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71C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F71C4" w:rsidRDefault="00AF0E50" w:rsidP="0010095E">
            <w:pPr>
              <w:pStyle w:val="EPName"/>
            </w:pPr>
            <w:r w:rsidRPr="00CF71C4">
              <w:t>Parlement européen</w:t>
            </w:r>
          </w:p>
          <w:p w:rsidR="00751A4A" w:rsidRPr="00CF71C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2CBE">
              <w:t>2019</w:t>
            </w:r>
            <w:r w:rsidRPr="00CF71C4">
              <w:t>-</w:t>
            </w:r>
            <w:r w:rsidRPr="00092CB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F71C4" w:rsidRDefault="00187494" w:rsidP="0010095E">
            <w:pPr>
              <w:pStyle w:val="EPLogo"/>
            </w:pPr>
            <w:r w:rsidRPr="00CF71C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71C4" w:rsidRDefault="00D058B8" w:rsidP="004C5D52">
      <w:pPr>
        <w:pStyle w:val="LineTop"/>
      </w:pPr>
    </w:p>
    <w:p w:rsidR="00680577" w:rsidRPr="00CF71C4" w:rsidRDefault="00AF0E50" w:rsidP="00680577">
      <w:pPr>
        <w:pStyle w:val="EPBodyTA1"/>
      </w:pPr>
      <w:r w:rsidRPr="00CF71C4">
        <w:t>TEXTES ADOPTÉS</w:t>
      </w:r>
    </w:p>
    <w:p w:rsidR="00D058B8" w:rsidRPr="00CF71C4" w:rsidRDefault="00D058B8" w:rsidP="00D058B8">
      <w:pPr>
        <w:pStyle w:val="LineBottom"/>
      </w:pPr>
    </w:p>
    <w:p w:rsidR="00AF0E50" w:rsidRPr="00CF71C4" w:rsidRDefault="00AF0E50" w:rsidP="00AF0E50">
      <w:pPr>
        <w:pStyle w:val="ATHeading1"/>
      </w:pPr>
      <w:bookmarkStart w:id="0" w:name="TANumber"/>
      <w:r w:rsidRPr="00CF71C4">
        <w:t>P</w:t>
      </w:r>
      <w:r w:rsidRPr="00092CBE">
        <w:t>9</w:t>
      </w:r>
      <w:r w:rsidRPr="00CF71C4">
        <w:t>_TA(</w:t>
      </w:r>
      <w:r w:rsidRPr="00092CBE">
        <w:t>2023</w:t>
      </w:r>
      <w:r w:rsidRPr="00CF71C4">
        <w:t>)</w:t>
      </w:r>
      <w:r w:rsidRPr="00092CBE">
        <w:t>0</w:t>
      </w:r>
      <w:bookmarkEnd w:id="0"/>
      <w:r w:rsidR="00B90644" w:rsidRPr="00092CBE">
        <w:t>448</w:t>
      </w:r>
    </w:p>
    <w:p w:rsidR="00AF0E50" w:rsidRPr="00CF71C4" w:rsidRDefault="00077804" w:rsidP="00AF0E50">
      <w:pPr>
        <w:pStyle w:val="ATHeading2"/>
      </w:pPr>
      <w:r>
        <w:rPr>
          <w:bCs/>
        </w:rPr>
        <w:t>Habilitation</w:t>
      </w:r>
      <w:r w:rsidRPr="006E56C9">
        <w:rPr>
          <w:bCs/>
        </w:rPr>
        <w:t xml:space="preserve"> </w:t>
      </w:r>
      <w:r w:rsidR="006E56C9" w:rsidRPr="006E56C9">
        <w:rPr>
          <w:bCs/>
        </w:rPr>
        <w:t>octroyée à la France</w:t>
      </w:r>
      <w:r>
        <w:rPr>
          <w:bCs/>
        </w:rPr>
        <w:t xml:space="preserve"> en vue</w:t>
      </w:r>
      <w:r w:rsidR="006E56C9" w:rsidRPr="006E56C9">
        <w:rPr>
          <w:bCs/>
        </w:rPr>
        <w:t xml:space="preserve"> de négocier un accord bilatéral avec l’Algérie </w:t>
      </w:r>
      <w:r>
        <w:rPr>
          <w:bCs/>
        </w:rPr>
        <w:t>concernant</w:t>
      </w:r>
      <w:r w:rsidR="006E56C9" w:rsidRPr="006E56C9">
        <w:rPr>
          <w:bCs/>
        </w:rPr>
        <w:t xml:space="preserve"> la coopération judiciaire en matière civile et commerciale</w:t>
      </w:r>
    </w:p>
    <w:p w:rsidR="00AF0E50" w:rsidRPr="00CF71C4" w:rsidRDefault="00AF0E50" w:rsidP="00AF0E50">
      <w:pPr>
        <w:rPr>
          <w:i/>
          <w:vanish/>
        </w:rPr>
      </w:pPr>
      <w:r w:rsidRPr="00CF71C4">
        <w:rPr>
          <w:i/>
        </w:rPr>
        <w:fldChar w:fldCharType="begin"/>
      </w:r>
      <w:r w:rsidRPr="00CF71C4">
        <w:rPr>
          <w:i/>
        </w:rPr>
        <w:instrText xml:space="preserve"> TC"(</w:instrText>
      </w:r>
      <w:bookmarkStart w:id="1" w:name="DocNumber"/>
      <w:r w:rsidRPr="00CF71C4">
        <w:rPr>
          <w:i/>
        </w:rPr>
        <w:instrText>A</w:instrText>
      </w:r>
      <w:r w:rsidRPr="00092CBE">
        <w:rPr>
          <w:i/>
        </w:rPr>
        <w:instrText>9</w:instrText>
      </w:r>
      <w:r w:rsidRPr="00CF71C4">
        <w:rPr>
          <w:i/>
        </w:rPr>
        <w:instrText>-</w:instrText>
      </w:r>
      <w:r w:rsidRPr="00092CBE">
        <w:rPr>
          <w:i/>
        </w:rPr>
        <w:instrText>0356</w:instrText>
      </w:r>
      <w:r w:rsidRPr="00CF71C4">
        <w:rPr>
          <w:i/>
        </w:rPr>
        <w:instrText>/</w:instrText>
      </w:r>
      <w:r w:rsidRPr="00092CBE">
        <w:rPr>
          <w:i/>
        </w:rPr>
        <w:instrText>2023</w:instrText>
      </w:r>
      <w:bookmarkEnd w:id="1"/>
      <w:r w:rsidRPr="00CF71C4">
        <w:rPr>
          <w:i/>
        </w:rPr>
        <w:instrText xml:space="preserve"> - Rapporteure: Ilana Cicurel)"\l</w:instrText>
      </w:r>
      <w:r w:rsidRPr="00092CBE">
        <w:rPr>
          <w:i/>
        </w:rPr>
        <w:instrText>3</w:instrText>
      </w:r>
      <w:r w:rsidRPr="00CF71C4">
        <w:rPr>
          <w:i/>
        </w:rPr>
        <w:instrText xml:space="preserve"> \n&gt; \* MERGEFORMAT </w:instrText>
      </w:r>
      <w:r w:rsidRPr="00CF71C4">
        <w:rPr>
          <w:i/>
        </w:rPr>
        <w:fldChar w:fldCharType="end"/>
      </w:r>
    </w:p>
    <w:p w:rsidR="00AF0E50" w:rsidRPr="00CF71C4" w:rsidRDefault="00AF0E50" w:rsidP="00AF0E50">
      <w:pPr>
        <w:rPr>
          <w:vanish/>
        </w:rPr>
      </w:pPr>
      <w:bookmarkStart w:id="2" w:name="Commission"/>
      <w:r w:rsidRPr="00CF71C4">
        <w:rPr>
          <w:vanish/>
        </w:rPr>
        <w:t>Commission des affaires juridiques</w:t>
      </w:r>
      <w:bookmarkEnd w:id="2"/>
    </w:p>
    <w:p w:rsidR="00AF0E50" w:rsidRPr="00CF71C4" w:rsidRDefault="00AF0E50" w:rsidP="00AF0E50">
      <w:pPr>
        <w:rPr>
          <w:vanish/>
        </w:rPr>
      </w:pPr>
      <w:bookmarkStart w:id="3" w:name="PE"/>
      <w:r w:rsidRPr="00CF71C4">
        <w:rPr>
          <w:vanish/>
        </w:rPr>
        <w:t>PE</w:t>
      </w:r>
      <w:r w:rsidRPr="00092CBE">
        <w:rPr>
          <w:vanish/>
        </w:rPr>
        <w:t>751</w:t>
      </w:r>
      <w:r w:rsidRPr="00CF71C4">
        <w:rPr>
          <w:vanish/>
        </w:rPr>
        <w:t>.</w:t>
      </w:r>
      <w:r w:rsidRPr="00092CBE">
        <w:rPr>
          <w:vanish/>
        </w:rPr>
        <w:t>710</w:t>
      </w:r>
      <w:bookmarkEnd w:id="3"/>
    </w:p>
    <w:p w:rsidR="00AF0E50" w:rsidRPr="00CF71C4" w:rsidRDefault="00AF0E50" w:rsidP="00AF0E50">
      <w:pPr>
        <w:pStyle w:val="ATHeading3"/>
      </w:pPr>
      <w:bookmarkStart w:id="4" w:name="Sujet"/>
      <w:r w:rsidRPr="00CF71C4">
        <w:t xml:space="preserve">Résolution législative du Parlement européen du </w:t>
      </w:r>
      <w:r w:rsidR="004E61BF" w:rsidRPr="00092CBE">
        <w:t>12</w:t>
      </w:r>
      <w:r w:rsidR="004E61BF">
        <w:t xml:space="preserve"> </w:t>
      </w:r>
      <w:r w:rsidR="00BA0785">
        <w:t>décembre</w:t>
      </w:r>
      <w:r w:rsidRPr="00CF71C4">
        <w:t xml:space="preserve"> </w:t>
      </w:r>
      <w:r w:rsidRPr="00092CBE">
        <w:t>2023</w:t>
      </w:r>
      <w:r w:rsidRPr="00CF71C4">
        <w:t xml:space="preserve"> sur la proposition de décision du Parlement européen et du Conseil relative à l’autorisation octroyée à la France de négocier un accord bilatéral avec l’Algérie sur des questions liées à la coopération judiciaire en matière civile et commerciale</w:t>
      </w:r>
      <w:bookmarkEnd w:id="4"/>
      <w:r w:rsidRPr="00CF71C4">
        <w:t xml:space="preserve"> </w:t>
      </w:r>
      <w:bookmarkStart w:id="5" w:name="References"/>
      <w:r w:rsidRPr="00CF71C4">
        <w:t>(COM(</w:t>
      </w:r>
      <w:r w:rsidRPr="00092CBE">
        <w:t>2023</w:t>
      </w:r>
      <w:r w:rsidRPr="00CF71C4">
        <w:t>)</w:t>
      </w:r>
      <w:r w:rsidRPr="00092CBE">
        <w:t>0065</w:t>
      </w:r>
      <w:r w:rsidRPr="00CF71C4">
        <w:t xml:space="preserve"> – C</w:t>
      </w:r>
      <w:r w:rsidRPr="00092CBE">
        <w:t>9</w:t>
      </w:r>
      <w:r w:rsidRPr="00CF71C4">
        <w:t>-</w:t>
      </w:r>
      <w:r w:rsidRPr="00092CBE">
        <w:t>0019</w:t>
      </w:r>
      <w:r w:rsidRPr="00CF71C4">
        <w:t>/</w:t>
      </w:r>
      <w:r w:rsidRPr="00092CBE">
        <w:t>2023</w:t>
      </w:r>
      <w:r w:rsidRPr="00CF71C4">
        <w:t xml:space="preserve"> – </w:t>
      </w:r>
      <w:r w:rsidRPr="00092CBE">
        <w:t>2023</w:t>
      </w:r>
      <w:r w:rsidRPr="00CF71C4">
        <w:t>/</w:t>
      </w:r>
      <w:r w:rsidRPr="00092CBE">
        <w:t>0028</w:t>
      </w:r>
      <w:r w:rsidRPr="00CF71C4">
        <w:t>(COD))</w:t>
      </w:r>
      <w:bookmarkEnd w:id="5"/>
    </w:p>
    <w:p w:rsidR="00702EE1" w:rsidRPr="00CF71C4" w:rsidRDefault="00702EE1" w:rsidP="00702EE1">
      <w:pPr>
        <w:pStyle w:val="NormalBold"/>
      </w:pPr>
      <w:bookmarkStart w:id="6" w:name="TextBodyBegin"/>
      <w:bookmarkEnd w:id="6"/>
      <w:r w:rsidRPr="00CF71C4">
        <w:t>(Procédure législative ordinaire: première lecture)</w:t>
      </w:r>
    </w:p>
    <w:p w:rsidR="00702EE1" w:rsidRPr="00CF71C4" w:rsidRDefault="00702EE1" w:rsidP="00702EE1">
      <w:pPr>
        <w:pStyle w:val="EPComma"/>
      </w:pPr>
      <w:r w:rsidRPr="00CF71C4">
        <w:rPr>
          <w:i/>
        </w:rPr>
        <w:t>Le Parlement européen</w:t>
      </w:r>
      <w:r w:rsidRPr="00CF71C4">
        <w:t>,</w:t>
      </w:r>
    </w:p>
    <w:p w:rsidR="00702EE1" w:rsidRPr="00CF71C4" w:rsidRDefault="00702EE1" w:rsidP="00702EE1">
      <w:pPr>
        <w:pStyle w:val="NormalHanging12a"/>
      </w:pPr>
      <w:r w:rsidRPr="00CF71C4">
        <w:t>–</w:t>
      </w:r>
      <w:r w:rsidRPr="00CF71C4">
        <w:tab/>
        <w:t>vu la proposition de la Commission au Parlement européen et au Conseil (COM(</w:t>
      </w:r>
      <w:r w:rsidRPr="00092CBE">
        <w:t>2023</w:t>
      </w:r>
      <w:r w:rsidRPr="00CF71C4">
        <w:t>)</w:t>
      </w:r>
      <w:r w:rsidRPr="00092CBE">
        <w:t>0065</w:t>
      </w:r>
      <w:r w:rsidRPr="00CF71C4">
        <w:t>),</w:t>
      </w:r>
    </w:p>
    <w:p w:rsidR="00702EE1" w:rsidRPr="00CF71C4" w:rsidRDefault="00702EE1" w:rsidP="00702EE1">
      <w:pPr>
        <w:pStyle w:val="NormalHanging12a"/>
      </w:pPr>
      <w:r w:rsidRPr="00CF71C4">
        <w:t>–</w:t>
      </w:r>
      <w:r w:rsidRPr="00CF71C4">
        <w:tab/>
        <w:t>vu l’article </w:t>
      </w:r>
      <w:r w:rsidRPr="00092CBE">
        <w:t>294</w:t>
      </w:r>
      <w:r w:rsidRPr="00CF71C4">
        <w:t>, paragraphe </w:t>
      </w:r>
      <w:r w:rsidRPr="00092CBE">
        <w:t>2</w:t>
      </w:r>
      <w:r w:rsidRPr="00CF71C4">
        <w:t>, et l’article </w:t>
      </w:r>
      <w:r w:rsidRPr="00092CBE">
        <w:t>81</w:t>
      </w:r>
      <w:r w:rsidRPr="00CF71C4">
        <w:t>, paragraphe </w:t>
      </w:r>
      <w:r w:rsidRPr="00092CBE">
        <w:t>2</w:t>
      </w:r>
      <w:r w:rsidR="00732E8A">
        <w:t>,</w:t>
      </w:r>
      <w:r w:rsidRPr="00CF71C4">
        <w:t xml:space="preserve"> du traité sur le fonctionnement de l’Union européenne, conformément auxquels la proposition lui a été présentée par la Commission (C</w:t>
      </w:r>
      <w:r w:rsidRPr="00092CBE">
        <w:t>9</w:t>
      </w:r>
      <w:r w:rsidRPr="00CF71C4">
        <w:t>‑</w:t>
      </w:r>
      <w:r w:rsidRPr="00092CBE">
        <w:t>0019</w:t>
      </w:r>
      <w:r w:rsidRPr="00CF71C4">
        <w:t>/</w:t>
      </w:r>
      <w:r w:rsidRPr="00092CBE">
        <w:t>2023</w:t>
      </w:r>
      <w:r w:rsidRPr="00CF71C4">
        <w:t>),</w:t>
      </w:r>
    </w:p>
    <w:p w:rsidR="00702EE1" w:rsidRDefault="00702EE1" w:rsidP="00702EE1">
      <w:pPr>
        <w:pStyle w:val="NormalHanging12a"/>
      </w:pPr>
      <w:r w:rsidRPr="00CF71C4">
        <w:t>–</w:t>
      </w:r>
      <w:r w:rsidRPr="00CF71C4">
        <w:tab/>
        <w:t xml:space="preserve">vu l’article </w:t>
      </w:r>
      <w:r w:rsidRPr="00092CBE">
        <w:t>294</w:t>
      </w:r>
      <w:r w:rsidRPr="00CF71C4">
        <w:t xml:space="preserve">, paragraphe </w:t>
      </w:r>
      <w:r w:rsidRPr="00092CBE">
        <w:t>3</w:t>
      </w:r>
      <w:r w:rsidRPr="00CF71C4">
        <w:t>, du traité sur le fonctionnement de l’Union européenne,</w:t>
      </w:r>
    </w:p>
    <w:p w:rsidR="00D56091" w:rsidRPr="00CF71C4" w:rsidRDefault="00D56091" w:rsidP="00702EE1">
      <w:pPr>
        <w:pStyle w:val="NormalHanging12a"/>
      </w:pPr>
      <w:r w:rsidRPr="00D56091">
        <w:t>–</w:t>
      </w:r>
      <w:r w:rsidRPr="00D56091">
        <w:tab/>
        <w:t xml:space="preserve">vu l'engagement pris par le représentant du Conseil, par lettre du </w:t>
      </w:r>
      <w:r w:rsidRPr="00092CBE">
        <w:t>31</w:t>
      </w:r>
      <w:r w:rsidRPr="00D56091">
        <w:t xml:space="preserve"> </w:t>
      </w:r>
      <w:r>
        <w:t xml:space="preserve">octobre </w:t>
      </w:r>
      <w:r w:rsidRPr="00092CBE">
        <w:t>2023</w:t>
      </w:r>
      <w:r w:rsidRPr="00D56091">
        <w:t xml:space="preserve">, d'approuver la position du Parlement européen, conformément à l'article </w:t>
      </w:r>
      <w:r w:rsidRPr="00092CBE">
        <w:t>294</w:t>
      </w:r>
      <w:r w:rsidRPr="00D56091">
        <w:t xml:space="preserve">, paragraphe </w:t>
      </w:r>
      <w:r w:rsidRPr="00092CBE">
        <w:t>4</w:t>
      </w:r>
      <w:r w:rsidRPr="00D56091">
        <w:t>, du traité sur le fonctionnement de l'Union européenne,</w:t>
      </w:r>
    </w:p>
    <w:p w:rsidR="00702EE1" w:rsidRPr="00CF71C4" w:rsidRDefault="00702EE1" w:rsidP="00702EE1">
      <w:pPr>
        <w:pStyle w:val="NormalHanging12a"/>
      </w:pPr>
      <w:r w:rsidRPr="00CF71C4">
        <w:t>–</w:t>
      </w:r>
      <w:r w:rsidRPr="00CF71C4">
        <w:tab/>
        <w:t xml:space="preserve">vu l’article </w:t>
      </w:r>
      <w:r w:rsidRPr="00092CBE">
        <w:t>59</w:t>
      </w:r>
      <w:r w:rsidRPr="00CF71C4">
        <w:t xml:space="preserve"> de son règlement intérieur,</w:t>
      </w:r>
    </w:p>
    <w:p w:rsidR="00702EE1" w:rsidRPr="00CF71C4" w:rsidRDefault="00702EE1" w:rsidP="00702EE1">
      <w:pPr>
        <w:pStyle w:val="NormalHanging12a"/>
      </w:pPr>
      <w:r w:rsidRPr="00CF71C4">
        <w:t>–</w:t>
      </w:r>
      <w:r w:rsidRPr="00CF71C4">
        <w:tab/>
        <w:t>vu le rapport de la commission des affaires juridiques (A</w:t>
      </w:r>
      <w:r w:rsidRPr="00092CBE">
        <w:t>9</w:t>
      </w:r>
      <w:r w:rsidRPr="00CF71C4">
        <w:t>-</w:t>
      </w:r>
      <w:r w:rsidRPr="00092CBE">
        <w:t>0356</w:t>
      </w:r>
      <w:r w:rsidRPr="00CF71C4">
        <w:t>/</w:t>
      </w:r>
      <w:r w:rsidRPr="00092CBE">
        <w:t>2023</w:t>
      </w:r>
      <w:r w:rsidRPr="00CF71C4">
        <w:t>),</w:t>
      </w:r>
    </w:p>
    <w:p w:rsidR="00702EE1" w:rsidRPr="00CF71C4" w:rsidRDefault="00702EE1" w:rsidP="00702EE1">
      <w:pPr>
        <w:pStyle w:val="NormalHanging12a"/>
      </w:pPr>
      <w:r w:rsidRPr="00092CBE">
        <w:t>1</w:t>
      </w:r>
      <w:r w:rsidRPr="00CF71C4">
        <w:t>.</w:t>
      </w:r>
      <w:r w:rsidRPr="00CF71C4">
        <w:tab/>
        <w:t>arrête la position en première lecture figurant ci-après;</w:t>
      </w:r>
    </w:p>
    <w:p w:rsidR="00702EE1" w:rsidRPr="00CF71C4" w:rsidRDefault="00702EE1" w:rsidP="00702EE1">
      <w:pPr>
        <w:pStyle w:val="NormalHanging12a"/>
      </w:pPr>
      <w:r w:rsidRPr="00092CBE">
        <w:t>2</w:t>
      </w:r>
      <w:r w:rsidRPr="00CF71C4">
        <w:t>.</w:t>
      </w:r>
      <w:r w:rsidRPr="00CF71C4">
        <w:tab/>
      </w:r>
      <w:r w:rsidR="00732E8A">
        <w:t>suggère</w:t>
      </w:r>
      <w:r w:rsidR="00732E8A" w:rsidRPr="00CF71C4">
        <w:t xml:space="preserve"> </w:t>
      </w:r>
      <w:r w:rsidRPr="00CF71C4">
        <w:t xml:space="preserve">que l’acte soit cité comme «Décision Cicurel relative à </w:t>
      </w:r>
      <w:r w:rsidR="00732E8A">
        <w:t>l’habilitation</w:t>
      </w:r>
      <w:r w:rsidR="00732E8A" w:rsidRPr="00CF71C4">
        <w:t xml:space="preserve"> </w:t>
      </w:r>
      <w:r w:rsidRPr="00CF71C4">
        <w:t xml:space="preserve">octroyée à la France </w:t>
      </w:r>
      <w:r w:rsidR="00732E8A">
        <w:t xml:space="preserve">en vue </w:t>
      </w:r>
      <w:r w:rsidRPr="00CF71C4">
        <w:t xml:space="preserve">de négocier un accord bilatéral avec l’Algérie </w:t>
      </w:r>
      <w:r w:rsidR="003B5712">
        <w:t xml:space="preserve">concernant </w:t>
      </w:r>
      <w:r w:rsidRPr="00CF71C4">
        <w:t>la coopération judiciaire en matière civile et commerciale»;</w:t>
      </w:r>
    </w:p>
    <w:p w:rsidR="00702EE1" w:rsidRPr="00CF71C4" w:rsidRDefault="00702EE1" w:rsidP="00702EE1">
      <w:pPr>
        <w:pStyle w:val="NormalHanging12a"/>
      </w:pPr>
      <w:r w:rsidRPr="00092CBE">
        <w:t>3</w:t>
      </w:r>
      <w:r w:rsidRPr="00CF71C4">
        <w:t>.</w:t>
      </w:r>
      <w:r w:rsidRPr="00CF71C4">
        <w:tab/>
        <w:t xml:space="preserve">demande à la Commission de le saisir à nouveau, si elle remplace, modifie de manière </w:t>
      </w:r>
      <w:r w:rsidRPr="00CF71C4">
        <w:lastRenderedPageBreak/>
        <w:t>substantielle ou entend modifier de manière substantielle sa proposition;</w:t>
      </w:r>
    </w:p>
    <w:p w:rsidR="00CE1858" w:rsidRDefault="00702EE1" w:rsidP="00702EE1">
      <w:pPr>
        <w:pStyle w:val="NormalHanging12a"/>
      </w:pPr>
      <w:r w:rsidRPr="00092CBE">
        <w:t>4</w:t>
      </w:r>
      <w:r w:rsidRPr="00CF71C4">
        <w:t>.</w:t>
      </w:r>
      <w:r w:rsidRPr="00CF71C4">
        <w:tab/>
        <w:t>charge sa Présidente de transmettre la position du Parlement au Conseil et à la Commission ainsi qu’aux parlements nationaux.</w:t>
      </w:r>
    </w:p>
    <w:p w:rsidR="00CE1858" w:rsidRDefault="00CE1858">
      <w:pPr>
        <w:widowControl/>
        <w:sectPr w:rsidR="00CE1858" w:rsidSect="00CF71C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25B4A" w:rsidRDefault="002A7C02" w:rsidP="00725B4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7" w:name="TextBodyEnd"/>
      <w:bookmarkEnd w:id="7"/>
      <w:r w:rsidRPr="009C4A34">
        <w:rPr>
          <w:rFonts w:eastAsia="Calibri"/>
          <w:b/>
          <w:bCs/>
          <w:color w:val="000000"/>
          <w:szCs w:val="24"/>
        </w:rPr>
        <w:lastRenderedPageBreak/>
        <w:t>P</w:t>
      </w:r>
      <w:r w:rsidRPr="00092CBE">
        <w:rPr>
          <w:rFonts w:eastAsia="Calibri"/>
          <w:b/>
          <w:bCs/>
          <w:color w:val="000000"/>
          <w:szCs w:val="24"/>
        </w:rPr>
        <w:t>9</w:t>
      </w:r>
      <w:r w:rsidRPr="009C4A34">
        <w:rPr>
          <w:rFonts w:eastAsia="Calibri"/>
          <w:b/>
          <w:bCs/>
          <w:color w:val="000000"/>
          <w:szCs w:val="24"/>
        </w:rPr>
        <w:t>_TC</w:t>
      </w:r>
      <w:r w:rsidRPr="00092CBE">
        <w:rPr>
          <w:rFonts w:eastAsia="Calibri"/>
          <w:b/>
          <w:bCs/>
          <w:color w:val="000000"/>
          <w:szCs w:val="24"/>
        </w:rPr>
        <w:t>1</w:t>
      </w:r>
      <w:r w:rsidRPr="009C4A34">
        <w:rPr>
          <w:rFonts w:eastAsia="Calibri"/>
          <w:b/>
          <w:bCs/>
          <w:color w:val="000000"/>
          <w:szCs w:val="24"/>
        </w:rPr>
        <w:t>-COD(</w:t>
      </w:r>
      <w:r w:rsidRPr="00092CBE">
        <w:rPr>
          <w:rFonts w:eastAsia="Calibri"/>
          <w:b/>
          <w:bCs/>
          <w:color w:val="000000"/>
          <w:szCs w:val="24"/>
        </w:rPr>
        <w:t>2023</w:t>
      </w:r>
      <w:r w:rsidRPr="009C4A34">
        <w:rPr>
          <w:rFonts w:eastAsia="Calibri"/>
          <w:b/>
          <w:bCs/>
          <w:color w:val="000000"/>
          <w:szCs w:val="24"/>
        </w:rPr>
        <w:t>)</w:t>
      </w:r>
      <w:r w:rsidRPr="00092CBE">
        <w:rPr>
          <w:rFonts w:eastAsia="Calibri"/>
          <w:b/>
          <w:bCs/>
          <w:color w:val="000000"/>
          <w:szCs w:val="24"/>
        </w:rPr>
        <w:t>0028</w:t>
      </w:r>
    </w:p>
    <w:p w:rsidR="00725B4A" w:rsidRDefault="002A7C02" w:rsidP="00725B4A">
      <w:pPr>
        <w:autoSpaceDE w:val="0"/>
        <w:autoSpaceDN w:val="0"/>
        <w:adjustRightInd w:val="0"/>
        <w:spacing w:after="240"/>
        <w:rPr>
          <w:rFonts w:eastAsia="Calibri"/>
          <w:b/>
          <w:szCs w:val="22"/>
          <w:lang w:eastAsia="en-US"/>
        </w:rPr>
      </w:pPr>
      <w:r>
        <w:rPr>
          <w:rFonts w:eastAsia="Calibri"/>
          <w:b/>
          <w:bCs/>
          <w:color w:val="000000"/>
          <w:szCs w:val="24"/>
        </w:rPr>
        <w:t>Positi</w:t>
      </w:r>
      <w:r w:rsidR="00725B4A">
        <w:rPr>
          <w:rFonts w:eastAsia="Calibri"/>
          <w:b/>
          <w:bCs/>
          <w:color w:val="000000"/>
          <w:szCs w:val="24"/>
        </w:rPr>
        <w:t>o</w:t>
      </w:r>
      <w:r>
        <w:rPr>
          <w:rFonts w:eastAsia="Calibri"/>
          <w:b/>
          <w:bCs/>
          <w:color w:val="000000"/>
          <w:szCs w:val="24"/>
        </w:rPr>
        <w:t xml:space="preserve">n du Parlement européen arrêtée en première lecture le </w:t>
      </w:r>
      <w:r w:rsidRPr="00092CBE">
        <w:rPr>
          <w:rFonts w:eastAsia="Calibri"/>
          <w:b/>
          <w:bCs/>
          <w:color w:val="000000"/>
          <w:szCs w:val="24"/>
        </w:rPr>
        <w:t>12</w:t>
      </w:r>
      <w:r>
        <w:rPr>
          <w:rFonts w:eastAsia="Calibri"/>
          <w:b/>
          <w:bCs/>
          <w:color w:val="000000"/>
          <w:szCs w:val="24"/>
        </w:rPr>
        <w:t xml:space="preserve"> décembre </w:t>
      </w:r>
      <w:r w:rsidRPr="00092CBE">
        <w:rPr>
          <w:rFonts w:eastAsia="Calibri"/>
          <w:b/>
          <w:bCs/>
          <w:color w:val="000000"/>
          <w:szCs w:val="24"/>
        </w:rPr>
        <w:t>2023</w:t>
      </w:r>
      <w:r>
        <w:rPr>
          <w:rFonts w:eastAsia="Calibri"/>
          <w:b/>
          <w:bCs/>
          <w:color w:val="000000"/>
          <w:szCs w:val="24"/>
        </w:rPr>
        <w:t xml:space="preserve"> en vue de l’adoption de la décision (UE) </w:t>
      </w:r>
      <w:r w:rsidR="00725B4A" w:rsidRPr="00092CBE">
        <w:rPr>
          <w:rFonts w:eastAsia="Calibri"/>
          <w:b/>
          <w:szCs w:val="22"/>
          <w:lang w:eastAsia="en-US"/>
        </w:rPr>
        <w:t>202</w:t>
      </w:r>
      <w:r w:rsidR="00C366FD">
        <w:rPr>
          <w:rFonts w:eastAsia="Calibri"/>
          <w:b/>
          <w:szCs w:val="22"/>
          <w:lang w:eastAsia="en-US"/>
        </w:rPr>
        <w:t>4</w:t>
      </w:r>
      <w:r w:rsidR="00725B4A" w:rsidRPr="00854EA4">
        <w:rPr>
          <w:rFonts w:eastAsia="Calibri"/>
          <w:b/>
          <w:szCs w:val="22"/>
          <w:lang w:eastAsia="en-US"/>
        </w:rPr>
        <w:t>/…</w:t>
      </w:r>
      <w:r w:rsidR="00725B4A">
        <w:rPr>
          <w:rFonts w:eastAsia="Calibri"/>
          <w:b/>
          <w:szCs w:val="22"/>
          <w:lang w:eastAsia="en-US"/>
        </w:rPr>
        <w:t xml:space="preserve"> du Parlement européen et du Conseil </w:t>
      </w:r>
      <w:r w:rsidR="00725B4A" w:rsidRPr="00C70A1E">
        <w:rPr>
          <w:rFonts w:eastAsia="Calibri"/>
          <w:b/>
          <w:szCs w:val="22"/>
          <w:lang w:eastAsia="en-US"/>
        </w:rPr>
        <w:t>habilitant la France</w:t>
      </w:r>
      <w:r w:rsidR="00725B4A">
        <w:rPr>
          <w:rFonts w:eastAsia="Calibri"/>
          <w:b/>
          <w:szCs w:val="22"/>
          <w:lang w:eastAsia="en-US"/>
        </w:rPr>
        <w:t xml:space="preserve"> </w:t>
      </w:r>
      <w:r w:rsidR="00725B4A" w:rsidRPr="00C70A1E">
        <w:rPr>
          <w:rFonts w:eastAsia="Calibri"/>
          <w:b/>
          <w:szCs w:val="22"/>
          <w:lang w:eastAsia="en-US"/>
        </w:rPr>
        <w:t>à négocier un accord bilatéral avec l'Algérie concernant la coopération judiciaire en matière civile et commerciale</w:t>
      </w:r>
    </w:p>
    <w:p w:rsidR="00C366FD" w:rsidRPr="00C366FD" w:rsidRDefault="00C366FD" w:rsidP="00725B4A">
      <w:pPr>
        <w:autoSpaceDE w:val="0"/>
        <w:autoSpaceDN w:val="0"/>
        <w:adjustRightInd w:val="0"/>
        <w:spacing w:after="240"/>
        <w:rPr>
          <w:rFonts w:eastAsia="Calibri" w:cs="Calibri"/>
          <w:bCs/>
          <w:noProof/>
          <w:szCs w:val="24"/>
          <w:lang w:eastAsia="en-US"/>
        </w:rPr>
      </w:pPr>
      <w:r w:rsidRPr="00C366FD">
        <w:rPr>
          <w:i/>
        </w:rPr>
        <w:t xml:space="preserve">(Étant donné l'accord intervenu entre le Parlement et le Conseil, la position du Parlement correspond à l'acte législatif final, la </w:t>
      </w:r>
      <w:r>
        <w:rPr>
          <w:i/>
        </w:rPr>
        <w:t>décision</w:t>
      </w:r>
      <w:r w:rsidRPr="00C366FD">
        <w:rPr>
          <w:i/>
        </w:rPr>
        <w:t xml:space="preserve"> (UE) 202</w:t>
      </w:r>
      <w:r>
        <w:rPr>
          <w:i/>
        </w:rPr>
        <w:t>4</w:t>
      </w:r>
      <w:r w:rsidRPr="00C366FD">
        <w:rPr>
          <w:i/>
        </w:rPr>
        <w:t>/</w:t>
      </w:r>
      <w:r>
        <w:rPr>
          <w:i/>
        </w:rPr>
        <w:t>593</w:t>
      </w:r>
      <w:bookmarkStart w:id="8" w:name="_GoBack"/>
      <w:bookmarkEnd w:id="8"/>
      <w:r w:rsidRPr="00C366FD">
        <w:rPr>
          <w:i/>
        </w:rPr>
        <w:t>)</w:t>
      </w:r>
    </w:p>
    <w:sectPr w:rsidR="00C366FD" w:rsidRPr="00C366FD" w:rsidSect="00CF71C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E50" w:rsidRPr="00CF71C4" w:rsidRDefault="00AF0E50">
      <w:r w:rsidRPr="00CF71C4">
        <w:separator/>
      </w:r>
    </w:p>
  </w:endnote>
  <w:endnote w:type="continuationSeparator" w:id="0">
    <w:p w:rsidR="00AF0E50" w:rsidRPr="00CF71C4" w:rsidRDefault="00AF0E50">
      <w:r w:rsidRPr="00CF71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E50" w:rsidRPr="00CF71C4" w:rsidRDefault="00AF0E50">
      <w:r w:rsidRPr="00CF71C4">
        <w:separator/>
      </w:r>
    </w:p>
  </w:footnote>
  <w:footnote w:type="continuationSeparator" w:id="0">
    <w:p w:rsidR="00AF0E50" w:rsidRPr="00CF71C4" w:rsidRDefault="00AF0E50">
      <w:r w:rsidRPr="00CF71C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6/2023"/>
    <w:docVar w:name="dvlangue" w:val="FR"/>
    <w:docVar w:name="dvnumam" w:val="12"/>
    <w:docVar w:name="dvpe" w:val="751.710"/>
    <w:docVar w:name="dvrapporteur" w:val="Rapporteure: "/>
    <w:docVar w:name="dvstar" w:val="***I"/>
    <w:docVar w:name="dvtitre" w:val="Résolution législative du Parlement européen du ... 2023 sur la proposition de décision du Parlement européen et du Conseil relative à l’autorisation octroyée à la France de négocier un accord bilatéral avec l’Algérie sur des questions liées à la coopération judiciaire en matière civile et commerciale(COM(2023)0065 – C9-0019/2023 – 2023/0028(COD))"/>
  </w:docVars>
  <w:rsids>
    <w:rsidRoot w:val="00AF0E50"/>
    <w:rsid w:val="00002272"/>
    <w:rsid w:val="00064002"/>
    <w:rsid w:val="000677B9"/>
    <w:rsid w:val="00077804"/>
    <w:rsid w:val="000831BA"/>
    <w:rsid w:val="00092CBE"/>
    <w:rsid w:val="000A42CC"/>
    <w:rsid w:val="000E7DD9"/>
    <w:rsid w:val="0010095E"/>
    <w:rsid w:val="00125B37"/>
    <w:rsid w:val="001832C1"/>
    <w:rsid w:val="00187494"/>
    <w:rsid w:val="001F32AE"/>
    <w:rsid w:val="002767FF"/>
    <w:rsid w:val="002A7C02"/>
    <w:rsid w:val="002B18FE"/>
    <w:rsid w:val="002B5493"/>
    <w:rsid w:val="00343214"/>
    <w:rsid w:val="00361C00"/>
    <w:rsid w:val="00395FA1"/>
    <w:rsid w:val="003B571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61BF"/>
    <w:rsid w:val="0050519A"/>
    <w:rsid w:val="005072A1"/>
    <w:rsid w:val="00514517"/>
    <w:rsid w:val="00545827"/>
    <w:rsid w:val="00560270"/>
    <w:rsid w:val="005C2568"/>
    <w:rsid w:val="006037C0"/>
    <w:rsid w:val="00650BF4"/>
    <w:rsid w:val="00651936"/>
    <w:rsid w:val="006631B6"/>
    <w:rsid w:val="00680577"/>
    <w:rsid w:val="006E56C9"/>
    <w:rsid w:val="006F74FA"/>
    <w:rsid w:val="00702EE1"/>
    <w:rsid w:val="00725B4A"/>
    <w:rsid w:val="00731ADD"/>
    <w:rsid w:val="00732E8A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1A03"/>
    <w:rsid w:val="009509D8"/>
    <w:rsid w:val="00950B64"/>
    <w:rsid w:val="00981893"/>
    <w:rsid w:val="00994605"/>
    <w:rsid w:val="00A1687D"/>
    <w:rsid w:val="00A43E52"/>
    <w:rsid w:val="00A4678D"/>
    <w:rsid w:val="00A778C7"/>
    <w:rsid w:val="00AB441E"/>
    <w:rsid w:val="00AB6293"/>
    <w:rsid w:val="00AE0928"/>
    <w:rsid w:val="00AF0E50"/>
    <w:rsid w:val="00AF3B82"/>
    <w:rsid w:val="00B12E95"/>
    <w:rsid w:val="00B22876"/>
    <w:rsid w:val="00B558F0"/>
    <w:rsid w:val="00B90644"/>
    <w:rsid w:val="00BA0785"/>
    <w:rsid w:val="00BD48FE"/>
    <w:rsid w:val="00BD7BD8"/>
    <w:rsid w:val="00BE6ADC"/>
    <w:rsid w:val="00C05BFE"/>
    <w:rsid w:val="00C23CD4"/>
    <w:rsid w:val="00C366FD"/>
    <w:rsid w:val="00C61C0C"/>
    <w:rsid w:val="00C66BEC"/>
    <w:rsid w:val="00C941CB"/>
    <w:rsid w:val="00CC2357"/>
    <w:rsid w:val="00CE1858"/>
    <w:rsid w:val="00CF071A"/>
    <w:rsid w:val="00CF71C4"/>
    <w:rsid w:val="00D058B8"/>
    <w:rsid w:val="00D5609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27B5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408155-09CE-438B-B60F-9E15AFFF2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02EE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702EE1"/>
    <w:pPr>
      <w:spacing w:after="120"/>
    </w:pPr>
  </w:style>
  <w:style w:type="paragraph" w:customStyle="1" w:styleId="PageHeading">
    <w:name w:val="PageHeading"/>
    <w:basedOn w:val="Normal"/>
    <w:rsid w:val="00702EE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02EE1"/>
    <w:rPr>
      <w:b/>
    </w:rPr>
  </w:style>
  <w:style w:type="paragraph" w:customStyle="1" w:styleId="NormalHanging12a">
    <w:name w:val="NormalHanging12a"/>
    <w:basedOn w:val="Normal"/>
    <w:rsid w:val="00702EE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02E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02EE1"/>
    <w:rPr>
      <w:sz w:val="24"/>
      <w:lang w:val="fr-FR"/>
    </w:rPr>
  </w:style>
  <w:style w:type="paragraph" w:customStyle="1" w:styleId="AmColumnHeading">
    <w:name w:val="AmColumnHeading"/>
    <w:basedOn w:val="Normal"/>
    <w:rsid w:val="00702EE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02EE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02EE1"/>
    <w:pPr>
      <w:spacing w:before="240"/>
    </w:pPr>
    <w:rPr>
      <w:b/>
    </w:rPr>
  </w:style>
  <w:style w:type="paragraph" w:customStyle="1" w:styleId="EPFooter">
    <w:name w:val="EPFooter"/>
    <w:basedOn w:val="Normal"/>
    <w:rsid w:val="00702EE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02EE1"/>
    <w:pPr>
      <w:spacing w:before="480" w:after="240"/>
    </w:pPr>
  </w:style>
  <w:style w:type="paragraph" w:customStyle="1" w:styleId="Normal6">
    <w:name w:val="Normal6"/>
    <w:basedOn w:val="Normal"/>
    <w:link w:val="Normal6Char"/>
    <w:rsid w:val="00702EE1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702EE1"/>
    <w:rPr>
      <w:b/>
      <w:sz w:val="24"/>
      <w:lang w:val="fr-FR"/>
    </w:rPr>
  </w:style>
  <w:style w:type="character" w:customStyle="1" w:styleId="Normal6Char">
    <w:name w:val="Normal6 Char"/>
    <w:basedOn w:val="DefaultParagraphFont"/>
    <w:link w:val="Normal6"/>
    <w:rsid w:val="00702EE1"/>
    <w:rPr>
      <w:sz w:val="24"/>
      <w:lang w:val="fr-FR"/>
    </w:rPr>
  </w:style>
  <w:style w:type="paragraph" w:customStyle="1" w:styleId="ColumnHeading">
    <w:name w:val="ColumnHeading"/>
    <w:basedOn w:val="Normal"/>
    <w:rsid w:val="00702EE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02EE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12a">
    <w:name w:val="Normal12a"/>
    <w:basedOn w:val="Normal"/>
    <w:rsid w:val="00702EE1"/>
    <w:pPr>
      <w:spacing w:after="240"/>
    </w:pPr>
  </w:style>
  <w:style w:type="paragraph" w:customStyle="1" w:styleId="RollCallVotes">
    <w:name w:val="RollCallVotes"/>
    <w:basedOn w:val="Normal"/>
    <w:rsid w:val="00702EE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02EE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02EE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02EE1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09CC9-B30E-4EAC-83DD-C7E7ED639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2224</Characters>
  <Application>Microsoft Office Word</Application>
  <DocSecurity>0</DocSecurity>
  <Lines>88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CORMAN Christel</cp:lastModifiedBy>
  <cp:revision>2</cp:revision>
  <cp:lastPrinted>2004-11-19T15:42:00Z</cp:lastPrinted>
  <dcterms:created xsi:type="dcterms:W3CDTF">2024-04-17T10:23:00Z</dcterms:created>
  <dcterms:modified xsi:type="dcterms:W3CDTF">2024-04-17T10:23:00Z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P9_TA(2023)0448_</vt:lpwstr>
  </property>
  <property fmtid="{D5CDD505-2E9C-101B-9397-08002B2CF9AE}" pid="4" name="&lt;Type&gt;">
    <vt:lpwstr>RR</vt:lpwstr>
  </property>
</Properties>
</file>