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F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6F7C" w:rsidRDefault="00202215" w:rsidP="0010095E">
            <w:pPr>
              <w:pStyle w:val="EPName"/>
            </w:pPr>
            <w:r w:rsidRPr="00AA6F7C">
              <w:t>Europski parlament</w:t>
            </w:r>
          </w:p>
          <w:p w:rsidR="00751A4A" w:rsidRPr="00AA6F7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C3660">
              <w:t>2019</w:t>
            </w:r>
            <w:r w:rsidRPr="00AA6F7C">
              <w:t>-</w:t>
            </w:r>
            <w:r w:rsidRPr="007C366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A6F7C" w:rsidRDefault="00187494" w:rsidP="0010095E">
            <w:pPr>
              <w:pStyle w:val="EPLogo"/>
            </w:pPr>
            <w:r w:rsidRPr="00AA6F7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6F7C" w:rsidRDefault="00D058B8" w:rsidP="004C5D52">
      <w:pPr>
        <w:pStyle w:val="LineTop"/>
      </w:pPr>
    </w:p>
    <w:p w:rsidR="00680577" w:rsidRPr="00AA6F7C" w:rsidRDefault="00202215" w:rsidP="00680577">
      <w:pPr>
        <w:pStyle w:val="EPBodyTA1"/>
      </w:pPr>
      <w:r w:rsidRPr="00AA6F7C">
        <w:t>USVOJENI TEKSTOVI</w:t>
      </w:r>
    </w:p>
    <w:p w:rsidR="00D058B8" w:rsidRPr="00AA6F7C" w:rsidRDefault="00D058B8" w:rsidP="00D058B8">
      <w:pPr>
        <w:pStyle w:val="LineBottom"/>
      </w:pPr>
    </w:p>
    <w:p w:rsidR="00202215" w:rsidRPr="00AA6F7C" w:rsidRDefault="00202215" w:rsidP="00202215">
      <w:pPr>
        <w:pStyle w:val="ATHeading1"/>
      </w:pPr>
      <w:bookmarkStart w:id="0" w:name="TANumber"/>
      <w:r w:rsidRPr="00AA6F7C">
        <w:t>P</w:t>
      </w:r>
      <w:r w:rsidRPr="007C3660">
        <w:t>9</w:t>
      </w:r>
      <w:r w:rsidRPr="00AA6F7C">
        <w:t>_TA(</w:t>
      </w:r>
      <w:r w:rsidRPr="007C3660">
        <w:t>2023</w:t>
      </w:r>
      <w:r w:rsidRPr="00AA6F7C">
        <w:t>)</w:t>
      </w:r>
      <w:r w:rsidRPr="007C3660">
        <w:t>0</w:t>
      </w:r>
      <w:r w:rsidR="00AA6F7C" w:rsidRPr="007C3660">
        <w:t>448</w:t>
      </w:r>
      <w:bookmarkEnd w:id="0"/>
    </w:p>
    <w:p w:rsidR="00202215" w:rsidRPr="00AA6F7C" w:rsidRDefault="00202215" w:rsidP="00202215">
      <w:pPr>
        <w:pStyle w:val="ATHeading2"/>
      </w:pPr>
      <w:bookmarkStart w:id="1" w:name="title"/>
      <w:r w:rsidRPr="00AA6F7C">
        <w:t>Odobrenje kojim se Francusku ovlašćuje za pregovore o bilateralnom sporazumu s Alžirom o pravosudnoj suradnji u građanskim i trgovačkim stvarima</w:t>
      </w:r>
      <w:bookmarkEnd w:id="1"/>
    </w:p>
    <w:p w:rsidR="00202215" w:rsidRPr="00AA6F7C" w:rsidRDefault="00202215" w:rsidP="00202215">
      <w:pPr>
        <w:rPr>
          <w:i/>
          <w:vanish/>
        </w:rPr>
      </w:pPr>
      <w:r w:rsidRPr="00AA6F7C">
        <w:rPr>
          <w:i/>
        </w:rPr>
        <w:fldChar w:fldCharType="begin"/>
      </w:r>
      <w:r w:rsidRPr="00AA6F7C">
        <w:rPr>
          <w:i/>
        </w:rPr>
        <w:instrText xml:space="preserve"> TC"(</w:instrText>
      </w:r>
      <w:bookmarkStart w:id="2" w:name="DocNumber"/>
      <w:r w:rsidRPr="00AA6F7C">
        <w:rPr>
          <w:i/>
        </w:rPr>
        <w:instrText>A</w:instrText>
      </w:r>
      <w:r w:rsidRPr="007C3660">
        <w:rPr>
          <w:i/>
        </w:rPr>
        <w:instrText>9</w:instrText>
      </w:r>
      <w:r w:rsidRPr="00AA6F7C">
        <w:rPr>
          <w:i/>
        </w:rPr>
        <w:instrText>-</w:instrText>
      </w:r>
      <w:r w:rsidRPr="007C3660">
        <w:rPr>
          <w:i/>
        </w:rPr>
        <w:instrText>0356</w:instrText>
      </w:r>
      <w:r w:rsidRPr="00AA6F7C">
        <w:rPr>
          <w:i/>
        </w:rPr>
        <w:instrText>/</w:instrText>
      </w:r>
      <w:r w:rsidRPr="007C3660">
        <w:rPr>
          <w:i/>
        </w:rPr>
        <w:instrText>2023</w:instrText>
      </w:r>
      <w:bookmarkEnd w:id="2"/>
      <w:r w:rsidRPr="00AA6F7C">
        <w:rPr>
          <w:i/>
        </w:rPr>
        <w:instrText xml:space="preserve"> - Izvjestiteljica: </w:instrText>
      </w:r>
      <w:proofErr w:type="spellStart"/>
      <w:r w:rsidRPr="00AA6F7C">
        <w:rPr>
          <w:i/>
        </w:rPr>
        <w:instrText>Ilana</w:instrText>
      </w:r>
      <w:proofErr w:type="spellEnd"/>
      <w:r w:rsidRPr="00AA6F7C">
        <w:rPr>
          <w:i/>
        </w:rPr>
        <w:instrText xml:space="preserve"> </w:instrText>
      </w:r>
      <w:proofErr w:type="spellStart"/>
      <w:r w:rsidRPr="00AA6F7C">
        <w:rPr>
          <w:i/>
        </w:rPr>
        <w:instrText>Cicurel</w:instrText>
      </w:r>
      <w:proofErr w:type="spellEnd"/>
      <w:r w:rsidRPr="00AA6F7C">
        <w:rPr>
          <w:i/>
        </w:rPr>
        <w:instrText>)"\l</w:instrText>
      </w:r>
      <w:r w:rsidRPr="007C3660">
        <w:rPr>
          <w:i/>
        </w:rPr>
        <w:instrText>3</w:instrText>
      </w:r>
      <w:r w:rsidRPr="00AA6F7C">
        <w:rPr>
          <w:i/>
        </w:rPr>
        <w:instrText xml:space="preserve"> \n&gt; \* MERGEFORMAT </w:instrText>
      </w:r>
      <w:r w:rsidRPr="00AA6F7C">
        <w:rPr>
          <w:i/>
        </w:rPr>
        <w:fldChar w:fldCharType="end"/>
      </w:r>
    </w:p>
    <w:p w:rsidR="00202215" w:rsidRPr="00AA6F7C" w:rsidRDefault="00202215" w:rsidP="00202215">
      <w:pPr>
        <w:rPr>
          <w:vanish/>
        </w:rPr>
      </w:pPr>
      <w:bookmarkStart w:id="3" w:name="Commission"/>
      <w:r w:rsidRPr="00AA6F7C">
        <w:rPr>
          <w:vanish/>
        </w:rPr>
        <w:t>Odbor za pravna pitanja</w:t>
      </w:r>
      <w:bookmarkEnd w:id="3"/>
    </w:p>
    <w:p w:rsidR="00202215" w:rsidRPr="00AA6F7C" w:rsidRDefault="00202215" w:rsidP="00202215">
      <w:pPr>
        <w:rPr>
          <w:vanish/>
        </w:rPr>
      </w:pPr>
      <w:bookmarkStart w:id="4" w:name="PE"/>
      <w:r w:rsidRPr="00AA6F7C">
        <w:rPr>
          <w:vanish/>
        </w:rPr>
        <w:t>PE</w:t>
      </w:r>
      <w:r w:rsidRPr="007C3660">
        <w:rPr>
          <w:vanish/>
        </w:rPr>
        <w:t>751</w:t>
      </w:r>
      <w:r w:rsidRPr="00AA6F7C">
        <w:rPr>
          <w:vanish/>
        </w:rPr>
        <w:t>.</w:t>
      </w:r>
      <w:r w:rsidRPr="007C3660">
        <w:rPr>
          <w:vanish/>
        </w:rPr>
        <w:t>710</w:t>
      </w:r>
      <w:bookmarkEnd w:id="4"/>
    </w:p>
    <w:p w:rsidR="00202215" w:rsidRPr="00AA6F7C" w:rsidRDefault="00202215" w:rsidP="00202215">
      <w:pPr>
        <w:pStyle w:val="ATHeading3"/>
      </w:pPr>
      <w:bookmarkStart w:id="5" w:name="Sujet"/>
      <w:r w:rsidRPr="00AA6F7C">
        <w:t>Zakonodavna rezolu</w:t>
      </w:r>
      <w:r w:rsidR="00BB66E2" w:rsidRPr="00AA6F7C">
        <w:t xml:space="preserve">cija Europskog parlamenta od </w:t>
      </w:r>
      <w:r w:rsidR="00BB66E2" w:rsidRPr="007C3660">
        <w:t>12</w:t>
      </w:r>
      <w:r w:rsidRPr="00AA6F7C">
        <w:t xml:space="preserve">. </w:t>
      </w:r>
      <w:r w:rsidR="00BB66E2" w:rsidRPr="00AA6F7C">
        <w:t xml:space="preserve">prosinca </w:t>
      </w:r>
      <w:r w:rsidRPr="007C3660">
        <w:t>2023</w:t>
      </w:r>
      <w:r w:rsidRPr="00AA6F7C">
        <w:t>. o Prijedlogu odluke Europskog parlamenta i Vijeća o odobrenju upućenom Francuskoj za pregovore o bilateralnom sporazumu s Alžirom o pitanjima povezanima s pravosudnom suradnjom u građanskim i trgovačkim stvarima</w:t>
      </w:r>
      <w:bookmarkEnd w:id="5"/>
      <w:r w:rsidRPr="00AA6F7C">
        <w:t xml:space="preserve"> </w:t>
      </w:r>
      <w:bookmarkStart w:id="6" w:name="References"/>
      <w:r w:rsidRPr="00AA6F7C">
        <w:t>(COM(</w:t>
      </w:r>
      <w:r w:rsidRPr="007C3660">
        <w:t>2023</w:t>
      </w:r>
      <w:r w:rsidRPr="00AA6F7C">
        <w:t>)</w:t>
      </w:r>
      <w:r w:rsidRPr="007C3660">
        <w:t>0065</w:t>
      </w:r>
      <w:r w:rsidRPr="00AA6F7C">
        <w:t xml:space="preserve"> – C</w:t>
      </w:r>
      <w:r w:rsidRPr="007C3660">
        <w:t>9</w:t>
      </w:r>
      <w:r w:rsidRPr="00AA6F7C">
        <w:t>-</w:t>
      </w:r>
      <w:r w:rsidRPr="007C3660">
        <w:t>0019</w:t>
      </w:r>
      <w:r w:rsidRPr="00AA6F7C">
        <w:t>/</w:t>
      </w:r>
      <w:r w:rsidRPr="007C3660">
        <w:t>2023</w:t>
      </w:r>
      <w:r w:rsidRPr="00AA6F7C">
        <w:t xml:space="preserve"> – </w:t>
      </w:r>
      <w:r w:rsidRPr="007C3660">
        <w:t>2023</w:t>
      </w:r>
      <w:r w:rsidRPr="00AA6F7C">
        <w:t>/</w:t>
      </w:r>
      <w:r w:rsidRPr="007C3660">
        <w:t>0028</w:t>
      </w:r>
      <w:r w:rsidRPr="00AA6F7C">
        <w:t>(COD))</w:t>
      </w:r>
      <w:bookmarkEnd w:id="6"/>
    </w:p>
    <w:p w:rsidR="00202215" w:rsidRPr="00AA6F7C" w:rsidRDefault="00202215" w:rsidP="00202215"/>
    <w:p w:rsidR="009411AB" w:rsidRPr="00AA6F7C" w:rsidRDefault="009411AB" w:rsidP="009411AB">
      <w:pPr>
        <w:pStyle w:val="NormalBold"/>
      </w:pPr>
      <w:bookmarkStart w:id="7" w:name="TextBodyBegin"/>
      <w:bookmarkEnd w:id="7"/>
      <w:r w:rsidRPr="00AA6F7C">
        <w:t>(Redovni zakonodavni postupak: prvo čitanje)</w:t>
      </w:r>
    </w:p>
    <w:p w:rsidR="009411AB" w:rsidRPr="00AA6F7C" w:rsidRDefault="009411AB" w:rsidP="009411AB">
      <w:pPr>
        <w:pStyle w:val="EPComma"/>
      </w:pPr>
      <w:r w:rsidRPr="00AA6F7C">
        <w:rPr>
          <w:i/>
        </w:rPr>
        <w:t>Europski parlament</w:t>
      </w:r>
      <w:r w:rsidRPr="00AA6F7C">
        <w:t>,</w:t>
      </w:r>
    </w:p>
    <w:p w:rsidR="009411AB" w:rsidRPr="00AA6F7C" w:rsidRDefault="009411AB" w:rsidP="009411AB">
      <w:pPr>
        <w:pStyle w:val="NormalHanging12a"/>
      </w:pPr>
      <w:r w:rsidRPr="00AA6F7C">
        <w:t>–</w:t>
      </w:r>
      <w:r w:rsidRPr="00AA6F7C">
        <w:tab/>
        <w:t>uzimajući u obzir Prijedlog Komisije upućen Europskom parlamentu i Vijeću (COM(</w:t>
      </w:r>
      <w:r w:rsidRPr="007C3660">
        <w:t>2023</w:t>
      </w:r>
      <w:r w:rsidRPr="00AA6F7C">
        <w:t>)</w:t>
      </w:r>
      <w:r w:rsidRPr="007C3660">
        <w:t>0065</w:t>
      </w:r>
      <w:r w:rsidRPr="00AA6F7C">
        <w:t>),</w:t>
      </w:r>
    </w:p>
    <w:p w:rsidR="009411AB" w:rsidRPr="00AA6F7C" w:rsidRDefault="009411AB" w:rsidP="009411AB">
      <w:pPr>
        <w:pStyle w:val="NormalHanging12a"/>
      </w:pPr>
      <w:r w:rsidRPr="00AA6F7C">
        <w:t>–</w:t>
      </w:r>
      <w:r w:rsidRPr="00AA6F7C">
        <w:tab/>
        <w:t xml:space="preserve">uzimajući u obzir članak </w:t>
      </w:r>
      <w:r w:rsidRPr="007C3660">
        <w:t>294</w:t>
      </w:r>
      <w:r w:rsidRPr="00AA6F7C">
        <w:t xml:space="preserve">. stavak </w:t>
      </w:r>
      <w:r w:rsidRPr="007C3660">
        <w:t>2</w:t>
      </w:r>
      <w:r w:rsidRPr="00AA6F7C">
        <w:t xml:space="preserve">. i članak </w:t>
      </w:r>
      <w:r w:rsidRPr="007C3660">
        <w:t>81</w:t>
      </w:r>
      <w:r w:rsidRPr="00AA6F7C">
        <w:t xml:space="preserve">. stavak </w:t>
      </w:r>
      <w:r w:rsidRPr="007C3660">
        <w:t>2</w:t>
      </w:r>
      <w:r w:rsidRPr="00AA6F7C">
        <w:t>. Ugovora o funkcioniranju Europske unije, u skladu s kojima je Komisija podnijela Prijedlog Parlamentu (C</w:t>
      </w:r>
      <w:r w:rsidRPr="007C3660">
        <w:t>9</w:t>
      </w:r>
      <w:r w:rsidRPr="00AA6F7C">
        <w:noBreakHyphen/>
      </w:r>
      <w:r w:rsidRPr="007C3660">
        <w:t>0019</w:t>
      </w:r>
      <w:r w:rsidRPr="00AA6F7C">
        <w:t>/</w:t>
      </w:r>
      <w:r w:rsidRPr="007C3660">
        <w:t>2023</w:t>
      </w:r>
      <w:r w:rsidRPr="00AA6F7C">
        <w:t>),</w:t>
      </w:r>
    </w:p>
    <w:p w:rsidR="009411AB" w:rsidRDefault="009411AB" w:rsidP="009411AB">
      <w:pPr>
        <w:pStyle w:val="NormalHanging12a"/>
      </w:pPr>
      <w:r w:rsidRPr="00AA6F7C">
        <w:t>–</w:t>
      </w:r>
      <w:r w:rsidRPr="00AA6F7C">
        <w:tab/>
        <w:t xml:space="preserve">uzimajući u obzir članak </w:t>
      </w:r>
      <w:r w:rsidRPr="007C3660">
        <w:t>294</w:t>
      </w:r>
      <w:r w:rsidRPr="00AA6F7C">
        <w:t xml:space="preserve">. stavak </w:t>
      </w:r>
      <w:r w:rsidRPr="007C3660">
        <w:t>3</w:t>
      </w:r>
      <w:r w:rsidRPr="00AA6F7C">
        <w:t>. Ugovora o funkcioniranju Europske unije,</w:t>
      </w:r>
    </w:p>
    <w:p w:rsidR="00A75303" w:rsidRPr="00AA6F7C" w:rsidRDefault="00A75303" w:rsidP="00A75303">
      <w:pPr>
        <w:spacing w:after="240"/>
        <w:ind w:left="567" w:hanging="567"/>
      </w:pPr>
      <w:r w:rsidRPr="009D12A3">
        <w:t>–</w:t>
      </w:r>
      <w:r w:rsidRPr="009D12A3">
        <w:tab/>
        <w:t>uzimajući u obzir da se</w:t>
      </w:r>
      <w:r>
        <w:t xml:space="preserve"> predstavnik Vijeća pismom od </w:t>
      </w:r>
      <w:r w:rsidRPr="007C3660">
        <w:t>31</w:t>
      </w:r>
      <w:r>
        <w:t>. listopada</w:t>
      </w:r>
      <w:r w:rsidRPr="009D12A3">
        <w:t xml:space="preserve"> </w:t>
      </w:r>
      <w:r w:rsidRPr="007C3660">
        <w:t>2023</w:t>
      </w:r>
      <w:r w:rsidRPr="009D12A3">
        <w:t xml:space="preserve">. obvezao prihvatiti stajalište Europskog parlamenta u skladu s člankom </w:t>
      </w:r>
      <w:r w:rsidRPr="007C3660">
        <w:t>294</w:t>
      </w:r>
      <w:r w:rsidRPr="009D12A3">
        <w:t xml:space="preserve">. stavkom </w:t>
      </w:r>
      <w:r w:rsidRPr="007C3660">
        <w:t>4</w:t>
      </w:r>
      <w:r w:rsidRPr="009D12A3">
        <w:t>. Ugovora o funkcioniranju Europske unije,</w:t>
      </w:r>
    </w:p>
    <w:p w:rsidR="009411AB" w:rsidRPr="00AA6F7C" w:rsidRDefault="009411AB" w:rsidP="009411AB">
      <w:pPr>
        <w:pStyle w:val="NormalHanging12a"/>
      </w:pPr>
      <w:r w:rsidRPr="00AA6F7C">
        <w:t>–</w:t>
      </w:r>
      <w:r w:rsidRPr="00AA6F7C">
        <w:tab/>
        <w:t xml:space="preserve">uzimajući u obzir članak </w:t>
      </w:r>
      <w:r w:rsidRPr="007C3660">
        <w:t>59</w:t>
      </w:r>
      <w:r w:rsidRPr="00AA6F7C">
        <w:t>. Poslovnika,</w:t>
      </w:r>
    </w:p>
    <w:p w:rsidR="009411AB" w:rsidRPr="00AA6F7C" w:rsidRDefault="009411AB" w:rsidP="009411AB">
      <w:pPr>
        <w:pStyle w:val="NormalHanging12a"/>
      </w:pPr>
      <w:r w:rsidRPr="00AA6F7C">
        <w:t>–</w:t>
      </w:r>
      <w:r w:rsidRPr="00AA6F7C">
        <w:tab/>
        <w:t>uzimajući u obzir izvješće Odbora za pravna pitanja (A</w:t>
      </w:r>
      <w:r w:rsidRPr="007C3660">
        <w:t>9</w:t>
      </w:r>
      <w:r w:rsidRPr="00AA6F7C">
        <w:noBreakHyphen/>
      </w:r>
      <w:r w:rsidRPr="007C3660">
        <w:t>0356</w:t>
      </w:r>
      <w:r w:rsidRPr="00AA6F7C">
        <w:t>/</w:t>
      </w:r>
      <w:r w:rsidRPr="007C3660">
        <w:t>2023</w:t>
      </w:r>
      <w:r w:rsidRPr="00AA6F7C">
        <w:t>),</w:t>
      </w:r>
    </w:p>
    <w:p w:rsidR="009411AB" w:rsidRPr="00AA6F7C" w:rsidRDefault="009411AB" w:rsidP="009411AB">
      <w:pPr>
        <w:pStyle w:val="NormalHanging12a"/>
      </w:pPr>
      <w:r w:rsidRPr="007C3660">
        <w:t>1</w:t>
      </w:r>
      <w:r w:rsidRPr="00AA6F7C">
        <w:t>.</w:t>
      </w:r>
      <w:r w:rsidRPr="00AA6F7C">
        <w:tab/>
        <w:t>usvaja sljedeće stajalište u prvom čitanju;</w:t>
      </w:r>
    </w:p>
    <w:p w:rsidR="009411AB" w:rsidRPr="00AA6F7C" w:rsidRDefault="009411AB" w:rsidP="009411AB">
      <w:pPr>
        <w:pStyle w:val="NormalHanging12a"/>
      </w:pPr>
      <w:r w:rsidRPr="007C3660">
        <w:t>2</w:t>
      </w:r>
      <w:r w:rsidRPr="00AA6F7C">
        <w:t>.</w:t>
      </w:r>
      <w:r w:rsidRPr="00AA6F7C">
        <w:tab/>
        <w:t>predlaže da se akt citira kao „odluka ‚</w:t>
      </w:r>
      <w:proofErr w:type="spellStart"/>
      <w:r w:rsidRPr="00AA6F7C">
        <w:t>Cicurel</w:t>
      </w:r>
      <w:proofErr w:type="spellEnd"/>
      <w:r w:rsidRPr="00AA6F7C">
        <w:t xml:space="preserve">’ o odobrenju </w:t>
      </w:r>
      <w:r w:rsidR="0030772B" w:rsidRPr="00AA6F7C">
        <w:t>kojim se</w:t>
      </w:r>
      <w:r w:rsidRPr="00AA6F7C">
        <w:t xml:space="preserve"> Francusk</w:t>
      </w:r>
      <w:r w:rsidR="0030772B" w:rsidRPr="00AA6F7C">
        <w:t>a</w:t>
      </w:r>
      <w:r w:rsidRPr="00AA6F7C">
        <w:t xml:space="preserve"> </w:t>
      </w:r>
      <w:r w:rsidR="0030772B" w:rsidRPr="00AA6F7C">
        <w:t xml:space="preserve">ovlašćuje </w:t>
      </w:r>
      <w:r w:rsidRPr="00AA6F7C">
        <w:t>za pregovore o bilateralnom sporazumu s Alžirom o pravosudno</w:t>
      </w:r>
      <w:r w:rsidR="0030772B" w:rsidRPr="00AA6F7C">
        <w:t>j</w:t>
      </w:r>
      <w:r w:rsidRPr="00AA6F7C">
        <w:t xml:space="preserve"> suradnj</w:t>
      </w:r>
      <w:r w:rsidR="0030772B" w:rsidRPr="00AA6F7C">
        <w:t>i</w:t>
      </w:r>
      <w:r w:rsidRPr="00AA6F7C">
        <w:t xml:space="preserve"> u građanskim i trgovačkim stvarima”;</w:t>
      </w:r>
    </w:p>
    <w:p w:rsidR="009411AB" w:rsidRPr="00AA6F7C" w:rsidRDefault="009411AB" w:rsidP="009411AB">
      <w:pPr>
        <w:pStyle w:val="NormalHanging12a"/>
      </w:pPr>
      <w:r w:rsidRPr="007C3660">
        <w:lastRenderedPageBreak/>
        <w:t>3</w:t>
      </w:r>
      <w:r w:rsidRPr="00AA6F7C">
        <w:t>.</w:t>
      </w:r>
      <w:r w:rsidRPr="00AA6F7C">
        <w:tab/>
        <w:t>poziva Komisiju da predmet ponovno uputi Parlamentu ako zamijeni, bitno izmijeni ili namjerava bitno izmijeniti svoj Prijedlog;</w:t>
      </w:r>
    </w:p>
    <w:p w:rsidR="009411AB" w:rsidRPr="00AA6F7C" w:rsidRDefault="009411AB" w:rsidP="009411AB">
      <w:pPr>
        <w:pStyle w:val="NormalHanging12a"/>
      </w:pPr>
      <w:r w:rsidRPr="007C3660">
        <w:t>4</w:t>
      </w:r>
      <w:r w:rsidRPr="00AA6F7C">
        <w:t>.</w:t>
      </w:r>
      <w:r w:rsidRPr="00AA6F7C">
        <w:tab/>
        <w:t>nalaže svojoj predsjednici da stajalište Parlamenta proslijedi Vijeću, Komisiji i nacionalnim parlamentima.</w:t>
      </w:r>
    </w:p>
    <w:p w:rsidR="0030772B" w:rsidRPr="00AA6F7C" w:rsidRDefault="0030772B" w:rsidP="00E1654B">
      <w:pPr>
        <w:pStyle w:val="AmNumberTabs"/>
        <w:sectPr w:rsidR="0030772B" w:rsidRPr="00AA6F7C" w:rsidSect="003B5C7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0772B" w:rsidRPr="00AA6F7C" w:rsidRDefault="0030772B" w:rsidP="0030772B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AA6F7C">
        <w:rPr>
          <w:rFonts w:eastAsia="Calibri"/>
          <w:b/>
          <w:bCs/>
          <w:color w:val="000000"/>
          <w:szCs w:val="24"/>
        </w:rPr>
        <w:lastRenderedPageBreak/>
        <w:t>P</w:t>
      </w:r>
      <w:r w:rsidRPr="007C3660">
        <w:rPr>
          <w:rFonts w:eastAsia="Calibri"/>
          <w:b/>
          <w:bCs/>
          <w:color w:val="000000"/>
          <w:szCs w:val="24"/>
        </w:rPr>
        <w:t>9</w:t>
      </w:r>
      <w:r w:rsidRPr="00AA6F7C">
        <w:rPr>
          <w:rFonts w:eastAsia="Calibri"/>
          <w:b/>
          <w:bCs/>
          <w:color w:val="000000"/>
          <w:szCs w:val="24"/>
        </w:rPr>
        <w:t>_TC</w:t>
      </w:r>
      <w:r w:rsidRPr="007C3660">
        <w:rPr>
          <w:rFonts w:eastAsia="Calibri"/>
          <w:b/>
          <w:bCs/>
          <w:color w:val="000000"/>
          <w:szCs w:val="24"/>
        </w:rPr>
        <w:t>1</w:t>
      </w:r>
      <w:r w:rsidRPr="00AA6F7C">
        <w:rPr>
          <w:rFonts w:eastAsia="Calibri"/>
          <w:b/>
          <w:bCs/>
          <w:color w:val="000000"/>
          <w:szCs w:val="24"/>
        </w:rPr>
        <w:t>-COD(</w:t>
      </w:r>
      <w:r w:rsidRPr="007C3660">
        <w:rPr>
          <w:rFonts w:eastAsia="Calibri"/>
          <w:b/>
          <w:bCs/>
          <w:color w:val="000000"/>
          <w:szCs w:val="24"/>
        </w:rPr>
        <w:t>2023</w:t>
      </w:r>
      <w:r w:rsidRPr="00AA6F7C">
        <w:rPr>
          <w:rFonts w:eastAsia="Calibri"/>
          <w:b/>
          <w:bCs/>
          <w:color w:val="000000"/>
          <w:szCs w:val="24"/>
        </w:rPr>
        <w:t>)</w:t>
      </w:r>
      <w:r w:rsidRPr="007C3660">
        <w:rPr>
          <w:rFonts w:eastAsia="Calibri"/>
          <w:b/>
          <w:bCs/>
          <w:color w:val="000000"/>
          <w:szCs w:val="24"/>
        </w:rPr>
        <w:t>0028</w:t>
      </w:r>
    </w:p>
    <w:p w:rsidR="00E1654B" w:rsidRDefault="0030772B" w:rsidP="0030772B">
      <w:pPr>
        <w:widowControl/>
        <w:spacing w:before="240"/>
        <w:rPr>
          <w:rFonts w:eastAsia="Calibri"/>
          <w:b/>
          <w:szCs w:val="22"/>
          <w:lang w:eastAsia="en-US"/>
        </w:rPr>
      </w:pPr>
      <w:r w:rsidRPr="00AA6F7C">
        <w:rPr>
          <w:b/>
          <w:bCs/>
          <w:szCs w:val="24"/>
          <w:lang w:eastAsia="fr-BE"/>
        </w:rPr>
        <w:t xml:space="preserve">Stajalište Europskog parlamenta usvojeno u prvom čitanju </w:t>
      </w:r>
      <w:r w:rsidRPr="007C3660">
        <w:rPr>
          <w:b/>
          <w:bCs/>
          <w:szCs w:val="24"/>
          <w:lang w:eastAsia="fr-BE"/>
        </w:rPr>
        <w:t>12</w:t>
      </w:r>
      <w:r w:rsidRPr="00AA6F7C">
        <w:rPr>
          <w:b/>
          <w:bCs/>
          <w:szCs w:val="24"/>
          <w:lang w:eastAsia="fr-BE"/>
        </w:rPr>
        <w:t xml:space="preserve">. prosinca </w:t>
      </w:r>
      <w:r w:rsidRPr="007C3660">
        <w:rPr>
          <w:b/>
          <w:bCs/>
          <w:szCs w:val="24"/>
          <w:lang w:eastAsia="fr-BE"/>
        </w:rPr>
        <w:t>2023</w:t>
      </w:r>
      <w:r w:rsidRPr="00AA6F7C">
        <w:rPr>
          <w:b/>
          <w:bCs/>
          <w:szCs w:val="24"/>
          <w:lang w:eastAsia="fr-BE"/>
        </w:rPr>
        <w:t>. radi donošenja</w:t>
      </w:r>
      <w:r w:rsidRPr="00AA6F7C">
        <w:rPr>
          <w:rFonts w:eastAsiaTheme="minorHAnsi"/>
          <w:b/>
          <w:szCs w:val="24"/>
          <w:lang w:eastAsia="en-US"/>
        </w:rPr>
        <w:t xml:space="preserve"> </w:t>
      </w:r>
      <w:r w:rsidRPr="00AA6F7C">
        <w:rPr>
          <w:rFonts w:eastAsia="Calibri"/>
          <w:b/>
          <w:szCs w:val="22"/>
          <w:lang w:eastAsia="en-US"/>
        </w:rPr>
        <w:t>Odluke</w:t>
      </w:r>
      <w:r w:rsidR="00E1654B" w:rsidRPr="00AA6F7C">
        <w:rPr>
          <w:rFonts w:eastAsia="Calibri"/>
          <w:b/>
          <w:szCs w:val="22"/>
          <w:lang w:eastAsia="en-US"/>
        </w:rPr>
        <w:t xml:space="preserve"> (EU) </w:t>
      </w:r>
      <w:r w:rsidR="006815F1">
        <w:rPr>
          <w:rFonts w:eastAsia="Calibri"/>
          <w:b/>
          <w:szCs w:val="22"/>
          <w:lang w:eastAsia="en-US"/>
        </w:rPr>
        <w:t>2024</w:t>
      </w:r>
      <w:bookmarkStart w:id="8" w:name="_GoBack"/>
      <w:bookmarkEnd w:id="8"/>
      <w:r w:rsidR="00E1654B" w:rsidRPr="00AA6F7C">
        <w:rPr>
          <w:rFonts w:eastAsia="Calibri"/>
          <w:b/>
          <w:szCs w:val="22"/>
          <w:lang w:eastAsia="en-US"/>
        </w:rPr>
        <w:t>/…</w:t>
      </w:r>
      <w:r w:rsidRPr="00AA6F7C">
        <w:rPr>
          <w:rFonts w:eastAsia="Calibri"/>
          <w:b/>
          <w:szCs w:val="22"/>
          <w:lang w:eastAsia="en-US"/>
        </w:rPr>
        <w:t xml:space="preserve"> Europskog parlamenta i Vijeća </w:t>
      </w:r>
      <w:r w:rsidR="00E1654B" w:rsidRPr="00AA6F7C">
        <w:rPr>
          <w:rFonts w:eastAsia="Calibri"/>
          <w:b/>
          <w:szCs w:val="22"/>
          <w:lang w:eastAsia="en-US"/>
        </w:rPr>
        <w:t>o ovlašćivanju Francuske da u pregovorima dogovori bilateralni sporazum s Alžirom o pravosudnoj suradnji u građanskim i trgovačkim stvarima</w:t>
      </w:r>
    </w:p>
    <w:p w:rsidR="00C56E63" w:rsidRDefault="00C56E63" w:rsidP="00C56E63">
      <w:pPr>
        <w:widowControl/>
        <w:rPr>
          <w:rFonts w:eastAsia="Calibri"/>
          <w:i/>
          <w:szCs w:val="24"/>
          <w:lang w:eastAsia="en-US"/>
        </w:rPr>
      </w:pPr>
    </w:p>
    <w:p w:rsidR="00C56E63" w:rsidRPr="006A2498" w:rsidRDefault="00C56E63" w:rsidP="00C56E63">
      <w:pPr>
        <w:widowControl/>
        <w:rPr>
          <w:rFonts w:eastAsia="Calibri"/>
          <w:i/>
          <w:szCs w:val="24"/>
          <w:lang w:eastAsia="en-US"/>
        </w:rPr>
      </w:pPr>
      <w:r w:rsidRPr="006A2498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Odluci (EU) 2024/593.</w:t>
      </w:r>
      <w:r w:rsidRPr="006A2498">
        <w:rPr>
          <w:rFonts w:eastAsia="Calibri"/>
          <w:i/>
          <w:szCs w:val="24"/>
          <w:lang w:eastAsia="en-US"/>
        </w:rPr>
        <w:t>)</w:t>
      </w:r>
    </w:p>
    <w:sectPr w:rsidR="00C56E63" w:rsidRPr="006A2498" w:rsidSect="003B5C7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215" w:rsidRPr="003B5C79" w:rsidRDefault="00202215">
      <w:r w:rsidRPr="003B5C79">
        <w:separator/>
      </w:r>
    </w:p>
  </w:endnote>
  <w:endnote w:type="continuationSeparator" w:id="0">
    <w:p w:rsidR="00202215" w:rsidRPr="003B5C79" w:rsidRDefault="00202215">
      <w:r w:rsidRPr="003B5C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5C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5C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5C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215" w:rsidRPr="003B5C79" w:rsidRDefault="00202215">
      <w:r w:rsidRPr="003B5C79">
        <w:separator/>
      </w:r>
    </w:p>
  </w:footnote>
  <w:footnote w:type="continuationSeparator" w:id="0">
    <w:p w:rsidR="00202215" w:rsidRPr="003B5C79" w:rsidRDefault="00202215">
      <w:r w:rsidRPr="003B5C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5C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5C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B5C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56/2023"/>
    <w:docVar w:name="dvlangue" w:val="HR"/>
    <w:docVar w:name="dvnumam" w:val="12"/>
    <w:docVar w:name="dvpe" w:val="751.710"/>
    <w:docVar w:name="dvrapporteur" w:val="Izvjestiteljica: "/>
    <w:docVar w:name="dvstar" w:val="***I"/>
    <w:docVar w:name="dvtitre" w:val="Zakonodavna rezolucija Europskog parlamenta od .... 2023. o Prijedlogu odluke Europskog parlamenta i Vijeća o odobrenju upućenom Francuskoj za pregovore o bilateralnom sporazumu s Alžirom o pitanjima povezanima s pravosudnom suradnjom u građanskim i trgovačkim stvarima(COM(2023)0065 – C9-0019/2023 – 2023/0028(COD))"/>
  </w:docVars>
  <w:rsids>
    <w:rsidRoot w:val="002022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215"/>
    <w:rsid w:val="002767FF"/>
    <w:rsid w:val="002B18FE"/>
    <w:rsid w:val="002B5493"/>
    <w:rsid w:val="0030772B"/>
    <w:rsid w:val="00343214"/>
    <w:rsid w:val="00361C00"/>
    <w:rsid w:val="00395FA1"/>
    <w:rsid w:val="003B5C7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5F1"/>
    <w:rsid w:val="006F74FA"/>
    <w:rsid w:val="00731ADD"/>
    <w:rsid w:val="00734777"/>
    <w:rsid w:val="00747932"/>
    <w:rsid w:val="00751A4A"/>
    <w:rsid w:val="00756632"/>
    <w:rsid w:val="00762C74"/>
    <w:rsid w:val="00786EC0"/>
    <w:rsid w:val="007C366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11AB"/>
    <w:rsid w:val="009509D8"/>
    <w:rsid w:val="00950B64"/>
    <w:rsid w:val="00981893"/>
    <w:rsid w:val="00A1687D"/>
    <w:rsid w:val="00A43E52"/>
    <w:rsid w:val="00A4678D"/>
    <w:rsid w:val="00A75303"/>
    <w:rsid w:val="00A778C7"/>
    <w:rsid w:val="00AA6F7C"/>
    <w:rsid w:val="00AB441E"/>
    <w:rsid w:val="00AB6293"/>
    <w:rsid w:val="00AE0928"/>
    <w:rsid w:val="00AF3B82"/>
    <w:rsid w:val="00B12E95"/>
    <w:rsid w:val="00B22876"/>
    <w:rsid w:val="00B558F0"/>
    <w:rsid w:val="00BB66E2"/>
    <w:rsid w:val="00BD48FE"/>
    <w:rsid w:val="00BD7BD8"/>
    <w:rsid w:val="00BE6ADC"/>
    <w:rsid w:val="00C05BFE"/>
    <w:rsid w:val="00C23CD4"/>
    <w:rsid w:val="00C56E6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654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42F1F"/>
  <w15:chartTrackingRefBased/>
  <w15:docId w15:val="{EC581401-0C08-433D-BA11-4AE924DC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411AB"/>
    <w:pPr>
      <w:spacing w:after="120"/>
    </w:pPr>
  </w:style>
  <w:style w:type="paragraph" w:customStyle="1" w:styleId="NormalBold">
    <w:name w:val="NormalBold"/>
    <w:basedOn w:val="Normal"/>
    <w:link w:val="NormalBoldChar"/>
    <w:rsid w:val="009411AB"/>
    <w:rPr>
      <w:b/>
    </w:rPr>
  </w:style>
  <w:style w:type="paragraph" w:customStyle="1" w:styleId="NormalHanging12a">
    <w:name w:val="NormalHanging12a"/>
    <w:basedOn w:val="Normal"/>
    <w:rsid w:val="009411A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9411A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qFormat/>
    <w:rsid w:val="009411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411AB"/>
    <w:pPr>
      <w:spacing w:before="240"/>
    </w:pPr>
    <w:rPr>
      <w:b/>
    </w:rPr>
  </w:style>
  <w:style w:type="paragraph" w:customStyle="1" w:styleId="EPComma">
    <w:name w:val="EPComma"/>
    <w:basedOn w:val="Normal"/>
    <w:rsid w:val="009411AB"/>
    <w:pPr>
      <w:spacing w:before="480" w:after="240"/>
    </w:pPr>
  </w:style>
  <w:style w:type="paragraph" w:customStyle="1" w:styleId="Normal6">
    <w:name w:val="Normal6"/>
    <w:basedOn w:val="Normal"/>
    <w:link w:val="Normal6Char"/>
    <w:rsid w:val="009411AB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9411AB"/>
    <w:rPr>
      <w:b/>
      <w:sz w:val="24"/>
      <w:lang w:val="hr-HR"/>
    </w:rPr>
  </w:style>
  <w:style w:type="character" w:customStyle="1" w:styleId="Normal6Char">
    <w:name w:val="Normal6 Char"/>
    <w:basedOn w:val="DefaultParagraphFont"/>
    <w:link w:val="Normal6"/>
    <w:rsid w:val="009411AB"/>
    <w:rPr>
      <w:sz w:val="24"/>
      <w:lang w:val="hr-HR"/>
    </w:rPr>
  </w:style>
  <w:style w:type="paragraph" w:customStyle="1" w:styleId="ColumnHeading">
    <w:name w:val="ColumnHeading"/>
    <w:basedOn w:val="Normal"/>
    <w:rsid w:val="009411A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411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BB6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66E2"/>
    <w:rPr>
      <w:rFonts w:ascii="Segoe UI" w:hAnsi="Segoe UI" w:cs="Segoe UI"/>
      <w:sz w:val="18"/>
      <w:szCs w:val="18"/>
      <w:lang w:val="hr-HR"/>
    </w:rPr>
  </w:style>
  <w:style w:type="paragraph" w:customStyle="1" w:styleId="NormalCenter12a">
    <w:name w:val="NormalCenter12a"/>
    <w:basedOn w:val="Normal"/>
    <w:rsid w:val="00E1654B"/>
    <w:pPr>
      <w:spacing w:after="240"/>
      <w:jc w:val="center"/>
    </w:pPr>
    <w:rPr>
      <w:lang w:val="sl-SI"/>
    </w:rPr>
  </w:style>
  <w:style w:type="paragraph" w:customStyle="1" w:styleId="AmHeadingConsam">
    <w:name w:val="AmHeadingConsam"/>
    <w:basedOn w:val="Normal"/>
    <w:next w:val="NormalCenter12a"/>
    <w:rsid w:val="00E1654B"/>
    <w:pPr>
      <w:spacing w:before="720" w:after="240"/>
      <w:jc w:val="center"/>
    </w:pPr>
    <w:rPr>
      <w:lang w:val="sl-SI"/>
    </w:rPr>
  </w:style>
  <w:style w:type="paragraph" w:customStyle="1" w:styleId="Normal12Centre">
    <w:name w:val="Normal12Centre"/>
    <w:basedOn w:val="Normal"/>
    <w:rsid w:val="00E1654B"/>
    <w:pPr>
      <w:spacing w:after="240"/>
      <w:jc w:val="center"/>
    </w:pPr>
    <w:rPr>
      <w:noProof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26AE-9A9E-4E8B-8433-FAAD3C66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2024-04-15T12:27:00Z</dcterms:created>
  <dcterms:modified xsi:type="dcterms:W3CDTF">2024-04-15T12:27:00Z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P9_TA(2023)0448_</vt:lpwstr>
  </property>
  <property fmtid="{D5CDD505-2E9C-101B-9397-08002B2CF9AE}" pid="4" name="&lt;Type&gt;">
    <vt:lpwstr>RR</vt:lpwstr>
  </property>
</Properties>
</file>