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D3BE6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D3BE6" w:rsidRDefault="002D28C9">
            <w:pPr>
              <w:pStyle w:val="EPName"/>
            </w:pPr>
            <w:r>
              <w:t>Parlament Ewropew</w:t>
            </w:r>
          </w:p>
          <w:p w:rsidR="006D3BE6" w:rsidRDefault="002D28C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28C9">
              <w:t>2019</w:t>
            </w:r>
            <w:r>
              <w:t>-</w:t>
            </w:r>
            <w:r w:rsidRPr="002D28C9">
              <w:t>2024</w:t>
            </w:r>
          </w:p>
        </w:tc>
        <w:tc>
          <w:tcPr>
            <w:tcW w:w="2268" w:type="dxa"/>
            <w:shd w:val="clear" w:color="auto" w:fill="auto"/>
          </w:tcPr>
          <w:p w:rsidR="006D3BE6" w:rsidRDefault="002D28C9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3BE6" w:rsidRDefault="006D3BE6">
      <w:pPr>
        <w:pStyle w:val="LineTop"/>
      </w:pPr>
    </w:p>
    <w:p w:rsidR="006D3BE6" w:rsidRDefault="002D28C9">
      <w:pPr>
        <w:pStyle w:val="EPBodyTA1"/>
      </w:pPr>
      <w:r>
        <w:t>TESTI ADOTTATI</w:t>
      </w:r>
    </w:p>
    <w:p w:rsidR="006D3BE6" w:rsidRDefault="006D3BE6">
      <w:pPr>
        <w:pStyle w:val="LineBottom"/>
      </w:pPr>
    </w:p>
    <w:p w:rsidR="006D3BE6" w:rsidRDefault="002D28C9">
      <w:pPr>
        <w:pStyle w:val="ATHeading1"/>
      </w:pPr>
      <w:bookmarkStart w:id="0" w:name="TANumber"/>
      <w:r>
        <w:t>P</w:t>
      </w:r>
      <w:r w:rsidRPr="002D28C9">
        <w:t>9</w:t>
      </w:r>
      <w:r>
        <w:t>_TA(</w:t>
      </w:r>
      <w:r w:rsidRPr="002D28C9">
        <w:t>2023</w:t>
      </w:r>
      <w:r>
        <w:t>)</w:t>
      </w:r>
      <w:r w:rsidRPr="002D28C9">
        <w:t>0</w:t>
      </w:r>
      <w:r w:rsidRPr="002D28C9">
        <w:rPr>
          <w:lang w:val="sk-SK"/>
        </w:rPr>
        <w:t>448</w:t>
      </w:r>
      <w:bookmarkEnd w:id="0"/>
    </w:p>
    <w:p w:rsidR="006D3BE6" w:rsidRDefault="002D28C9">
      <w:pPr>
        <w:pStyle w:val="ATHeading2"/>
      </w:pPr>
      <w:bookmarkStart w:id="1" w:name="title"/>
      <w:r>
        <w:t>Awtorizzazzjoni li tagħti s-setgħa lil Franza biex tinnegozja ftehim bilaterali mal-Alġerija dwar kwistjonijiet</w:t>
      </w:r>
      <w:r>
        <w:rPr>
          <w:lang w:val="sk-SK"/>
        </w:rPr>
        <w:t xml:space="preserve"> </w:t>
      </w:r>
      <w:r>
        <w:t>relatati mal-kooperazzjoni ġudizzjarja f'materji ċivili u kummerċjali</w:t>
      </w:r>
      <w:bookmarkEnd w:id="1"/>
    </w:p>
    <w:p w:rsidR="006D3BE6" w:rsidRDefault="002D28C9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</w:instrText>
      </w:r>
      <w:r w:rsidRPr="002D28C9">
        <w:rPr>
          <w:i/>
        </w:rPr>
        <w:instrText>9</w:instrText>
      </w:r>
      <w:r>
        <w:rPr>
          <w:i/>
        </w:rPr>
        <w:instrText>-</w:instrText>
      </w:r>
      <w:r w:rsidRPr="002D28C9">
        <w:rPr>
          <w:i/>
        </w:rPr>
        <w:instrText>0356</w:instrText>
      </w:r>
      <w:r>
        <w:rPr>
          <w:i/>
        </w:rPr>
        <w:instrText>/</w:instrText>
      </w:r>
      <w:r w:rsidRPr="002D28C9">
        <w:rPr>
          <w:i/>
        </w:rPr>
        <w:instrText>2023</w:instrText>
      </w:r>
      <w:bookmarkEnd w:id="2"/>
      <w:r>
        <w:rPr>
          <w:i/>
        </w:rPr>
        <w:instrText xml:space="preserve"> - Rapporteur: Ilana Cicurel)"\l</w:instrText>
      </w:r>
      <w:r w:rsidRPr="002D28C9">
        <w:rPr>
          <w:i/>
        </w:rPr>
        <w:instrText>3</w:instrText>
      </w:r>
      <w:r>
        <w:rPr>
          <w:i/>
        </w:rPr>
        <w:instrText xml:space="preserve"> \n&gt; \* MERGEFORMAT </w:instrText>
      </w:r>
      <w:r>
        <w:rPr>
          <w:i/>
        </w:rPr>
        <w:fldChar w:fldCharType="end"/>
      </w:r>
    </w:p>
    <w:p w:rsidR="006D3BE6" w:rsidRDefault="002D28C9">
      <w:pPr>
        <w:rPr>
          <w:vanish/>
        </w:rPr>
      </w:pPr>
      <w:bookmarkStart w:id="3" w:name="Commission"/>
      <w:r>
        <w:rPr>
          <w:vanish/>
        </w:rPr>
        <w:t>Kumitat għall-Affarijiet Legali</w:t>
      </w:r>
      <w:bookmarkEnd w:id="3"/>
    </w:p>
    <w:p w:rsidR="006D3BE6" w:rsidRDefault="002D28C9">
      <w:pPr>
        <w:rPr>
          <w:vanish/>
        </w:rPr>
      </w:pPr>
      <w:bookmarkStart w:id="4" w:name="PE"/>
      <w:r>
        <w:rPr>
          <w:vanish/>
        </w:rPr>
        <w:t>PE</w:t>
      </w:r>
      <w:r w:rsidRPr="002D28C9">
        <w:rPr>
          <w:vanish/>
        </w:rPr>
        <w:t>751</w:t>
      </w:r>
      <w:r>
        <w:rPr>
          <w:vanish/>
        </w:rPr>
        <w:t>.</w:t>
      </w:r>
      <w:r w:rsidRPr="002D28C9">
        <w:rPr>
          <w:vanish/>
        </w:rPr>
        <w:t>710</w:t>
      </w:r>
      <w:bookmarkEnd w:id="4"/>
    </w:p>
    <w:p w:rsidR="006D3BE6" w:rsidRDefault="002D28C9">
      <w:pPr>
        <w:pStyle w:val="ATHeading3"/>
      </w:pPr>
      <w:bookmarkStart w:id="5" w:name="Sujet"/>
      <w:r>
        <w:t>Riżoluzzjoni leġiżlattiva tal-Parlament Ewropew tat-</w:t>
      </w:r>
      <w:r w:rsidRPr="002D28C9">
        <w:t>12</w:t>
      </w:r>
      <w:r>
        <w:t xml:space="preserve"> ta' Diċembru </w:t>
      </w:r>
      <w:r w:rsidRPr="002D28C9">
        <w:t>2023</w:t>
      </w:r>
      <w:r>
        <w:t xml:space="preserve"> dwar il-proposta għal deċiżjoni tal-Parlament Ewropew u tal-Kunsill dwar awtorizzazzjoni indirizzata lil Franza biex tinnegozja ftehim bilaterali mal-Alġerija dwar kwistjonijiet relatati mal-kooperazzjoni ġudizzjarja f’materji ċivili u kummerċjali</w:t>
      </w:r>
      <w:bookmarkEnd w:id="5"/>
      <w:r>
        <w:t xml:space="preserve"> </w:t>
      </w:r>
      <w:bookmarkStart w:id="6" w:name="References"/>
      <w:r>
        <w:t>(COM(</w:t>
      </w:r>
      <w:r w:rsidRPr="002D28C9">
        <w:t>2023</w:t>
      </w:r>
      <w:r>
        <w:t>)</w:t>
      </w:r>
      <w:r w:rsidRPr="002D28C9">
        <w:t>0065</w:t>
      </w:r>
      <w:r>
        <w:t xml:space="preserve"> – C</w:t>
      </w:r>
      <w:r w:rsidRPr="002D28C9">
        <w:t>9</w:t>
      </w:r>
      <w:r>
        <w:t>-</w:t>
      </w:r>
      <w:r w:rsidRPr="002D28C9">
        <w:t>0019</w:t>
      </w:r>
      <w:r>
        <w:t>/</w:t>
      </w:r>
      <w:r w:rsidRPr="002D28C9">
        <w:t>2023</w:t>
      </w:r>
      <w:r>
        <w:t xml:space="preserve"> – </w:t>
      </w:r>
      <w:r w:rsidRPr="002D28C9">
        <w:t>2023</w:t>
      </w:r>
      <w:r>
        <w:t>/</w:t>
      </w:r>
      <w:r w:rsidRPr="002D28C9">
        <w:t>0028</w:t>
      </w:r>
      <w:r>
        <w:t>(COD))</w:t>
      </w:r>
      <w:bookmarkEnd w:id="6"/>
    </w:p>
    <w:p w:rsidR="006D3BE6" w:rsidRDefault="006D3BE6"/>
    <w:p w:rsidR="006D3BE6" w:rsidRDefault="002D28C9">
      <w:pPr>
        <w:pStyle w:val="NormalBold"/>
      </w:pPr>
      <w:bookmarkStart w:id="7" w:name="TextBodyBegin"/>
      <w:bookmarkEnd w:id="7"/>
      <w:r>
        <w:t>(Proċedura leġiżlattiva ordinarja: l-ewwel qari)</w:t>
      </w:r>
    </w:p>
    <w:p w:rsidR="006D3BE6" w:rsidRDefault="002D28C9">
      <w:pPr>
        <w:pStyle w:val="EPComma"/>
      </w:pPr>
      <w:r>
        <w:rPr>
          <w:i/>
        </w:rPr>
        <w:t>Il-Parlament Ewropew</w:t>
      </w:r>
      <w:r>
        <w:t>,</w:t>
      </w:r>
    </w:p>
    <w:p w:rsidR="006D3BE6" w:rsidRDefault="002D28C9">
      <w:pPr>
        <w:pStyle w:val="NormalHanging12a"/>
      </w:pPr>
      <w:r>
        <w:t>–</w:t>
      </w:r>
      <w:r>
        <w:tab/>
        <w:t>wara li kkunsidra l-proposta tal-Kummissjoni lill-Parlament u lill-Kunsill (COM(</w:t>
      </w:r>
      <w:r w:rsidRPr="002D28C9">
        <w:t>2023</w:t>
      </w:r>
      <w:r>
        <w:t>)</w:t>
      </w:r>
      <w:r w:rsidRPr="002D28C9">
        <w:t>0065</w:t>
      </w:r>
      <w:r>
        <w:t>),</w:t>
      </w:r>
    </w:p>
    <w:p w:rsidR="006D3BE6" w:rsidRDefault="002D28C9">
      <w:pPr>
        <w:pStyle w:val="NormalHanging12a"/>
      </w:pPr>
      <w:r>
        <w:t>–</w:t>
      </w:r>
      <w:r>
        <w:tab/>
        <w:t>wara li kkunsidra l-Artikolu </w:t>
      </w:r>
      <w:r w:rsidRPr="002D28C9">
        <w:t>294</w:t>
      </w:r>
      <w:r>
        <w:t>(</w:t>
      </w:r>
      <w:r w:rsidRPr="002D28C9">
        <w:t>2</w:t>
      </w:r>
      <w:r>
        <w:t>) u l-Artikolu </w:t>
      </w:r>
      <w:r w:rsidRPr="002D28C9">
        <w:t>81</w:t>
      </w:r>
      <w:r>
        <w:t>(</w:t>
      </w:r>
      <w:r w:rsidRPr="002D28C9">
        <w:t>2</w:t>
      </w:r>
      <w:r>
        <w:t>) tat-Trattat dwar il-Funzjonament tal-Unjoni Ewropea, skont liema artikoli l-Kummissjoni ppreżentat il-proposta lill-Parlament (C</w:t>
      </w:r>
      <w:r w:rsidRPr="002D28C9">
        <w:t>9</w:t>
      </w:r>
      <w:r>
        <w:t>-</w:t>
      </w:r>
      <w:r w:rsidRPr="002D28C9">
        <w:t>0019</w:t>
      </w:r>
      <w:r>
        <w:t>/</w:t>
      </w:r>
      <w:r w:rsidRPr="002D28C9">
        <w:t>2023</w:t>
      </w:r>
      <w:r>
        <w:t>),</w:t>
      </w:r>
    </w:p>
    <w:p w:rsidR="006D3BE6" w:rsidRDefault="002D28C9">
      <w:pPr>
        <w:pStyle w:val="NormalHanging12a"/>
      </w:pPr>
      <w:r>
        <w:t>–</w:t>
      </w:r>
      <w:r>
        <w:tab/>
        <w:t>wara li kkunsidra l-Artikolu </w:t>
      </w:r>
      <w:r w:rsidRPr="002D28C9">
        <w:t>294</w:t>
      </w:r>
      <w:r>
        <w:t>(</w:t>
      </w:r>
      <w:r w:rsidRPr="002D28C9">
        <w:t>3</w:t>
      </w:r>
      <w:r>
        <w:t>) tat-Trattat dwar il-Funzjonament tal-Unjoni Ewropea,</w:t>
      </w:r>
    </w:p>
    <w:p w:rsidR="006D3BE6" w:rsidRDefault="002D28C9">
      <w:pPr>
        <w:pStyle w:val="NormalHanging12a"/>
      </w:pPr>
      <w:r>
        <w:t>–</w:t>
      </w:r>
      <w:r>
        <w:tab/>
        <w:t>wara li kkunsidra l-impenn meħud mir-rappreżentant tal-Kunsill, permezz tal-ittra tal-</w:t>
      </w:r>
      <w:r w:rsidRPr="002D28C9">
        <w:t>31</w:t>
      </w:r>
      <w:r>
        <w:t xml:space="preserve"> ta’ Ottubru </w:t>
      </w:r>
      <w:r w:rsidRPr="002D28C9">
        <w:t>2023</w:t>
      </w:r>
      <w:r>
        <w:t xml:space="preserve">, li japprova l-pożizzjoni tal-Parlament, skont l-Artikolu </w:t>
      </w:r>
      <w:r w:rsidRPr="002D28C9">
        <w:t>294</w:t>
      </w:r>
      <w:r>
        <w:t>(</w:t>
      </w:r>
      <w:r w:rsidRPr="002D28C9">
        <w:t>4</w:t>
      </w:r>
      <w:r>
        <w:t>) tat-Trattat dwar il-Funzjonament tal-Unjoni Ewropea,</w:t>
      </w:r>
    </w:p>
    <w:p w:rsidR="006D3BE6" w:rsidRDefault="002D28C9">
      <w:pPr>
        <w:pStyle w:val="NormalHanging12a"/>
      </w:pPr>
      <w:r>
        <w:t>–</w:t>
      </w:r>
      <w:r>
        <w:tab/>
        <w:t>wara li kkunsidra l-Artikolu </w:t>
      </w:r>
      <w:r w:rsidRPr="002D28C9">
        <w:t>59</w:t>
      </w:r>
      <w:r>
        <w:t xml:space="preserve"> tar-Regoli ta’ Proċedura tiegħu,</w:t>
      </w:r>
    </w:p>
    <w:p w:rsidR="006D3BE6" w:rsidRDefault="002D28C9">
      <w:pPr>
        <w:pStyle w:val="NormalHanging12a"/>
      </w:pPr>
      <w:r>
        <w:t>–</w:t>
      </w:r>
      <w:r>
        <w:tab/>
        <w:t>wara li kkunsidra r-rapport tal-Kumitat għall-Affarijiet Legali (A</w:t>
      </w:r>
      <w:r w:rsidRPr="002D28C9">
        <w:t>9</w:t>
      </w:r>
      <w:r>
        <w:t>-</w:t>
      </w:r>
      <w:r w:rsidRPr="002D28C9">
        <w:t>0356</w:t>
      </w:r>
      <w:r>
        <w:t>/</w:t>
      </w:r>
      <w:r w:rsidRPr="002D28C9">
        <w:t>2023</w:t>
      </w:r>
      <w:r>
        <w:t>),</w:t>
      </w:r>
    </w:p>
    <w:p w:rsidR="006D3BE6" w:rsidRDefault="002D28C9">
      <w:pPr>
        <w:pStyle w:val="NormalHanging12a"/>
      </w:pPr>
      <w:r w:rsidRPr="002D28C9">
        <w:t>1</w:t>
      </w:r>
      <w:r>
        <w:t>.</w:t>
      </w:r>
      <w:r>
        <w:tab/>
        <w:t>Jadotta l-pożizzjoni fl-ewwel qari li tidher hawn taħt;</w:t>
      </w:r>
    </w:p>
    <w:p w:rsidR="006D3BE6" w:rsidRDefault="002D28C9">
      <w:pPr>
        <w:pStyle w:val="NormalHanging12a"/>
      </w:pPr>
      <w:r w:rsidRPr="002D28C9">
        <w:t>2</w:t>
      </w:r>
      <w:r>
        <w:t>.</w:t>
      </w:r>
      <w:r>
        <w:tab/>
        <w:t xml:space="preserve">Jissuġġerixxi li l-att jiġi kkwotat bħala d-“Deċiżjoni Cicurel dwar awtorizzazzjoni li tagħti s-setgħa lil Franza biex tinnegozja ftehim bilaterali mal-Alġerija dwar </w:t>
      </w:r>
      <w:r>
        <w:lastRenderedPageBreak/>
        <w:t>kooperazzjoni ġudizzjarja f’materji ċivili u kummerċjali”;</w:t>
      </w:r>
    </w:p>
    <w:p w:rsidR="006D3BE6" w:rsidRDefault="002D28C9">
      <w:pPr>
        <w:pStyle w:val="NormalHanging12a"/>
      </w:pPr>
      <w:r w:rsidRPr="002D28C9">
        <w:t>3</w:t>
      </w:r>
      <w:r>
        <w:t>.</w:t>
      </w:r>
      <w:r>
        <w:tab/>
        <w:t>Jitlob lill-Kummissjoni terġa’ tirreferi l-kwistjoni lill-Parlament jekk tibdel il-proposta tagħha, temendaha b’mod sustanzjali jew ikollha l-ħsieb li temendaha b’mod sustanzjali;</w:t>
      </w:r>
    </w:p>
    <w:p w:rsidR="006D3BE6" w:rsidRDefault="002D28C9">
      <w:pPr>
        <w:pStyle w:val="NormalHanging12a"/>
      </w:pPr>
      <w:r w:rsidRPr="002D28C9">
        <w:t>4</w:t>
      </w:r>
      <w:r>
        <w:t>.</w:t>
      </w:r>
      <w:r>
        <w:tab/>
        <w:t>Jagħti istruzzjonijiet lill-President tiegħu biex tgħaddi l-pożizzjoni tal-Parlament lill-Kunsill u lill-Kummissjoni kif ukoll lill-parlamenti nazzjonali.</w:t>
      </w:r>
    </w:p>
    <w:p w:rsidR="006D3BE6" w:rsidRDefault="006D3BE6">
      <w:pPr>
        <w:widowControl/>
        <w:sectPr w:rsidR="006D3BE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D3BE6" w:rsidRDefault="002D28C9">
      <w:pPr>
        <w:widowControl/>
        <w:spacing w:after="240"/>
        <w:rPr>
          <w:b/>
          <w:bCs/>
        </w:rPr>
      </w:pPr>
      <w:r>
        <w:rPr>
          <w:b/>
          <w:bCs/>
        </w:rPr>
        <w:lastRenderedPageBreak/>
        <w:t>P</w:t>
      </w:r>
      <w:r w:rsidRPr="002D28C9">
        <w:rPr>
          <w:b/>
          <w:bCs/>
        </w:rPr>
        <w:t>9</w:t>
      </w:r>
      <w:r>
        <w:rPr>
          <w:b/>
          <w:bCs/>
        </w:rPr>
        <w:t>_TC</w:t>
      </w:r>
      <w:r w:rsidRPr="002D28C9">
        <w:rPr>
          <w:b/>
          <w:bCs/>
        </w:rPr>
        <w:t>1</w:t>
      </w:r>
      <w:r>
        <w:rPr>
          <w:b/>
          <w:bCs/>
        </w:rPr>
        <w:t>-COD(</w:t>
      </w:r>
      <w:r w:rsidRPr="002D28C9">
        <w:rPr>
          <w:b/>
          <w:bCs/>
        </w:rPr>
        <w:t>2023</w:t>
      </w:r>
      <w:r>
        <w:rPr>
          <w:b/>
          <w:bCs/>
        </w:rPr>
        <w:t>)</w:t>
      </w:r>
      <w:r w:rsidRPr="002D28C9">
        <w:rPr>
          <w:b/>
          <w:bCs/>
        </w:rPr>
        <w:t>0028</w:t>
      </w:r>
    </w:p>
    <w:p w:rsidR="006D3BE6" w:rsidRDefault="002D28C9" w:rsidP="0027303E">
      <w:pPr>
        <w:widowControl/>
        <w:spacing w:after="240"/>
        <w:rPr>
          <w:rFonts w:eastAsia="Calibri"/>
          <w:b/>
          <w:szCs w:val="22"/>
          <w:lang w:eastAsia="en-US"/>
        </w:rPr>
      </w:pPr>
      <w:r>
        <w:rPr>
          <w:rFonts w:eastAsia="Calibri"/>
          <w:b/>
          <w:bCs/>
          <w:szCs w:val="24"/>
        </w:rPr>
        <w:t>Pożizzjoni tal-Parlament Ewropew adottata fl-ewwel qari tat-</w:t>
      </w:r>
      <w:r w:rsidRPr="002D28C9">
        <w:rPr>
          <w:rFonts w:eastAsia="Calibri"/>
          <w:b/>
          <w:bCs/>
          <w:szCs w:val="24"/>
          <w:lang w:val="hu-HU"/>
        </w:rPr>
        <w:t>12</w:t>
      </w:r>
      <w:r>
        <w:rPr>
          <w:rFonts w:eastAsia="Calibri"/>
          <w:b/>
          <w:bCs/>
          <w:szCs w:val="24"/>
        </w:rPr>
        <w:t xml:space="preserve"> ta' Diċembru </w:t>
      </w:r>
      <w:r w:rsidRPr="002D28C9">
        <w:rPr>
          <w:rFonts w:eastAsia="Calibri"/>
          <w:b/>
          <w:bCs/>
          <w:szCs w:val="24"/>
        </w:rPr>
        <w:t>2023</w:t>
      </w:r>
      <w:r>
        <w:rPr>
          <w:rFonts w:eastAsia="Calibri"/>
          <w:b/>
          <w:bCs/>
          <w:szCs w:val="24"/>
        </w:rPr>
        <w:t xml:space="preserve"> bil-ħsieb tal-adozzjoni tad-Deċiżjoni (UE) </w:t>
      </w:r>
      <w:r w:rsidR="00B61CC9">
        <w:rPr>
          <w:rFonts w:eastAsia="Calibri"/>
          <w:b/>
          <w:bCs/>
          <w:szCs w:val="24"/>
        </w:rPr>
        <w:t>2024</w:t>
      </w:r>
      <w:bookmarkStart w:id="8" w:name="_GoBack"/>
      <w:bookmarkEnd w:id="8"/>
      <w:r>
        <w:rPr>
          <w:rFonts w:eastAsia="Calibri"/>
          <w:b/>
          <w:bCs/>
          <w:szCs w:val="24"/>
        </w:rPr>
        <w:t xml:space="preserve">/... tal-Parlament Ewropew u tal-Kunsill </w:t>
      </w:r>
      <w:r>
        <w:rPr>
          <w:rFonts w:eastAsia="Calibri"/>
          <w:b/>
          <w:szCs w:val="22"/>
          <w:lang w:eastAsia="en-US"/>
        </w:rPr>
        <w:t>li tagħti s-setgħa lil Franza biex tinnegozja ftehim bilaterali mal-Alġerija dwar kooperazzjoni ġudizzjarja f'materji ċivili u kummerċjali</w:t>
      </w:r>
    </w:p>
    <w:p w:rsidR="006D3BE6" w:rsidRPr="0027303E" w:rsidRDefault="0027303E" w:rsidP="0027303E">
      <w:pPr>
        <w:rPr>
          <w:i/>
        </w:rPr>
      </w:pPr>
      <w:r w:rsidRPr="0027303E">
        <w:rPr>
          <w:i/>
        </w:rPr>
        <w:t>(Peress li ntlaħaq ftehim bejn il-Parlament u l-Kunsill, il-pożizzjoni tal-Parlament taqbel mal-att leġiżlattiv finali, id-Deċiżjoni (UE) 2024/593.)</w:t>
      </w:r>
    </w:p>
    <w:sectPr w:rsidR="006D3BE6" w:rsidRPr="0027303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BE6" w:rsidRDefault="002D28C9">
      <w:r>
        <w:separator/>
      </w:r>
    </w:p>
  </w:endnote>
  <w:endnote w:type="continuationSeparator" w:id="0">
    <w:p w:rsidR="006D3BE6" w:rsidRDefault="002D2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BE6" w:rsidRDefault="006D3BE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BE6" w:rsidRDefault="006D3BE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BE6" w:rsidRDefault="006D3BE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BE6" w:rsidRDefault="002D28C9">
      <w:r>
        <w:separator/>
      </w:r>
    </w:p>
  </w:footnote>
  <w:footnote w:type="continuationSeparator" w:id="0">
    <w:p w:rsidR="006D3BE6" w:rsidRDefault="002D2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BE6" w:rsidRDefault="006D3BE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BE6" w:rsidRDefault="006D3BE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BE6" w:rsidRDefault="006D3BE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MT"/>
    <w:docVar w:name="dvnumam" w:val="12"/>
    <w:docVar w:name="dvpe" w:val="751.710"/>
    <w:docVar w:name="dvrapporteur" w:val="Rapporteur: "/>
    <w:docVar w:name="dvstar" w:val="***I"/>
    <w:docVar w:name="dvtitre" w:val="Riżoluzzjoni leġiżlattiva tal-Parlament Ewropew xxx dwar il-proposta għal deċiżjoni tal-Parlament Ewropew u tal-Kunsill dwar awtorizzazzjoni indirizzata lil Franza biex tinnegozja ftehim bilaterali mal-Alġerija dwar kwistjonijiet relatati mal-kooperazzjoni ġudizzjarja f’materji ċivili u kummerċjali(COM(2023)0065 – C9-0019/2023 – 2023/0028(COD))"/>
  </w:docVars>
  <w:rsids>
    <w:rsidRoot w:val="006D3BE6"/>
    <w:rsid w:val="0027303E"/>
    <w:rsid w:val="002D28C9"/>
    <w:rsid w:val="006D3BE6"/>
    <w:rsid w:val="00B6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B57567"/>
  <w15:chartTrackingRefBased/>
  <w15:docId w15:val="{A250DC41-BDB9-489B-90D9-3DDDF578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mt-MT"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Pr>
      <w:b/>
      <w:sz w:val="24"/>
      <w:lang w:val="mt-MT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6Char">
    <w:name w:val="Normal6 Char"/>
    <w:basedOn w:val="DefaultParagraphFont"/>
    <w:link w:val="Normal6"/>
    <w:rPr>
      <w:sz w:val="24"/>
      <w:lang w:val="mt-MT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mt-MT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mt-MT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character" w:customStyle="1" w:styleId="FootnoteTextChar1">
    <w:name w:val="Footnote Text Char1"/>
    <w:basedOn w:val="DefaultParagraphFont"/>
    <w:uiPriority w:val="99"/>
    <w:rPr>
      <w:lang w:val="mt-MT"/>
    </w:r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81817-5319-4F89-ABDF-20971CD51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CAMILLERI Denise</cp:lastModifiedBy>
  <cp:revision>2</cp:revision>
  <cp:lastPrinted>2004-11-19T15:42:00Z</cp:lastPrinted>
  <dcterms:created xsi:type="dcterms:W3CDTF">2024-04-13T08:22:00Z</dcterms:created>
  <dcterms:modified xsi:type="dcterms:W3CDTF">2024-04-13T08:22:00Z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