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1F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1F53" w:rsidRDefault="00751A4A" w:rsidP="0010095E">
            <w:pPr>
              <w:pStyle w:val="EPName"/>
            </w:pPr>
            <w:bookmarkStart w:id="0" w:name="_GoBack"/>
            <w:bookmarkEnd w:id="0"/>
            <w:r w:rsidRPr="00DC1F53">
              <w:t>[ZPARLIAMENT]</w:t>
            </w:r>
          </w:p>
          <w:p w:rsidR="00751A4A" w:rsidRPr="00DC1F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1F5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C1F53" w:rsidRDefault="00187494" w:rsidP="0010095E">
            <w:pPr>
              <w:pStyle w:val="EPLogo"/>
            </w:pPr>
            <w:r w:rsidRPr="00DC1F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1F53" w:rsidRDefault="00D058B8" w:rsidP="004C5D52">
      <w:pPr>
        <w:pStyle w:val="LineTop"/>
      </w:pPr>
    </w:p>
    <w:p w:rsidR="00680577" w:rsidRPr="00DC1F53" w:rsidRDefault="00680577" w:rsidP="00680577">
      <w:pPr>
        <w:pStyle w:val="EPBodyTA1"/>
      </w:pPr>
      <w:r w:rsidRPr="00DC1F53">
        <w:t>[PV2_psTradTA]</w:t>
      </w:r>
    </w:p>
    <w:p w:rsidR="00D058B8" w:rsidRPr="00DC1F53" w:rsidRDefault="00D058B8" w:rsidP="00D058B8">
      <w:pPr>
        <w:pStyle w:val="LineBottom"/>
      </w:pPr>
    </w:p>
    <w:p w:rsidR="00047835" w:rsidRPr="00DC1F53" w:rsidRDefault="00047835" w:rsidP="00047835">
      <w:pPr>
        <w:pStyle w:val="ATHeading1"/>
      </w:pPr>
      <w:bookmarkStart w:id="1" w:name="TANumber"/>
      <w:r w:rsidRPr="00DC1F53">
        <w:t>P9_</w:t>
      </w:r>
      <w:proofErr w:type="gramStart"/>
      <w:r w:rsidRPr="00DC1F53">
        <w:t>TA(</w:t>
      </w:r>
      <w:proofErr w:type="gramEnd"/>
      <w:r w:rsidRPr="00DC1F53">
        <w:t>2023)</w:t>
      </w:r>
      <w:bookmarkEnd w:id="1"/>
      <w:r w:rsidR="00DC1F53" w:rsidRPr="00DC1F53">
        <w:t>0</w:t>
      </w:r>
      <w:r w:rsidR="00DC1F53" w:rsidRPr="00DC1F53">
        <w:t>449</w:t>
      </w:r>
    </w:p>
    <w:p w:rsidR="00047835" w:rsidRPr="00DC1F53" w:rsidRDefault="00047835" w:rsidP="00047835">
      <w:pPr>
        <w:pStyle w:val="ATHeading2"/>
      </w:pPr>
      <w:bookmarkStart w:id="2" w:name="title"/>
      <w:r w:rsidRPr="00DC1F53">
        <w:t>Franciaországnak a családjogi ügyekben folytatott igazságügyi együttműködéssel kapcsolatos kérdésekről Algériával kötendő kétoldalú megállapodás megtárgyalására való felhatalmazása</w:t>
      </w:r>
      <w:bookmarkEnd w:id="2"/>
    </w:p>
    <w:p w:rsidR="00047835" w:rsidRPr="00DC1F53" w:rsidRDefault="00047835" w:rsidP="00047835">
      <w:pPr>
        <w:rPr>
          <w:i/>
          <w:vanish/>
        </w:rPr>
      </w:pPr>
      <w:r w:rsidRPr="00DC1F53">
        <w:rPr>
          <w:i/>
        </w:rPr>
        <w:fldChar w:fldCharType="begin"/>
      </w:r>
      <w:r w:rsidRPr="00DC1F53">
        <w:rPr>
          <w:i/>
        </w:rPr>
        <w:instrText xml:space="preserve"> TC"(</w:instrText>
      </w:r>
      <w:bookmarkStart w:id="3" w:name="DocNumber"/>
      <w:r w:rsidRPr="00DC1F53">
        <w:rPr>
          <w:i/>
        </w:rPr>
        <w:instrText>A9-0355/2023</w:instrText>
      </w:r>
      <w:bookmarkEnd w:id="3"/>
      <w:r w:rsidRPr="00DC1F53">
        <w:rPr>
          <w:i/>
        </w:rPr>
        <w:instrText xml:space="preserve"> - Előadó: </w:instrText>
      </w:r>
      <w:proofErr w:type="spellStart"/>
      <w:r w:rsidRPr="00DC1F53">
        <w:rPr>
          <w:i/>
        </w:rPr>
        <w:instrText>Ilana</w:instrText>
      </w:r>
      <w:proofErr w:type="spellEnd"/>
      <w:r w:rsidRPr="00DC1F53">
        <w:rPr>
          <w:i/>
        </w:rPr>
        <w:instrText xml:space="preserve"> </w:instrText>
      </w:r>
      <w:proofErr w:type="spellStart"/>
      <w:r w:rsidRPr="00DC1F53">
        <w:rPr>
          <w:i/>
        </w:rPr>
        <w:instrText>Cicurel</w:instrText>
      </w:r>
      <w:proofErr w:type="spellEnd"/>
      <w:r w:rsidRPr="00DC1F53">
        <w:rPr>
          <w:i/>
        </w:rPr>
        <w:instrText xml:space="preserve">)"\l3 \n&gt; \* MERGEFORMAT </w:instrText>
      </w:r>
      <w:r w:rsidRPr="00DC1F53">
        <w:rPr>
          <w:i/>
        </w:rPr>
        <w:fldChar w:fldCharType="end"/>
      </w:r>
    </w:p>
    <w:p w:rsidR="00047835" w:rsidRPr="00DC1F53" w:rsidRDefault="00047835" w:rsidP="00047835">
      <w:pPr>
        <w:rPr>
          <w:vanish/>
        </w:rPr>
      </w:pPr>
      <w:bookmarkStart w:id="4" w:name="Commission"/>
      <w:r w:rsidRPr="00DC1F53">
        <w:rPr>
          <w:vanish/>
        </w:rPr>
        <w:t>Jogi Bizottság</w:t>
      </w:r>
      <w:bookmarkEnd w:id="4"/>
    </w:p>
    <w:p w:rsidR="00047835" w:rsidRPr="00DC1F53" w:rsidRDefault="00047835" w:rsidP="00047835">
      <w:pPr>
        <w:rPr>
          <w:vanish/>
        </w:rPr>
      </w:pPr>
      <w:bookmarkStart w:id="5" w:name="PE"/>
      <w:r w:rsidRPr="00DC1F53">
        <w:rPr>
          <w:vanish/>
        </w:rPr>
        <w:t>PE751.709</w:t>
      </w:r>
      <w:bookmarkEnd w:id="5"/>
    </w:p>
    <w:p w:rsidR="00047835" w:rsidRPr="00DC1F53" w:rsidRDefault="00047835" w:rsidP="00047835">
      <w:pPr>
        <w:pStyle w:val="ATHeading3"/>
      </w:pPr>
      <w:bookmarkStart w:id="6" w:name="Sujet"/>
      <w:r w:rsidRPr="00DC1F53">
        <w:t xml:space="preserve">Az Európai Parlament 2023. </w:t>
      </w:r>
      <w:r w:rsidR="00DC3FEB" w:rsidRPr="00DC1F53">
        <w:t>december</w:t>
      </w:r>
      <w:r w:rsidRPr="00DC1F53">
        <w:t xml:space="preserve"> </w:t>
      </w:r>
      <w:r w:rsidR="00AC5F23" w:rsidRPr="00DC1F53">
        <w:t>12-</w:t>
      </w:r>
      <w:r w:rsidRPr="00DC1F53">
        <w:t>i jogalkotási állásfoglalása a Franciaországnak a családjogi ügyekben folytatott igazságügyi együttműködéssel kapcsolatos kérdésekről Algériával kötendő kétoldalú megállapodás megtárgyalására való felhatalmazásáról szóló tanácsi határozatra irányuló javaslatról</w:t>
      </w:r>
      <w:bookmarkEnd w:id="6"/>
      <w:r w:rsidRPr="00DC1F53">
        <w:t xml:space="preserve"> </w:t>
      </w:r>
      <w:bookmarkStart w:id="7" w:name="References"/>
      <w:r w:rsidRPr="00DC1F53">
        <w:t>(</w:t>
      </w:r>
      <w:proofErr w:type="gramStart"/>
      <w:r w:rsidRPr="00DC1F53">
        <w:t>COM(</w:t>
      </w:r>
      <w:proofErr w:type="gramEnd"/>
      <w:r w:rsidRPr="00DC1F53">
        <w:t>2023)0064 – C9-0026/2023 – 2023/0027(CNS))</w:t>
      </w:r>
      <w:bookmarkEnd w:id="7"/>
    </w:p>
    <w:p w:rsidR="00EE4517" w:rsidRPr="00DC1F53" w:rsidRDefault="00EE4517" w:rsidP="00EE4517">
      <w:pPr>
        <w:pStyle w:val="NormalBold"/>
      </w:pPr>
      <w:bookmarkStart w:id="8" w:name="TextBodyBegin"/>
      <w:bookmarkEnd w:id="8"/>
      <w:r w:rsidRPr="00DC1F53">
        <w:t xml:space="preserve">(Különleges jogalkotási eljárás– </w:t>
      </w:r>
      <w:proofErr w:type="gramStart"/>
      <w:r w:rsidRPr="00DC1F53">
        <w:t>konzultáció</w:t>
      </w:r>
      <w:proofErr w:type="gramEnd"/>
      <w:r w:rsidRPr="00DC1F53">
        <w:t>)</w:t>
      </w:r>
    </w:p>
    <w:p w:rsidR="00EE4517" w:rsidRPr="00DC1F53" w:rsidRDefault="00EE4517" w:rsidP="00EE4517">
      <w:pPr>
        <w:pStyle w:val="EPComma"/>
      </w:pPr>
      <w:r w:rsidRPr="00DC1F53">
        <w:rPr>
          <w:i/>
          <w:iCs/>
        </w:rPr>
        <w:t>Az Európai Parlament</w:t>
      </w:r>
      <w:r w:rsidRPr="00DC1F53">
        <w:t>,</w:t>
      </w:r>
    </w:p>
    <w:p w:rsidR="00EE4517" w:rsidRPr="00DC1F53" w:rsidRDefault="00EE4517" w:rsidP="00F4773D">
      <w:pPr>
        <w:pStyle w:val="NormalHanging12a"/>
        <w:widowControl/>
      </w:pPr>
      <w:r w:rsidRPr="00DC1F53">
        <w:t>–</w:t>
      </w:r>
      <w:r w:rsidRPr="00DC1F53">
        <w:tab/>
        <w:t>tekintettel a Bizottság Tanácshoz intézett javaslatára (</w:t>
      </w:r>
      <w:proofErr w:type="gramStart"/>
      <w:r w:rsidRPr="00DC1F53">
        <w:t>COM(</w:t>
      </w:r>
      <w:proofErr w:type="gramEnd"/>
      <w:r w:rsidRPr="00DC1F53">
        <w:t>2023)0064),</w:t>
      </w:r>
    </w:p>
    <w:p w:rsidR="00EE4517" w:rsidRPr="00DC1F53" w:rsidRDefault="00EE4517" w:rsidP="00F4773D">
      <w:pPr>
        <w:pStyle w:val="NormalHanging12a"/>
        <w:widowControl/>
      </w:pPr>
      <w:r w:rsidRPr="00DC1F53">
        <w:t>–</w:t>
      </w:r>
      <w:r w:rsidRPr="00DC1F53">
        <w:tab/>
        <w:t xml:space="preserve">tekintettel az Európai Unió működéséről szóló szerződés 2. cikkének (1) bekezdésére és 81. cikkének (3) bekezdésére, amelyeknek megfelelően a Tanács </w:t>
      </w:r>
      <w:proofErr w:type="gramStart"/>
      <w:r w:rsidRPr="00DC1F53">
        <w:t>konzultált</w:t>
      </w:r>
      <w:proofErr w:type="gramEnd"/>
      <w:r w:rsidRPr="00DC1F53">
        <w:t xml:space="preserve"> a Parlamenttel (C9-0026/2023),</w:t>
      </w:r>
    </w:p>
    <w:p w:rsidR="00EE4517" w:rsidRPr="00DC1F53" w:rsidRDefault="00EE4517" w:rsidP="00F4773D">
      <w:pPr>
        <w:pStyle w:val="NormalHanging12a"/>
        <w:widowControl/>
      </w:pPr>
      <w:r w:rsidRPr="00DC1F53">
        <w:t>–</w:t>
      </w:r>
      <w:r w:rsidRPr="00DC1F53">
        <w:tab/>
        <w:t>tekintettel eljárási szabályzata 82. cikkére,</w:t>
      </w:r>
    </w:p>
    <w:p w:rsidR="00EE4517" w:rsidRPr="00DC1F53" w:rsidRDefault="00EE4517" w:rsidP="00F4773D">
      <w:pPr>
        <w:pStyle w:val="NormalHanging12a"/>
        <w:widowControl/>
      </w:pPr>
      <w:r w:rsidRPr="00DC1F53">
        <w:t>–</w:t>
      </w:r>
      <w:r w:rsidRPr="00DC1F53">
        <w:tab/>
        <w:t>tekintettel a Jogi Bizottság jelentésére (A9-0355/2023),</w:t>
      </w:r>
    </w:p>
    <w:p w:rsidR="00EE4517" w:rsidRPr="00DC1F53" w:rsidRDefault="00EE4517" w:rsidP="00F4773D">
      <w:pPr>
        <w:pStyle w:val="NormalHanging12a"/>
        <w:widowControl/>
      </w:pPr>
      <w:r w:rsidRPr="00DC1F53">
        <w:t>1.</w:t>
      </w:r>
      <w:r w:rsidRPr="00DC1F53">
        <w:tab/>
        <w:t>jóváhagyja a Bizottság javaslatát annak módosított formájában;</w:t>
      </w:r>
    </w:p>
    <w:p w:rsidR="00EE4517" w:rsidRPr="00DC1F53" w:rsidRDefault="00EE4517" w:rsidP="00F4773D">
      <w:pPr>
        <w:pStyle w:val="NormalHanging12a"/>
        <w:widowControl/>
      </w:pPr>
      <w:r w:rsidRPr="00DC1F53">
        <w:t>2.</w:t>
      </w:r>
      <w:r w:rsidRPr="00DC1F53">
        <w:tab/>
        <w:t>felkéri a Bizottságot, hogy ennek megfelelően módosítsa javaslatát, az Európai Unió működéséről szóló szerződés 293. cikke (2) bekezdésének megfelelően;</w:t>
      </w:r>
    </w:p>
    <w:p w:rsidR="00EE4517" w:rsidRPr="00DC1F53" w:rsidRDefault="00EE4517" w:rsidP="00F4773D">
      <w:pPr>
        <w:pStyle w:val="NormalHanging12a"/>
        <w:widowControl/>
      </w:pPr>
      <w:r w:rsidRPr="00DC1F53">
        <w:t>3.</w:t>
      </w:r>
      <w:r w:rsidRPr="00DC1F53">
        <w:tab/>
        <w:t>felhívja a Tanácsot, hogy tájékoztassa a Parlamentet arról, ha a Parlament által jóváhagyott szövegtől el kíván térni;</w:t>
      </w:r>
    </w:p>
    <w:p w:rsidR="00EE4517" w:rsidRPr="00DC1F53" w:rsidRDefault="00EE4517" w:rsidP="00F4773D">
      <w:pPr>
        <w:pStyle w:val="NormalHanging12a"/>
        <w:widowControl/>
      </w:pPr>
      <w:r w:rsidRPr="00DC1F53">
        <w:t>4.</w:t>
      </w:r>
      <w:r w:rsidRPr="00DC1F53">
        <w:tab/>
        <w:t xml:space="preserve">felkéri a Tanácsot a Parlamenttel való újbóli </w:t>
      </w:r>
      <w:proofErr w:type="gramStart"/>
      <w:r w:rsidRPr="00DC1F53">
        <w:t>konzultációra</w:t>
      </w:r>
      <w:proofErr w:type="gramEnd"/>
      <w:r w:rsidRPr="00DC1F53">
        <w:t>, ha lényegesen módosítani kívánja a Bizottság javaslatát;</w:t>
      </w:r>
    </w:p>
    <w:p w:rsidR="00F4773D" w:rsidRPr="00DC1F53" w:rsidRDefault="00EE4517" w:rsidP="00F4773D">
      <w:pPr>
        <w:pStyle w:val="NormalHanging12a"/>
        <w:widowControl/>
        <w:rPr>
          <w:b/>
        </w:rPr>
      </w:pPr>
      <w:r w:rsidRPr="00DC1F53">
        <w:t>5.</w:t>
      </w:r>
      <w:r w:rsidRPr="00DC1F53">
        <w:tab/>
        <w:t>utasítja elnökét, hogy továbbítsa a Parlament álláspontját a Tanácsnak és a Bizottságnak, valamint a nemzeti parlamenteknek.</w:t>
      </w:r>
      <w:r w:rsidR="00F4773D" w:rsidRPr="00DC1F53">
        <w:br w:type="page"/>
      </w:r>
    </w:p>
    <w:p w:rsidR="00EE4517" w:rsidRPr="00DC1F53" w:rsidRDefault="00EE4517" w:rsidP="00EE4517">
      <w:pPr>
        <w:pStyle w:val="AmNumberTabs"/>
        <w:keepNext/>
      </w:pPr>
      <w:r w:rsidRPr="00DC1F53">
        <w:lastRenderedPageBreak/>
        <w:t>Módosítás</w:t>
      </w:r>
      <w:r w:rsidRPr="00DC1F53">
        <w:tab/>
      </w:r>
      <w:r w:rsidRPr="00DC1F53">
        <w:tab/>
        <w:t>1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  <w:keepNext/>
      </w:pPr>
      <w:r w:rsidRPr="00DC1F53">
        <w:t>2 preambulumbekezdés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</w:tcPr>
          <w:p w:rsidR="00EE4517" w:rsidRPr="00DC1F53" w:rsidRDefault="00EE4517" w:rsidP="008A0D07">
            <w:pPr>
              <w:pStyle w:val="Am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</w:tcPr>
          <w:p w:rsidR="00EE4517" w:rsidRPr="00DC1F53" w:rsidRDefault="00EE4517" w:rsidP="008A0D07">
            <w:pPr>
              <w:pStyle w:val="Am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</w:tcPr>
          <w:p w:rsidR="00EE4517" w:rsidRPr="00DC1F53" w:rsidRDefault="00EE4517" w:rsidP="008A0D07">
            <w:pPr>
              <w:pStyle w:val="Normal6a"/>
            </w:pPr>
            <w:r w:rsidRPr="00DC1F53">
              <w:t>(2)</w:t>
            </w:r>
            <w:r w:rsidRPr="00DC1F53">
              <w:tab/>
              <w:t xml:space="preserve">Franciaország </w:t>
            </w:r>
            <w:proofErr w:type="gramStart"/>
            <w:r w:rsidRPr="00DC1F53">
              <w:t>információkat</w:t>
            </w:r>
            <w:proofErr w:type="gramEnd"/>
            <w:r w:rsidRPr="00DC1F53">
              <w:t xml:space="preserve"> szolgáltatott arról, hogy a Franciaország és Algéria közötti kivételes gazdasági, kulturális, történelmi, társadalmi és politikai kapcsolatok miatt különleges érdeke fűződik </w:t>
            </w:r>
            <w:r w:rsidRPr="00DC1F53">
              <w:rPr>
                <w:b/>
                <w:i/>
              </w:rPr>
              <w:t>a Bizottságnak továbbított megállapodástervezet megtárgyalásához</w:t>
            </w:r>
            <w:r w:rsidRPr="00DC1F53">
              <w:t>.</w:t>
            </w:r>
          </w:p>
        </w:tc>
        <w:tc>
          <w:tcPr>
            <w:tcW w:w="4876" w:type="dxa"/>
          </w:tcPr>
          <w:p w:rsidR="00EE4517" w:rsidRPr="00DC1F53" w:rsidRDefault="00EE4517" w:rsidP="008A0D07">
            <w:pPr>
              <w:pStyle w:val="Normal6a"/>
              <w:rPr>
                <w:szCs w:val="24"/>
              </w:rPr>
            </w:pPr>
            <w:r w:rsidRPr="00DC1F53">
              <w:t>(2)</w:t>
            </w:r>
            <w:r w:rsidRPr="00DC1F53">
              <w:tab/>
              <w:t xml:space="preserve">Franciaország </w:t>
            </w:r>
            <w:proofErr w:type="gramStart"/>
            <w:r w:rsidRPr="00DC1F53">
              <w:t>információkat</w:t>
            </w:r>
            <w:proofErr w:type="gramEnd"/>
            <w:r w:rsidRPr="00DC1F53">
              <w:t xml:space="preserve"> szolgáltatott arról, hogy a Franciaország és Algéria közötti kivételes gazdasági, kulturális, történelmi, társadalmi és politikai kapcsolatok miatt </w:t>
            </w:r>
            <w:r w:rsidRPr="00DC1F53">
              <w:rPr>
                <w:b/>
                <w:i/>
              </w:rPr>
              <w:t xml:space="preserve">Franciaországnak </w:t>
            </w:r>
            <w:r w:rsidRPr="00DC1F53">
              <w:t xml:space="preserve">különleges érdeke fűződik </w:t>
            </w:r>
            <w:r w:rsidRPr="00DC1F53">
              <w:rPr>
                <w:b/>
                <w:i/>
              </w:rPr>
              <w:t>ahhoz, hogy Algériával kétoldalú megállapodásról tárgyaljon, amelynek tervezetét továbbították a Bizottságnak</w:t>
            </w:r>
            <w:r w:rsidRPr="00DC1F53">
              <w:t>.</w:t>
            </w:r>
          </w:p>
        </w:tc>
      </w:tr>
    </w:tbl>
    <w:p w:rsidR="00EE4517" w:rsidRPr="00DC1F53" w:rsidRDefault="00EE4517" w:rsidP="00EE4517"/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2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8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(8)</w:t>
            </w:r>
            <w:r w:rsidRPr="00DC1F53">
              <w:tab/>
              <w:t xml:space="preserve">A Franciaország és Algéria közötti megállapodástervezetben </w:t>
            </w:r>
            <w:r w:rsidRPr="00DC1F53">
              <w:rPr>
                <w:b/>
                <w:i/>
              </w:rPr>
              <w:t>tárgyalt</w:t>
            </w:r>
            <w:r w:rsidRPr="00DC1F53">
              <w:t xml:space="preserve"> kérdések </w:t>
            </w:r>
            <w:r w:rsidRPr="00DC1F53">
              <w:rPr>
                <w:b/>
                <w:i/>
              </w:rPr>
              <w:t>többsége</w:t>
            </w:r>
            <w:r w:rsidRPr="00DC1F53">
              <w:t xml:space="preserve"> érinti </w:t>
            </w:r>
            <w:r w:rsidRPr="00DC1F53">
              <w:rPr>
                <w:b/>
                <w:i/>
              </w:rPr>
              <w:t xml:space="preserve">az uniós vívmányokat, különösen </w:t>
            </w:r>
            <w:r w:rsidRPr="00DC1F53">
              <w:t xml:space="preserve">a családjogi kérdésekre vonatkozó uniós </w:t>
            </w:r>
            <w:r w:rsidRPr="00DC1F53">
              <w:rPr>
                <w:b/>
                <w:i/>
              </w:rPr>
              <w:t>jogszabályokat</w:t>
            </w:r>
            <w:r w:rsidRPr="00DC1F53">
              <w:t xml:space="preserve">. Következésképpen az ilyen nemzetközi kötelezettségvállalások tárgyát képező kérdések az Unió kizárólagos külső hatáskörébe tartoznak. A tagállamok csak akkor tárgyalhatnak meg vagy vállalhatnak ilyen kötelezettségeket, ha erre az </w:t>
            </w:r>
            <w:r w:rsidRPr="00DC1F53">
              <w:rPr>
                <w:b/>
                <w:i/>
              </w:rPr>
              <w:t>Unió</w:t>
            </w:r>
            <w:r w:rsidRPr="00DC1F53">
              <w:t xml:space="preserve"> az Európai Unió működéséről szóló szerződés (EUMSZ) </w:t>
            </w:r>
            <w:r w:rsidRPr="00DC1F53">
              <w:rPr>
                <w:b/>
                <w:i/>
              </w:rPr>
              <w:t>81</w:t>
            </w:r>
            <w:r w:rsidRPr="00DC1F53">
              <w:t>. cikkének (</w:t>
            </w:r>
            <w:r w:rsidRPr="00DC1F53">
              <w:rPr>
                <w:b/>
                <w:i/>
              </w:rPr>
              <w:t>3</w:t>
            </w:r>
            <w:r w:rsidRPr="00DC1F53">
              <w:t xml:space="preserve">) </w:t>
            </w:r>
            <w:r w:rsidRPr="00DC1F53">
              <w:rPr>
                <w:b/>
                <w:i/>
              </w:rPr>
              <w:t>bekezdésében foglalt anyagi jogalappal összefüggésben értelmezett 2</w:t>
            </w:r>
            <w:r w:rsidRPr="00DC1F53">
              <w:t>. cikkének (</w:t>
            </w:r>
            <w:r w:rsidRPr="00DC1F53">
              <w:rPr>
                <w:b/>
                <w:i/>
              </w:rPr>
              <w:t>1</w:t>
            </w:r>
            <w:r w:rsidRPr="00DC1F53">
              <w:t xml:space="preserve">) </w:t>
            </w:r>
            <w:r w:rsidRPr="00DC1F53">
              <w:rPr>
                <w:b/>
                <w:i/>
              </w:rPr>
              <w:t>bekezdésével összhangban felhatalmazást adott</w:t>
            </w:r>
            <w:r w:rsidRPr="00DC1F53">
              <w:t>.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(8)</w:t>
            </w:r>
            <w:r w:rsidRPr="00DC1F53">
              <w:tab/>
              <w:t xml:space="preserve">A Franciaország és Algéria közötti megállapodástervezetben </w:t>
            </w:r>
            <w:r w:rsidRPr="00DC1F53">
              <w:rPr>
                <w:b/>
                <w:i/>
              </w:rPr>
              <w:t>tárgyalandó</w:t>
            </w:r>
            <w:r w:rsidRPr="00DC1F53">
              <w:t xml:space="preserve"> kérdések </w:t>
            </w:r>
            <w:r w:rsidRPr="00DC1F53">
              <w:rPr>
                <w:b/>
                <w:i/>
              </w:rPr>
              <w:t>némelyike</w:t>
            </w:r>
            <w:r w:rsidRPr="00DC1F53">
              <w:t xml:space="preserve"> érinti a családjogi kérdésekre vonatkozó </w:t>
            </w:r>
            <w:r w:rsidRPr="00DC1F53">
              <w:rPr>
                <w:b/>
                <w:i/>
              </w:rPr>
              <w:t xml:space="preserve">releváns </w:t>
            </w:r>
            <w:r w:rsidRPr="00DC1F53">
              <w:t xml:space="preserve">uniós </w:t>
            </w:r>
            <w:r w:rsidRPr="00DC1F53">
              <w:rPr>
                <w:b/>
                <w:i/>
              </w:rPr>
              <w:t>vívmányokat</w:t>
            </w:r>
            <w:r w:rsidRPr="00DC1F53">
              <w:t xml:space="preserve">. Következésképpen az ilyen nemzetközi kötelezettségvállalások tárgyát képező kérdések az Unió kizárólagos külső hatáskörébe tartoznak. A tagállamok csak akkor tárgyalhatnak meg vagy vállalhatnak ilyen kötelezettségeket, ha erre az </w:t>
            </w:r>
            <w:r w:rsidRPr="00DC1F53">
              <w:rPr>
                <w:b/>
                <w:i/>
              </w:rPr>
              <w:t>uniós jogalkotótól</w:t>
            </w:r>
            <w:r w:rsidRPr="00DC1F53">
              <w:t xml:space="preserve"> az Európai Unió működéséről szóló szerződés (EUMSZ) </w:t>
            </w:r>
            <w:r w:rsidRPr="00DC1F53">
              <w:rPr>
                <w:b/>
                <w:i/>
              </w:rPr>
              <w:t>2</w:t>
            </w:r>
            <w:r w:rsidRPr="00DC1F53">
              <w:t>. cikkének (</w:t>
            </w:r>
            <w:r w:rsidRPr="00DC1F53">
              <w:rPr>
                <w:b/>
                <w:i/>
              </w:rPr>
              <w:t>1</w:t>
            </w:r>
            <w:r w:rsidRPr="00DC1F53">
              <w:t xml:space="preserve">) </w:t>
            </w:r>
            <w:r w:rsidRPr="00DC1F53">
              <w:rPr>
                <w:b/>
                <w:i/>
              </w:rPr>
              <w:t>bekezdésével összhangban felhatalmazást kaptak az uniós jogalkotótól, az EUMSZ 81</w:t>
            </w:r>
            <w:r w:rsidRPr="00DC1F53">
              <w:t>. cikkének (</w:t>
            </w:r>
            <w:r w:rsidRPr="00DC1F53">
              <w:rPr>
                <w:b/>
                <w:i/>
              </w:rPr>
              <w:t>3</w:t>
            </w:r>
            <w:r w:rsidRPr="00DC1F53">
              <w:t xml:space="preserve">) </w:t>
            </w:r>
            <w:r w:rsidRPr="00DC1F53">
              <w:rPr>
                <w:b/>
                <w:i/>
              </w:rPr>
              <w:t>bekezdésében foglalt jogalkotási eljárásnak megfelelően</w:t>
            </w:r>
            <w:r w:rsidRPr="00DC1F53">
              <w:t>.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3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1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  <w:t xml:space="preserve">tájékoztatja Algériát, hogy az Európai Bizottság megfigyelőként részt </w:t>
            </w:r>
            <w:r w:rsidRPr="00DC1F53">
              <w:rPr>
                <w:b/>
                <w:i/>
              </w:rPr>
              <w:t>vesz</w:t>
            </w:r>
            <w:r w:rsidRPr="00DC1F53">
              <w:t xml:space="preserve"> a tárgyalásokon és tájékoztatást </w:t>
            </w:r>
            <w:r w:rsidRPr="00DC1F53">
              <w:rPr>
                <w:b/>
                <w:i/>
              </w:rPr>
              <w:t>kap</w:t>
            </w:r>
            <w:r w:rsidRPr="00DC1F53">
              <w:t xml:space="preserve"> a tárgyalások különböző szakaszaiban elért </w:t>
            </w:r>
            <w:proofErr w:type="spellStart"/>
            <w:r w:rsidRPr="00DC1F53">
              <w:t>előrehaladásról</w:t>
            </w:r>
            <w:proofErr w:type="spellEnd"/>
            <w:r w:rsidRPr="00DC1F53">
              <w:t xml:space="preserve"> és eredményekről;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  <w:t xml:space="preserve">tájékoztatja Algériát, hogy az Európai Bizottság megfigyelőként részt </w:t>
            </w:r>
            <w:r w:rsidRPr="00DC1F53">
              <w:rPr>
                <w:b/>
                <w:i/>
              </w:rPr>
              <w:t>vehet</w:t>
            </w:r>
            <w:r w:rsidRPr="00DC1F53">
              <w:t xml:space="preserve"> a tárgyalásokon, és tájékoztatást </w:t>
            </w:r>
            <w:r w:rsidRPr="00DC1F53">
              <w:rPr>
                <w:b/>
                <w:i/>
              </w:rPr>
              <w:t>fog kapni</w:t>
            </w:r>
            <w:r w:rsidRPr="00DC1F53">
              <w:t xml:space="preserve"> a tárgyalások különböző szakaszaiban elért </w:t>
            </w:r>
            <w:proofErr w:type="spellStart"/>
            <w:r w:rsidRPr="00DC1F53">
              <w:t>előrehaladásról</w:t>
            </w:r>
            <w:proofErr w:type="spellEnd"/>
            <w:r w:rsidRPr="00DC1F53">
              <w:t xml:space="preserve"> és eredményekről;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4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2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</w:r>
            <w:proofErr w:type="spellStart"/>
            <w:r w:rsidRPr="00DC1F53">
              <w:t>ösztönzi</w:t>
            </w:r>
            <w:proofErr w:type="spellEnd"/>
            <w:r w:rsidRPr="00DC1F53">
              <w:t xml:space="preserve"> Algériát, hogy vegye fontolóra a Hágai Nemzetközi Magánjogi Konferencia által kidolgozott, családjogi kérdésekre vonatkozó alapvető egyezményekhez való csatlakozást, és kezdje meg </w:t>
            </w:r>
            <w:r w:rsidRPr="00DC1F53">
              <w:rPr>
                <w:b/>
                <w:i/>
              </w:rPr>
              <w:t>azon okok alapos</w:t>
            </w:r>
            <w:r w:rsidRPr="00DC1F53">
              <w:t xml:space="preserve"> elemzését, amelyek </w:t>
            </w:r>
            <w:r w:rsidRPr="00DC1F53">
              <w:rPr>
                <w:b/>
                <w:i/>
              </w:rPr>
              <w:t xml:space="preserve">ebben </w:t>
            </w:r>
            <w:r w:rsidRPr="00DC1F53">
              <w:t xml:space="preserve">eddig megakadályozták </w:t>
            </w:r>
            <w:r w:rsidRPr="00DC1F53">
              <w:rPr>
                <w:b/>
                <w:i/>
              </w:rPr>
              <w:t>Algériát</w:t>
            </w:r>
            <w:r w:rsidRPr="00DC1F53">
              <w:t>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</w:r>
            <w:proofErr w:type="spellStart"/>
            <w:r w:rsidRPr="00DC1F53">
              <w:t>ösztönzi</w:t>
            </w:r>
            <w:proofErr w:type="spellEnd"/>
            <w:r w:rsidRPr="00DC1F53">
              <w:t xml:space="preserve"> Algériát, hogy vegye fontolóra a Hágai Nemzetközi Magánjogi Konferencia által kidolgozott, családjogi kérdésekre vonatkozó alapvető egyezményekhez való csatlakozást, és kezdje meg </w:t>
            </w:r>
            <w:r w:rsidRPr="00DC1F53">
              <w:rPr>
                <w:b/>
                <w:i/>
              </w:rPr>
              <w:t>a legmegfelelőbb eszközök</w:t>
            </w:r>
            <w:r w:rsidRPr="00DC1F53">
              <w:t xml:space="preserve"> elemzését, </w:t>
            </w:r>
            <w:r w:rsidRPr="00DC1F53">
              <w:rPr>
                <w:b/>
                <w:i/>
              </w:rPr>
              <w:t xml:space="preserve">amelyekkel megszüntethetők azok az akadályok, </w:t>
            </w:r>
            <w:r w:rsidRPr="00DC1F53">
              <w:t xml:space="preserve">amelyek eddig megakadályozták </w:t>
            </w:r>
            <w:r w:rsidRPr="00DC1F53">
              <w:rPr>
                <w:b/>
                <w:i/>
              </w:rPr>
              <w:t>Algéria csatlakozását</w:t>
            </w:r>
            <w:r w:rsidRPr="00DC1F53">
              <w:t>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5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3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  <w:t xml:space="preserve">tájékoztatja Algériát, hogy a tárgyalások lezárását követően az Európai Unió Tanácsának felhatalmazására van szükség ahhoz, hogy </w:t>
            </w:r>
            <w:r w:rsidRPr="00DC1F53">
              <w:rPr>
                <w:b/>
                <w:i/>
              </w:rPr>
              <w:t>a felek megköthessék</w:t>
            </w:r>
            <w:r w:rsidRPr="00DC1F53">
              <w:t xml:space="preserve"> a megállapodást;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  <w:t xml:space="preserve">tájékoztatja Algériát, hogy a tárgyalások lezárását követően az Európai Unió Tanácsának felhatalmazására van szükség ahhoz, hogy </w:t>
            </w:r>
            <w:r w:rsidRPr="00DC1F53">
              <w:rPr>
                <w:b/>
                <w:i/>
              </w:rPr>
              <w:t>Franciaország megköthesse</w:t>
            </w:r>
            <w:r w:rsidRPr="00DC1F53">
              <w:t xml:space="preserve"> a megállapodást;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6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4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  <w:t xml:space="preserve">tájékoztatja Algériát arról, hogy az Európai Unió Tanácsának a megállapodás megkötésére a Bizottság javaslata alapján adott felhatalmazása időben </w:t>
            </w:r>
            <w:r w:rsidRPr="00DC1F53">
              <w:rPr>
                <w:b/>
                <w:i/>
              </w:rPr>
              <w:t>(például öt évre) korlátozhatja</w:t>
            </w:r>
            <w:r w:rsidRPr="00DC1F53">
              <w:t xml:space="preserve"> a megállapodás </w:t>
            </w:r>
            <w:r w:rsidRPr="00DC1F53">
              <w:rPr>
                <w:b/>
                <w:i/>
              </w:rPr>
              <w:t>hatályát, és azt követően esetleg felül kell vizsgálni a megállapodást</w:t>
            </w:r>
            <w:r w:rsidRPr="00DC1F53">
              <w:t>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  <w:t xml:space="preserve">tájékoztatja Algériát arról, hogy az Európai Unió Tanácsának a megállapodás megkötésére a Bizottság javaslata alapján adott felhatalmazása időben </w:t>
            </w:r>
            <w:r w:rsidRPr="00DC1F53">
              <w:rPr>
                <w:b/>
                <w:i/>
              </w:rPr>
              <w:t>korlátozott hatályúvá teheti a megállapodást, esetleg hallgatólagos meghosszabbítási rendszerrel, amit</w:t>
            </w:r>
            <w:r w:rsidRPr="00DC1F53">
              <w:t xml:space="preserve"> a megállapodás </w:t>
            </w:r>
            <w:r w:rsidRPr="00DC1F53">
              <w:rPr>
                <w:b/>
                <w:i/>
              </w:rPr>
              <w:t>megkötéséről szóló európai parlamenti és tanácsi határozatban jelezni kell</w:t>
            </w:r>
            <w:r w:rsidRPr="00DC1F53">
              <w:t>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7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4 a franciabekezdés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</w:tcPr>
          <w:p w:rsidR="00EE4517" w:rsidRPr="00DC1F53" w:rsidRDefault="00EE4517" w:rsidP="008A0D07">
            <w:pPr>
              <w:pStyle w:val="Normal6"/>
            </w:pPr>
          </w:p>
        </w:tc>
        <w:tc>
          <w:tcPr>
            <w:tcW w:w="4876" w:type="dxa"/>
            <w:hideMark/>
          </w:tcPr>
          <w:p w:rsidR="00EE4517" w:rsidRPr="00DC1F53" w:rsidRDefault="00F4773D" w:rsidP="008A0D07">
            <w:pPr>
              <w:pStyle w:val="Normal6"/>
              <w:rPr>
                <w:szCs w:val="24"/>
              </w:rPr>
            </w:pPr>
            <w:r w:rsidRPr="00DC1F53">
              <w:rPr>
                <w:b/>
                <w:i/>
              </w:rPr>
              <w:t>–</w:t>
            </w:r>
            <w:r w:rsidR="00EE4517" w:rsidRPr="00DC1F53">
              <w:rPr>
                <w:b/>
                <w:i/>
              </w:rPr>
              <w:tab/>
              <w:t>beilleszt egy olyan rendelkezést, amely lehetővé teszi a megállapodás teljes vagy részleges felmondását vagy a megállapodás vonatkozó rendelkezéseinek közvetlen felváltását abban az esetben, ha egyrészről az Unió vagy az Unió és tagállamai, másrészről Algéria között újabb megállapodás jön létre, vagy Algéria csatlakozik a vonatkozó Hágai Egyezményekhez;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8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5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  <w:t>beilleszt egy olyan rendelkezést, amely szerint az e megállapodás alapján Franciaországban elismert határozatok a későbbiekben nem továbbíthatók más uniós tagállamokba;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  <w:t xml:space="preserve">beilleszt egy olyan rendelkezést, amely szerint az e megállapodás alapján Franciaországban elismert határozatok </w:t>
            </w:r>
            <w:r w:rsidRPr="00DC1F53">
              <w:rPr>
                <w:b/>
                <w:i/>
              </w:rPr>
              <w:t xml:space="preserve">az uniós jog szerint </w:t>
            </w:r>
            <w:r w:rsidRPr="00DC1F53">
              <w:t>a későbbiekben nem továbbíthatók más uniós tagállamokba;</w:t>
            </w:r>
          </w:p>
        </w:tc>
      </w:tr>
    </w:tbl>
    <w:p w:rsidR="00EE4517" w:rsidRPr="00DC1F53" w:rsidRDefault="00EE4517" w:rsidP="00EE4517">
      <w:pPr>
        <w:rPr>
          <w:szCs w:val="24"/>
        </w:rPr>
      </w:pPr>
    </w:p>
    <w:p w:rsidR="00EE4517" w:rsidRPr="00DC1F53" w:rsidRDefault="00EE4517" w:rsidP="00EE4517">
      <w:pPr>
        <w:pStyle w:val="AMNumberTabs0"/>
        <w:keepNext/>
      </w:pPr>
      <w:r w:rsidRPr="00DC1F53">
        <w:t>Módosítás</w:t>
      </w:r>
      <w:r w:rsidRPr="00DC1F53">
        <w:tab/>
      </w:r>
      <w:r w:rsidRPr="00DC1F53">
        <w:tab/>
        <w:t>9</w:t>
      </w:r>
    </w:p>
    <w:p w:rsidR="00EE4517" w:rsidRPr="00DC1F53" w:rsidRDefault="00EE4517" w:rsidP="00EE4517">
      <w:pPr>
        <w:pStyle w:val="NormalBold12b"/>
        <w:keepNext/>
      </w:pPr>
      <w:r w:rsidRPr="00DC1F53">
        <w:t>Határozatra irányuló javaslat</w:t>
      </w:r>
    </w:p>
    <w:p w:rsidR="00EE4517" w:rsidRPr="00DC1F53" w:rsidRDefault="00EE4517" w:rsidP="00EE4517">
      <w:pPr>
        <w:pStyle w:val="NormalBold"/>
      </w:pPr>
      <w:r w:rsidRPr="00DC1F53">
        <w:t>1 cikk – 1 bekezdés – 6 franciabekezdés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517" w:rsidRPr="00DC1F53" w:rsidTr="008A0D07">
        <w:trPr>
          <w:jc w:val="center"/>
        </w:trPr>
        <w:tc>
          <w:tcPr>
            <w:tcW w:w="9752" w:type="dxa"/>
            <w:gridSpan w:val="2"/>
          </w:tcPr>
          <w:p w:rsidR="00EE4517" w:rsidRPr="00DC1F53" w:rsidRDefault="00EE4517" w:rsidP="008A0D07">
            <w:pPr>
              <w:keepNext/>
            </w:pP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A Bizottság által javasolt szöveg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ColumnHeading"/>
              <w:keepNext/>
            </w:pPr>
            <w:r w:rsidRPr="00DC1F53">
              <w:t>Módosítás</w:t>
            </w:r>
          </w:p>
        </w:tc>
      </w:tr>
      <w:tr w:rsidR="00EE4517" w:rsidRPr="00DC1F53" w:rsidTr="008A0D07">
        <w:trPr>
          <w:jc w:val="center"/>
        </w:trPr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</w:pPr>
            <w:r w:rsidRPr="00DC1F53">
              <w:t>—</w:t>
            </w:r>
            <w:r w:rsidRPr="00DC1F53">
              <w:tab/>
              <w:t xml:space="preserve">biztosítja, hogy az </w:t>
            </w:r>
            <w:r w:rsidRPr="00DC1F53">
              <w:rPr>
                <w:b/>
                <w:i/>
              </w:rPr>
              <w:t>iratok kézbesítésének megtagadásához való jogra vonatkozó rendelkezések összhangban legyenek az iratkézbesítésről szóló átdolgozott rendelet 12. cikke (3) bekezdésének rendelkezéseivel, amelynek értelmében</w:t>
            </w:r>
            <w:r w:rsidRPr="00DC1F53">
              <w:t xml:space="preserve"> a </w:t>
            </w:r>
            <w:r w:rsidRPr="00DC1F53">
              <w:rPr>
                <w:b/>
                <w:i/>
              </w:rPr>
              <w:t>címzett akár a kézbesítés alkalmával, akár</w:t>
            </w:r>
            <w:r w:rsidRPr="00DC1F53">
              <w:t xml:space="preserve"> a </w:t>
            </w:r>
            <w:r w:rsidRPr="00DC1F53">
              <w:rPr>
                <w:b/>
                <w:i/>
              </w:rPr>
              <w:t>kézbesítés időpontjától számított két héten belül megtagadhatja az irat átvételét</w:t>
            </w:r>
            <w:r w:rsidRPr="00DC1F53">
              <w:t>;</w:t>
            </w:r>
          </w:p>
        </w:tc>
        <w:tc>
          <w:tcPr>
            <w:tcW w:w="4876" w:type="dxa"/>
            <w:hideMark/>
          </w:tcPr>
          <w:p w:rsidR="00EE4517" w:rsidRPr="00DC1F53" w:rsidRDefault="00EE4517" w:rsidP="008A0D07">
            <w:pPr>
              <w:pStyle w:val="Normal6"/>
              <w:rPr>
                <w:szCs w:val="24"/>
              </w:rPr>
            </w:pPr>
            <w:r w:rsidRPr="00DC1F53">
              <w:t>—</w:t>
            </w:r>
            <w:r w:rsidRPr="00DC1F53">
              <w:tab/>
              <w:t xml:space="preserve">biztosítja, hogy az </w:t>
            </w:r>
            <w:r w:rsidRPr="00DC1F53">
              <w:rPr>
                <w:b/>
                <w:i/>
              </w:rPr>
              <w:t>Algériával megtárgyalt megállapodás rendelkezései megfeleljenek</w:t>
            </w:r>
            <w:r w:rsidRPr="00DC1F53">
              <w:t xml:space="preserve"> a </w:t>
            </w:r>
            <w:r w:rsidRPr="00DC1F53">
              <w:rPr>
                <w:b/>
                <w:i/>
              </w:rPr>
              <w:t>vonatkozó uniós vívmányoknak és</w:t>
            </w:r>
            <w:r w:rsidRPr="00DC1F53">
              <w:t xml:space="preserve"> a </w:t>
            </w:r>
            <w:r w:rsidRPr="00DC1F53">
              <w:rPr>
                <w:b/>
                <w:i/>
              </w:rPr>
              <w:t>Hágai Egyezményeknek</w:t>
            </w:r>
            <w:r w:rsidRPr="00DC1F53">
              <w:t>;</w:t>
            </w:r>
          </w:p>
        </w:tc>
      </w:tr>
    </w:tbl>
    <w:p w:rsidR="00EE4517" w:rsidRPr="00DC1F53" w:rsidRDefault="00EE4517" w:rsidP="00EE4517"/>
    <w:p w:rsidR="00E365E1" w:rsidRPr="00DC1F53" w:rsidRDefault="00E365E1" w:rsidP="00047835"/>
    <w:sectPr w:rsidR="00E365E1" w:rsidRPr="00DC1F53" w:rsidSect="001859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835" w:rsidRPr="00185965" w:rsidRDefault="00047835">
      <w:r w:rsidRPr="00185965">
        <w:separator/>
      </w:r>
    </w:p>
  </w:endnote>
  <w:endnote w:type="continuationSeparator" w:id="0">
    <w:p w:rsidR="00047835" w:rsidRPr="00185965" w:rsidRDefault="00047835">
      <w:r w:rsidRPr="001859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835" w:rsidRPr="00185965" w:rsidRDefault="00047835">
      <w:r w:rsidRPr="00185965">
        <w:separator/>
      </w:r>
    </w:p>
  </w:footnote>
  <w:footnote w:type="continuationSeparator" w:id="0">
    <w:p w:rsidR="00047835" w:rsidRPr="00185965" w:rsidRDefault="00047835">
      <w:r w:rsidRPr="001859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9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HU"/>
    <w:docVar w:name="dvnumam" w:val="9"/>
    <w:docVar w:name="dvpe" w:val="751.709"/>
    <w:docVar w:name="dvrapporteur" w:val="Előadó: "/>
    <w:docVar w:name="dvstar" w:val="*"/>
    <w:docVar w:name="dvtitre" w:val="Az Európai Parlament 2023.  ...-i jogalkotási állásfoglalása a Franciaországnak a családjogi ügyekben folytatott igazságügyi együttműködéssel kapcsolatos kérdésekről Algériával kötendő kétoldalú megállapodás megtárgyalására való felhatalmazásáról szóló tanácsi határozatra irányuló javaslatról(COM(2023)0064 – C9-0026/2023 – 2023/0027(CNS))"/>
  </w:docVars>
  <w:rsids>
    <w:rsidRoot w:val="00047835"/>
    <w:rsid w:val="00002272"/>
    <w:rsid w:val="00047835"/>
    <w:rsid w:val="00064002"/>
    <w:rsid w:val="000677B9"/>
    <w:rsid w:val="000831BA"/>
    <w:rsid w:val="000A42CC"/>
    <w:rsid w:val="000E7DD9"/>
    <w:rsid w:val="0010095E"/>
    <w:rsid w:val="00125B37"/>
    <w:rsid w:val="00185965"/>
    <w:rsid w:val="00187494"/>
    <w:rsid w:val="001F32AE"/>
    <w:rsid w:val="002767FF"/>
    <w:rsid w:val="002B18FE"/>
    <w:rsid w:val="002B5493"/>
    <w:rsid w:val="00340EE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523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F2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F53"/>
    <w:rsid w:val="00DC3FEB"/>
    <w:rsid w:val="00E365E1"/>
    <w:rsid w:val="00E820A4"/>
    <w:rsid w:val="00EB006A"/>
    <w:rsid w:val="00EB4772"/>
    <w:rsid w:val="00ED169E"/>
    <w:rsid w:val="00ED4235"/>
    <w:rsid w:val="00EE4517"/>
    <w:rsid w:val="00F04346"/>
    <w:rsid w:val="00F075DC"/>
    <w:rsid w:val="00F149E9"/>
    <w:rsid w:val="00F4773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E5ED7"/>
  <w15:chartTrackingRefBased/>
  <w15:docId w15:val="{6E42AE4D-32CE-4D29-8EC8-DF9EE821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4517"/>
    <w:pPr>
      <w:spacing w:before="480" w:after="240"/>
    </w:pPr>
  </w:style>
  <w:style w:type="paragraph" w:customStyle="1" w:styleId="Normal6a">
    <w:name w:val="Normal6a"/>
    <w:basedOn w:val="Normal"/>
    <w:rsid w:val="00EE4517"/>
    <w:pPr>
      <w:spacing w:after="120"/>
    </w:pPr>
  </w:style>
  <w:style w:type="paragraph" w:customStyle="1" w:styleId="NormalBold">
    <w:name w:val="NormalBold"/>
    <w:basedOn w:val="Normal"/>
    <w:link w:val="NormalBoldChar"/>
    <w:rsid w:val="00EE4517"/>
    <w:rPr>
      <w:b/>
    </w:rPr>
  </w:style>
  <w:style w:type="paragraph" w:customStyle="1" w:styleId="NormalHanging12a">
    <w:name w:val="NormalHanging12a"/>
    <w:basedOn w:val="Normal"/>
    <w:rsid w:val="00EE451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E451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E45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E4517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EE4517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E451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E4517"/>
    <w:rPr>
      <w:b/>
      <w:sz w:val="24"/>
      <w:lang w:val="hu-HU"/>
    </w:rPr>
  </w:style>
  <w:style w:type="paragraph" w:customStyle="1" w:styleId="ColumnHeading">
    <w:name w:val="ColumnHeading"/>
    <w:basedOn w:val="Normal"/>
    <w:rsid w:val="00EE451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E45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340E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0EE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6D99E-91EC-411D-A6EE-412AB00C5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911</Words>
  <Characters>6982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2023-12-12T11:58:00Z</dcterms:created>
  <dcterms:modified xsi:type="dcterms:W3CDTF">2023-12-12T11:58:00Z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