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4A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4ABF" w:rsidRDefault="00C5405C" w:rsidP="0010095E">
            <w:pPr>
              <w:pStyle w:val="EPName"/>
            </w:pPr>
            <w:r w:rsidRPr="00D34ABF">
              <w:t>Parlament Ewropew</w:t>
            </w:r>
          </w:p>
          <w:p w:rsidR="00751A4A" w:rsidRPr="00D34A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AB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34ABF" w:rsidRDefault="00187494" w:rsidP="0010095E">
            <w:pPr>
              <w:pStyle w:val="EPLogo"/>
            </w:pPr>
            <w:r w:rsidRPr="00D34A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4ABF" w:rsidRDefault="00D058B8" w:rsidP="004C5D52">
      <w:pPr>
        <w:pStyle w:val="LineTop"/>
      </w:pPr>
    </w:p>
    <w:p w:rsidR="00680577" w:rsidRPr="00D34ABF" w:rsidRDefault="00C5405C" w:rsidP="00680577">
      <w:pPr>
        <w:pStyle w:val="EPBodyTA1"/>
      </w:pPr>
      <w:r w:rsidRPr="00D34ABF">
        <w:t>TESTI ADOTTATI</w:t>
      </w:r>
    </w:p>
    <w:p w:rsidR="00D058B8" w:rsidRPr="00D34ABF" w:rsidRDefault="00D058B8" w:rsidP="00D058B8">
      <w:pPr>
        <w:pStyle w:val="LineBottom"/>
      </w:pPr>
    </w:p>
    <w:p w:rsidR="00C5405C" w:rsidRPr="00D34ABF" w:rsidRDefault="00C5405C" w:rsidP="00C5405C">
      <w:pPr>
        <w:pStyle w:val="ATHeading1"/>
      </w:pPr>
      <w:bookmarkStart w:id="0" w:name="TANumber"/>
      <w:r w:rsidRPr="00D34ABF">
        <w:t>P9_TA(2023)0</w:t>
      </w:r>
      <w:r w:rsidR="000E79D1">
        <w:t>449</w:t>
      </w:r>
      <w:bookmarkEnd w:id="0"/>
    </w:p>
    <w:p w:rsidR="00C5405C" w:rsidRPr="00D34ABF" w:rsidRDefault="00C5405C" w:rsidP="00C5405C">
      <w:pPr>
        <w:pStyle w:val="ATHeading2"/>
      </w:pPr>
      <w:bookmarkStart w:id="1" w:name="title"/>
      <w:r w:rsidRPr="00D34ABF">
        <w:t>Awtorizzazzjoni li tagħti s-setgħa lil F</w:t>
      </w:r>
      <w:bookmarkStart w:id="2" w:name="_GoBack"/>
      <w:bookmarkEnd w:id="2"/>
      <w:r w:rsidRPr="00D34ABF">
        <w:t>ranza biex tinnegozja ftehim bilaterali mal-Alġerija rigward il</w:t>
      </w:r>
      <w:r w:rsidR="00E60A99">
        <w:rPr>
          <w:lang w:val="hu-HU"/>
        </w:rPr>
        <w:t>-</w:t>
      </w:r>
      <w:r w:rsidRPr="00D34ABF">
        <w:t>kooperazzjoni ġudizzjarja 'materji ċivili relatati mal-liġi tal-fami</w:t>
      </w:r>
      <w:bookmarkEnd w:id="1"/>
      <w:r w:rsidR="00436AA7">
        <w:t>lja</w:t>
      </w:r>
    </w:p>
    <w:p w:rsidR="00C5405C" w:rsidRPr="00D34ABF" w:rsidRDefault="00C5405C" w:rsidP="00C5405C">
      <w:pPr>
        <w:rPr>
          <w:i/>
          <w:vanish/>
        </w:rPr>
      </w:pPr>
      <w:r w:rsidRPr="00D34ABF">
        <w:rPr>
          <w:i/>
        </w:rPr>
        <w:fldChar w:fldCharType="begin"/>
      </w:r>
      <w:r w:rsidRPr="00D34ABF">
        <w:rPr>
          <w:i/>
        </w:rPr>
        <w:instrText xml:space="preserve"> TC"(</w:instrText>
      </w:r>
      <w:bookmarkStart w:id="3" w:name="DocNumber"/>
      <w:r w:rsidRPr="00D34ABF">
        <w:rPr>
          <w:i/>
        </w:rPr>
        <w:instrText>A9-0355/2023</w:instrText>
      </w:r>
      <w:bookmarkEnd w:id="3"/>
      <w:r w:rsidRPr="00D34ABF">
        <w:rPr>
          <w:i/>
        </w:rPr>
        <w:instrText xml:space="preserve"> - Rapporteur: Ilana Cicurel)"\l3 \n&gt; \* MERGEFORMAT </w:instrText>
      </w:r>
      <w:r w:rsidRPr="00D34ABF">
        <w:rPr>
          <w:i/>
        </w:rPr>
        <w:fldChar w:fldCharType="end"/>
      </w:r>
    </w:p>
    <w:p w:rsidR="00C5405C" w:rsidRPr="00D34ABF" w:rsidRDefault="00C5405C" w:rsidP="00C5405C">
      <w:pPr>
        <w:rPr>
          <w:vanish/>
        </w:rPr>
      </w:pPr>
      <w:bookmarkStart w:id="4" w:name="Commission"/>
      <w:r w:rsidRPr="00D34ABF">
        <w:rPr>
          <w:vanish/>
        </w:rPr>
        <w:t>Kumitat għall-Affarijiet Legali</w:t>
      </w:r>
      <w:bookmarkEnd w:id="4"/>
    </w:p>
    <w:p w:rsidR="00C5405C" w:rsidRPr="00D34ABF" w:rsidRDefault="00C5405C" w:rsidP="00C5405C">
      <w:pPr>
        <w:rPr>
          <w:vanish/>
        </w:rPr>
      </w:pPr>
      <w:bookmarkStart w:id="5" w:name="PE"/>
      <w:r w:rsidRPr="00D34ABF">
        <w:rPr>
          <w:vanish/>
        </w:rPr>
        <w:t>PE751.709</w:t>
      </w:r>
      <w:bookmarkEnd w:id="5"/>
    </w:p>
    <w:p w:rsidR="00C5405C" w:rsidRPr="00D34ABF" w:rsidRDefault="00C5405C" w:rsidP="00C5405C">
      <w:pPr>
        <w:pStyle w:val="ATHeading3"/>
      </w:pPr>
      <w:bookmarkStart w:id="6" w:name="Sujet"/>
      <w:r w:rsidRPr="00D34ABF">
        <w:t xml:space="preserve">Riżoluzzjoni </w:t>
      </w:r>
      <w:proofErr w:type="spellStart"/>
      <w:r w:rsidRPr="00D34ABF">
        <w:t>leġ</w:t>
      </w:r>
      <w:r w:rsidR="00436AA7">
        <w:t>iżlattiva</w:t>
      </w:r>
      <w:proofErr w:type="spellEnd"/>
      <w:r w:rsidR="00436AA7">
        <w:t xml:space="preserve"> tal-Parlament Ewropew</w:t>
      </w:r>
      <w:r w:rsidR="00436AA7" w:rsidRPr="00B778F6">
        <w:t xml:space="preserve"> tat-12 ta’ </w:t>
      </w:r>
      <w:r w:rsidR="00436AA7">
        <w:t>Diċembru 2023</w:t>
      </w:r>
      <w:r w:rsidRPr="00D34ABF">
        <w:t xml:space="preserve"> dwar il-proposta għal deċiżjoni tal-Kunsill dwar awtorizzazzjoni indirizzata lil Franza biex tinnegozja ftehim bilaterali mal-Alġerija dwar materji relatati mal-kooperazzjoni ġudizzjarja f’materji tal-liġi tal-familja</w:t>
      </w:r>
      <w:bookmarkEnd w:id="6"/>
      <w:r w:rsidRPr="00D34ABF">
        <w:t xml:space="preserve"> </w:t>
      </w:r>
      <w:bookmarkStart w:id="7" w:name="References"/>
      <w:r w:rsidRPr="00D34ABF">
        <w:t>(COM(2023)0064 – C9-0026/2023 – 2023/0027(CNS))</w:t>
      </w:r>
      <w:bookmarkEnd w:id="7"/>
    </w:p>
    <w:p w:rsidR="005A6252" w:rsidRPr="00D34ABF" w:rsidRDefault="005A6252" w:rsidP="005A6252">
      <w:pPr>
        <w:pStyle w:val="NormalBold"/>
      </w:pPr>
      <w:bookmarkStart w:id="8" w:name="TextBodyBegin"/>
      <w:bookmarkEnd w:id="8"/>
      <w:r w:rsidRPr="00D34ABF">
        <w:t xml:space="preserve">(Proċedura </w:t>
      </w:r>
      <w:proofErr w:type="spellStart"/>
      <w:r w:rsidRPr="00D34ABF">
        <w:t>leġiżlattiva</w:t>
      </w:r>
      <w:proofErr w:type="spellEnd"/>
      <w:r w:rsidRPr="00D34ABF">
        <w:t xml:space="preserve"> speċjali – konsultazzjoni)</w:t>
      </w:r>
    </w:p>
    <w:p w:rsidR="005A6252" w:rsidRPr="00D34ABF" w:rsidRDefault="005A6252" w:rsidP="005A6252">
      <w:pPr>
        <w:pStyle w:val="EPComma"/>
      </w:pPr>
      <w:r w:rsidRPr="00D34ABF">
        <w:rPr>
          <w:i/>
        </w:rPr>
        <w:t>Il-Parlament Ewropew</w:t>
      </w:r>
      <w:r w:rsidRPr="00D34ABF">
        <w:t>,</w:t>
      </w:r>
    </w:p>
    <w:p w:rsidR="005A6252" w:rsidRPr="00D34ABF" w:rsidRDefault="005A6252" w:rsidP="00E60A99">
      <w:pPr>
        <w:pStyle w:val="NormalHanging12a"/>
        <w:widowControl/>
      </w:pPr>
      <w:r w:rsidRPr="00D34ABF">
        <w:t>–</w:t>
      </w:r>
      <w:r w:rsidRPr="00D34ABF">
        <w:tab/>
        <w:t xml:space="preserve">wara li </w:t>
      </w:r>
      <w:proofErr w:type="spellStart"/>
      <w:r w:rsidRPr="00D34ABF">
        <w:t>kkunsidra</w:t>
      </w:r>
      <w:proofErr w:type="spellEnd"/>
      <w:r w:rsidRPr="00D34ABF">
        <w:t xml:space="preserve"> l-proposta tal-Kummissjoni lill-Kunsill (COM(2023)0064),</w:t>
      </w:r>
    </w:p>
    <w:p w:rsidR="005A6252" w:rsidRPr="00D34ABF" w:rsidRDefault="005A6252" w:rsidP="00E60A99">
      <w:pPr>
        <w:pStyle w:val="NormalHanging12a"/>
        <w:widowControl/>
      </w:pPr>
      <w:r w:rsidRPr="00D34ABF">
        <w:t>–</w:t>
      </w:r>
      <w:r w:rsidRPr="00D34ABF">
        <w:tab/>
        <w:t xml:space="preserve">wara li </w:t>
      </w:r>
      <w:proofErr w:type="spellStart"/>
      <w:r w:rsidRPr="00D34ABF">
        <w:t>kkunsidra</w:t>
      </w:r>
      <w:proofErr w:type="spellEnd"/>
      <w:r w:rsidRPr="00D34ABF">
        <w:t xml:space="preserve"> l-Artikolu 2(1) u l-Artikolu 81(3) tat-Trattat dwar il-Funzjonament tal-Unjoni Ewropea, skont liema artikoli ġie </w:t>
      </w:r>
      <w:proofErr w:type="spellStart"/>
      <w:r w:rsidRPr="00D34ABF">
        <w:t>kkonsultat</w:t>
      </w:r>
      <w:proofErr w:type="spellEnd"/>
      <w:r w:rsidRPr="00D34ABF">
        <w:t xml:space="preserve"> mill-Kunsill (C9-0026/2023),</w:t>
      </w:r>
    </w:p>
    <w:p w:rsidR="005A6252" w:rsidRPr="00D34ABF" w:rsidRDefault="005A6252" w:rsidP="00E60A99">
      <w:pPr>
        <w:pStyle w:val="NormalHanging12a"/>
        <w:widowControl/>
      </w:pPr>
      <w:r w:rsidRPr="00D34ABF">
        <w:t>–</w:t>
      </w:r>
      <w:r w:rsidRPr="00D34ABF">
        <w:tab/>
        <w:t xml:space="preserve">wara li </w:t>
      </w:r>
      <w:proofErr w:type="spellStart"/>
      <w:r w:rsidRPr="00D34ABF">
        <w:t>kkunsidra</w:t>
      </w:r>
      <w:proofErr w:type="spellEnd"/>
      <w:r w:rsidRPr="00D34ABF">
        <w:t xml:space="preserve"> l-Artikolu 82 tar-Regoli ta’ Proċedura tiegħu,</w:t>
      </w:r>
    </w:p>
    <w:p w:rsidR="005A6252" w:rsidRPr="00D34ABF" w:rsidRDefault="005A6252" w:rsidP="00E60A99">
      <w:pPr>
        <w:pStyle w:val="NormalHanging12a"/>
        <w:widowControl/>
      </w:pPr>
      <w:r w:rsidRPr="00D34ABF">
        <w:t>–</w:t>
      </w:r>
      <w:r w:rsidRPr="00D34ABF">
        <w:tab/>
        <w:t xml:space="preserve">wara li </w:t>
      </w:r>
      <w:proofErr w:type="spellStart"/>
      <w:r w:rsidRPr="00D34ABF">
        <w:t>kkunsidra</w:t>
      </w:r>
      <w:proofErr w:type="spellEnd"/>
      <w:r w:rsidRPr="00D34ABF">
        <w:t xml:space="preserve"> r-rapport tal-Kumitat għall-Affarijiet Legali (A9-0355/2023),</w:t>
      </w:r>
    </w:p>
    <w:p w:rsidR="005A6252" w:rsidRPr="00D34ABF" w:rsidRDefault="005A6252" w:rsidP="00E60A99">
      <w:pPr>
        <w:pStyle w:val="NormalHanging12a"/>
        <w:widowControl/>
      </w:pPr>
      <w:r w:rsidRPr="00D34ABF">
        <w:t>1.</w:t>
      </w:r>
      <w:r w:rsidRPr="00D34ABF">
        <w:tab/>
        <w:t>Japprova l-proposta tal-Kummissjoni kif emendata;</w:t>
      </w:r>
    </w:p>
    <w:p w:rsidR="005A6252" w:rsidRPr="00D34ABF" w:rsidRDefault="005A6252" w:rsidP="00E60A99">
      <w:pPr>
        <w:pStyle w:val="NormalHanging12a"/>
        <w:widowControl/>
      </w:pPr>
      <w:r w:rsidRPr="00D34ABF">
        <w:t>2.</w:t>
      </w:r>
      <w:r w:rsidRPr="00D34ABF">
        <w:tab/>
        <w:t>Jistieden lill-Kummissjoni timmodifika l-proposta tagħha konsegwentement, skont l-Artikolu 293(2) tat-Trattat dwar il-Funzjonament tal-Unjoni Ewropea;</w:t>
      </w:r>
    </w:p>
    <w:p w:rsidR="005A6252" w:rsidRPr="00D34ABF" w:rsidRDefault="005A6252" w:rsidP="00E60A99">
      <w:pPr>
        <w:pStyle w:val="NormalHanging12a"/>
        <w:widowControl/>
      </w:pPr>
      <w:r w:rsidRPr="00D34ABF">
        <w:t>3.</w:t>
      </w:r>
      <w:r w:rsidRPr="00D34ABF">
        <w:tab/>
        <w:t>Jistieden lill-Kunsill jinfurmah jekk ikollu l-ħsieb li jitbiegħed mit-test approvat mill-Parlament;</w:t>
      </w:r>
    </w:p>
    <w:p w:rsidR="005A6252" w:rsidRPr="00D34ABF" w:rsidRDefault="005A6252" w:rsidP="00E60A99">
      <w:pPr>
        <w:pStyle w:val="NormalHanging12a"/>
        <w:widowControl/>
      </w:pPr>
      <w:r w:rsidRPr="00D34ABF">
        <w:t>4.</w:t>
      </w:r>
      <w:r w:rsidRPr="00D34ABF">
        <w:tab/>
        <w:t xml:space="preserve">Jitlob lill-Kunsill </w:t>
      </w:r>
      <w:proofErr w:type="spellStart"/>
      <w:r w:rsidRPr="00D34ABF">
        <w:t>jerġa</w:t>
      </w:r>
      <w:proofErr w:type="spellEnd"/>
      <w:r w:rsidRPr="00D34ABF">
        <w:t xml:space="preserve">’ </w:t>
      </w:r>
      <w:proofErr w:type="spellStart"/>
      <w:r w:rsidRPr="00D34ABF">
        <w:t>jikkonsultah</w:t>
      </w:r>
      <w:proofErr w:type="spellEnd"/>
      <w:r w:rsidRPr="00D34ABF">
        <w:t xml:space="preserve"> jekk ikollu l-ħsieb li jemenda l-proposta tal-Kummissjoni b’mod sustanzjali;</w:t>
      </w:r>
    </w:p>
    <w:p w:rsidR="005A6252" w:rsidRPr="00D34ABF" w:rsidRDefault="005A6252" w:rsidP="00E60A99">
      <w:pPr>
        <w:pStyle w:val="NormalHanging12a"/>
        <w:widowControl/>
      </w:pPr>
      <w:r w:rsidRPr="00D34ABF">
        <w:t>5.</w:t>
      </w:r>
      <w:r w:rsidRPr="00D34ABF">
        <w:tab/>
        <w:t>Jagħti istruzzjonijiet lill-President tiegħu biex tgħaddi l-pożizzjoni tal-Parlament lill-Kunsill, lill-Kummissjoni kif ukoll lill-parlamenti nazzjonali.</w:t>
      </w:r>
    </w:p>
    <w:p w:rsidR="00E60A99" w:rsidRDefault="00E60A99">
      <w:pPr>
        <w:widowControl/>
        <w:rPr>
          <w:b/>
        </w:rPr>
      </w:pPr>
      <w:r>
        <w:br w:type="page"/>
      </w:r>
    </w:p>
    <w:p w:rsidR="005A6252" w:rsidRPr="00D34ABF" w:rsidRDefault="005A6252" w:rsidP="005A6252">
      <w:pPr>
        <w:pStyle w:val="AmNumberTabs"/>
        <w:keepNext/>
      </w:pPr>
      <w:r w:rsidRPr="00D34ABF">
        <w:t>Emenda</w:t>
      </w:r>
      <w:r w:rsidRPr="00D34ABF">
        <w:tab/>
      </w:r>
      <w:r w:rsidRPr="00D34ABF">
        <w:tab/>
        <w:t>1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  <w:keepNext/>
      </w:pPr>
      <w:r w:rsidRPr="00D34ABF">
        <w:t>Premessa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</w:tcPr>
          <w:p w:rsidR="005A6252" w:rsidRPr="00D34ABF" w:rsidRDefault="005A6252" w:rsidP="008A0D07">
            <w:pPr>
              <w:pStyle w:val="Am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</w:tcPr>
          <w:p w:rsidR="005A6252" w:rsidRPr="00D34ABF" w:rsidRDefault="005A6252" w:rsidP="008A0D07">
            <w:pPr>
              <w:pStyle w:val="Am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</w:tcPr>
          <w:p w:rsidR="005A6252" w:rsidRPr="00D34ABF" w:rsidRDefault="005A6252" w:rsidP="008A0D07">
            <w:pPr>
              <w:pStyle w:val="Normal6a"/>
            </w:pPr>
            <w:r w:rsidRPr="00D34ABF">
              <w:t>(2)</w:t>
            </w:r>
            <w:r w:rsidRPr="00D34ABF">
              <w:tab/>
              <w:t xml:space="preserve">Franza pprovdiet informazzjoni li turi li </w:t>
            </w:r>
            <w:r w:rsidRPr="00D34ABF">
              <w:rPr>
                <w:b/>
                <w:i/>
              </w:rPr>
              <w:t xml:space="preserve">għandha interess speċifiku li tinnegozja l-abbozz ta’ ftehim mibgħut lill-Kummissjoni, </w:t>
            </w:r>
            <w:r w:rsidRPr="00D34ABF">
              <w:t>minħabba r-rabtiet ekonomiċi, kulturali, storiċi, soċjali u politiċi eċċezzjonali bejn Franza u l-Alġerija.</w:t>
            </w:r>
          </w:p>
        </w:tc>
        <w:tc>
          <w:tcPr>
            <w:tcW w:w="4876" w:type="dxa"/>
          </w:tcPr>
          <w:p w:rsidR="005A6252" w:rsidRPr="00D34ABF" w:rsidRDefault="005A6252" w:rsidP="008A0D07">
            <w:pPr>
              <w:pStyle w:val="Normal6a"/>
              <w:rPr>
                <w:szCs w:val="24"/>
              </w:rPr>
            </w:pPr>
            <w:r w:rsidRPr="00D34ABF">
              <w:t>(2)</w:t>
            </w:r>
            <w:r w:rsidRPr="00D34ABF">
              <w:tab/>
              <w:t>Franza pprovdiet informazzjoni li turi li minħabba r-rabtiet ekonomiċi, kulturali, storiċi, soċjali u politiċi eċċezzjonali bejn Franza u l-Alġerija</w:t>
            </w:r>
            <w:r w:rsidRPr="00D34ABF">
              <w:rPr>
                <w:b/>
                <w:i/>
              </w:rPr>
              <w:t>, Franza għandha interess speċifiku li tinnegozja ftehim bilaterali mal-Alġerija, li l-abbozz tiegħu ntbagħat lill-Kummissjoni</w:t>
            </w:r>
            <w:r w:rsidRPr="00D34ABF">
              <w:t>.</w:t>
            </w:r>
          </w:p>
        </w:tc>
      </w:tr>
    </w:tbl>
    <w:p w:rsidR="005A6252" w:rsidRPr="00D34ABF" w:rsidRDefault="005A6252" w:rsidP="005A6252"/>
    <w:p w:rsidR="005A6252" w:rsidRPr="00D34ABF" w:rsidRDefault="005A6252" w:rsidP="005A6252">
      <w:pPr>
        <w:pStyle w:val="AMNumberTabs0"/>
        <w:keepNext/>
      </w:pPr>
      <w:r w:rsidRPr="00D34ABF">
        <w:t>Emenda</w:t>
      </w:r>
      <w:r w:rsidRPr="00D34ABF">
        <w:tab/>
      </w:r>
      <w:r w:rsidRPr="00D34ABF">
        <w:tab/>
        <w:t>2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</w:pPr>
      <w:r w:rsidRPr="00D34ABF">
        <w:t>Premessa 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</w:pPr>
            <w:r w:rsidRPr="00D34ABF">
              <w:t>(8)</w:t>
            </w:r>
            <w:r w:rsidRPr="00D34ABF">
              <w:tab/>
            </w:r>
            <w:r w:rsidRPr="00D34ABF">
              <w:rPr>
                <w:b/>
                <w:i/>
              </w:rPr>
              <w:t>Il-biċċa l-kbira tal-materji</w:t>
            </w:r>
            <w:r w:rsidRPr="00D34ABF">
              <w:t xml:space="preserve"> li għandhom jiġu ttrattati fl-abbozz ta’ ftehim bejn Franza u l-Alġerija jaffettwaw l-</w:t>
            </w:r>
            <w:proofErr w:type="spellStart"/>
            <w:r w:rsidRPr="00D34ABF">
              <w:t>acquis</w:t>
            </w:r>
            <w:proofErr w:type="spellEnd"/>
            <w:r w:rsidRPr="00D34ABF">
              <w:t xml:space="preserve"> </w:t>
            </w:r>
            <w:r w:rsidRPr="00D34ABF">
              <w:rPr>
                <w:b/>
                <w:i/>
              </w:rPr>
              <w:t>tal-UE, b’mod partikolari l-leġiżlazzjoni</w:t>
            </w:r>
            <w:r w:rsidRPr="00D34ABF">
              <w:t xml:space="preserve"> tal-UE </w:t>
            </w:r>
            <w:r w:rsidRPr="00D34ABF">
              <w:rPr>
                <w:b/>
                <w:i/>
              </w:rPr>
              <w:t>li tikkonċerna</w:t>
            </w:r>
            <w:r w:rsidRPr="00D34ABF">
              <w:t xml:space="preserve"> materji tal-liġi tal-familja. Konsegwentement, il-materji koperti minn tali impenji internazzjonali jaqgħu fi ħdan il-kompetenza esterna </w:t>
            </w:r>
            <w:proofErr w:type="spellStart"/>
            <w:r w:rsidRPr="00D34ABF">
              <w:t>esklużiva</w:t>
            </w:r>
            <w:proofErr w:type="spellEnd"/>
            <w:r w:rsidRPr="00D34ABF">
              <w:t xml:space="preserve"> tal-Unjoni. L-Istati Membri jistgħu jinnegozjaw tali impenji, jew jidħlu għalihom, biss jekk jingħataw </w:t>
            </w:r>
            <w:r w:rsidRPr="00D34ABF">
              <w:rPr>
                <w:b/>
                <w:i/>
              </w:rPr>
              <w:t>is-setgħa mill-Unjoni biex jagħmlu dan f’konformità mal-Artikolu</w:t>
            </w:r>
            <w:r w:rsidRPr="00D34ABF">
              <w:t xml:space="preserve"> 2(1) tat-Trattat dwar il-Funzjonament tal-Unjoni Ewropea (TFUE) </w:t>
            </w:r>
            <w:r w:rsidRPr="00D34ABF">
              <w:rPr>
                <w:b/>
                <w:i/>
              </w:rPr>
              <w:t xml:space="preserve">flimkien mal-bażi ġuridika </w:t>
            </w:r>
            <w:proofErr w:type="spellStart"/>
            <w:r w:rsidRPr="00D34ABF">
              <w:rPr>
                <w:b/>
                <w:i/>
              </w:rPr>
              <w:t>sostantiva</w:t>
            </w:r>
            <w:proofErr w:type="spellEnd"/>
            <w:r w:rsidRPr="00D34ABF">
              <w:rPr>
                <w:b/>
                <w:i/>
              </w:rPr>
              <w:t xml:space="preserve"> tal-Artikolu</w:t>
            </w:r>
            <w:r w:rsidRPr="00D34ABF">
              <w:t xml:space="preserve"> 81(3) </w:t>
            </w:r>
            <w:r w:rsidRPr="00D34ABF">
              <w:rPr>
                <w:b/>
                <w:i/>
              </w:rPr>
              <w:t>TFUE</w:t>
            </w:r>
            <w:r w:rsidRPr="00D34ABF">
              <w:t>.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  <w:rPr>
                <w:szCs w:val="24"/>
              </w:rPr>
            </w:pPr>
            <w:r w:rsidRPr="00D34ABF">
              <w:t>(8)</w:t>
            </w:r>
            <w:r w:rsidRPr="00D34ABF">
              <w:tab/>
            </w:r>
            <w:r w:rsidRPr="00D34ABF">
              <w:rPr>
                <w:b/>
                <w:i/>
              </w:rPr>
              <w:t>Uħud mill-materji</w:t>
            </w:r>
            <w:r w:rsidRPr="00D34ABF">
              <w:t xml:space="preserve"> li għandhom jiġu ttrattati fl-abbozz ta’ ftehim bejn Franza u l-Alġerija jaffettwaw l-</w:t>
            </w:r>
            <w:proofErr w:type="spellStart"/>
            <w:r w:rsidRPr="00D34ABF">
              <w:t>acquis</w:t>
            </w:r>
            <w:proofErr w:type="spellEnd"/>
            <w:r w:rsidRPr="00D34ABF">
              <w:t xml:space="preserve"> </w:t>
            </w:r>
            <w:r w:rsidRPr="00D34ABF">
              <w:rPr>
                <w:b/>
                <w:i/>
              </w:rPr>
              <w:t>rilevanti</w:t>
            </w:r>
            <w:r w:rsidRPr="00D34ABF">
              <w:t xml:space="preserve"> tal-UE </w:t>
            </w:r>
            <w:r w:rsidRPr="00D34ABF">
              <w:rPr>
                <w:b/>
                <w:i/>
              </w:rPr>
              <w:t>relatat ma’</w:t>
            </w:r>
            <w:r w:rsidRPr="00D34ABF">
              <w:t xml:space="preserve"> materji tal-liġi tal-familja. Konsegwentement, il-materji koperti minn tali impenji internazzjonali jaqgħu fi ħdan il-kompetenza esterna </w:t>
            </w:r>
            <w:proofErr w:type="spellStart"/>
            <w:r w:rsidRPr="00D34ABF">
              <w:t>esklużiva</w:t>
            </w:r>
            <w:proofErr w:type="spellEnd"/>
            <w:r w:rsidRPr="00D34ABF">
              <w:t xml:space="preserve"> tal-Unjoni. L-Istati Membri jistgħu jinnegozjaw tali impenji, jew jidħlu għalihom, biss jekk jingħataw </w:t>
            </w:r>
            <w:r w:rsidRPr="00D34ABF">
              <w:rPr>
                <w:b/>
                <w:i/>
              </w:rPr>
              <w:t>setgħa skont l-Artikolu</w:t>
            </w:r>
            <w:r w:rsidRPr="00D34ABF">
              <w:t xml:space="preserve"> 2(1) tat-Trattat dwar il-Funzjonament tal-Unjoni Ewropea (TFUE) </w:t>
            </w:r>
            <w:r w:rsidRPr="00D34ABF">
              <w:rPr>
                <w:b/>
                <w:i/>
              </w:rPr>
              <w:t>mil-</w:t>
            </w:r>
            <w:proofErr w:type="spellStart"/>
            <w:r w:rsidRPr="00D34ABF">
              <w:rPr>
                <w:b/>
                <w:i/>
              </w:rPr>
              <w:t>leġiżlatur</w:t>
            </w:r>
            <w:proofErr w:type="spellEnd"/>
            <w:r w:rsidRPr="00D34ABF">
              <w:rPr>
                <w:b/>
                <w:i/>
              </w:rPr>
              <w:t xml:space="preserve"> tal-Unjoni biex jagħmlu dan, f’konformità mal-proċedura </w:t>
            </w:r>
            <w:proofErr w:type="spellStart"/>
            <w:r w:rsidRPr="00D34ABF">
              <w:rPr>
                <w:b/>
                <w:i/>
              </w:rPr>
              <w:t>leġiżlattiva</w:t>
            </w:r>
            <w:proofErr w:type="spellEnd"/>
            <w:r w:rsidRPr="00D34ABF">
              <w:rPr>
                <w:b/>
                <w:i/>
              </w:rPr>
              <w:t xml:space="preserve"> msemmija fl-Artikolu</w:t>
            </w:r>
            <w:r w:rsidRPr="00D34ABF">
              <w:t xml:space="preserve"> 81(3) </w:t>
            </w:r>
            <w:r w:rsidRPr="00D34ABF">
              <w:rPr>
                <w:b/>
                <w:i/>
              </w:rPr>
              <w:t>tat-TFUE</w:t>
            </w:r>
            <w:r w:rsidRPr="00D34ABF">
              <w:t>.</w:t>
            </w:r>
          </w:p>
        </w:tc>
      </w:tr>
    </w:tbl>
    <w:p w:rsidR="005A6252" w:rsidRPr="00D34ABF" w:rsidRDefault="005A6252" w:rsidP="005A6252">
      <w:pPr>
        <w:rPr>
          <w:szCs w:val="24"/>
        </w:rPr>
      </w:pPr>
    </w:p>
    <w:p w:rsidR="005A6252" w:rsidRPr="00D34ABF" w:rsidRDefault="005A6252" w:rsidP="005A6252">
      <w:pPr>
        <w:pStyle w:val="AMNumberTabs0"/>
        <w:keepNext/>
      </w:pPr>
      <w:r w:rsidRPr="00D34ABF">
        <w:t>Emenda</w:t>
      </w:r>
      <w:r w:rsidRPr="00D34ABF">
        <w:tab/>
      </w:r>
      <w:r w:rsidRPr="00D34ABF">
        <w:tab/>
        <w:t>3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</w:pPr>
      <w:r w:rsidRPr="00D34ABF">
        <w:t xml:space="preserve">Artikolu 1 – paragrafu 1 – </w:t>
      </w:r>
      <w:proofErr w:type="spellStart"/>
      <w:r w:rsidRPr="00D34ABF">
        <w:t>inċiż</w:t>
      </w:r>
      <w:proofErr w:type="spellEnd"/>
      <w:r w:rsidRPr="00D34AB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</w:pPr>
            <w:r w:rsidRPr="00D34ABF">
              <w:t>—</w:t>
            </w:r>
            <w:r w:rsidRPr="00D34ABF">
              <w:tab/>
              <w:t>tinforma lill-Alġerija li l-</w:t>
            </w:r>
            <w:r w:rsidRPr="00D34ABF">
              <w:lastRenderedPageBreak/>
              <w:t xml:space="preserve">Kummissjoni Ewropea </w:t>
            </w:r>
            <w:r w:rsidRPr="00D34ABF">
              <w:rPr>
                <w:b/>
                <w:i/>
              </w:rPr>
              <w:t>se</w:t>
            </w:r>
            <w:r w:rsidRPr="00D34ABF">
              <w:t xml:space="preserve"> tieħu sehem fin-negozjati bħala osservatur u se tiġi infurmata dwar kwalunkwe progress u riżultat miksuba matul id-diversi stadji tan-negozjati;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  <w:rPr>
                <w:szCs w:val="24"/>
              </w:rPr>
            </w:pPr>
            <w:r w:rsidRPr="00D34ABF">
              <w:lastRenderedPageBreak/>
              <w:t>—</w:t>
            </w:r>
            <w:r w:rsidRPr="00D34ABF">
              <w:tab/>
              <w:t>tinforma lill-Alġerija li l-</w:t>
            </w:r>
            <w:r w:rsidRPr="00D34ABF">
              <w:lastRenderedPageBreak/>
              <w:t xml:space="preserve">Kummissjoni Ewropea </w:t>
            </w:r>
            <w:r w:rsidRPr="00D34ABF">
              <w:rPr>
                <w:b/>
                <w:i/>
              </w:rPr>
              <w:t>tista’</w:t>
            </w:r>
            <w:r w:rsidRPr="00D34ABF">
              <w:t xml:space="preserve"> tieħu sehem fin-negozjati bħala osservatur u se tiġi infurmata dwar kwalunkwe progress u riżultat miksuba matul id-diversi stadji tan-negozjati;</w:t>
            </w:r>
          </w:p>
        </w:tc>
      </w:tr>
    </w:tbl>
    <w:p w:rsidR="005A6252" w:rsidRPr="00D34ABF" w:rsidRDefault="005A6252" w:rsidP="005A6252">
      <w:pPr>
        <w:rPr>
          <w:szCs w:val="24"/>
        </w:rPr>
      </w:pPr>
    </w:p>
    <w:p w:rsidR="005A6252" w:rsidRPr="00D34ABF" w:rsidRDefault="005A6252" w:rsidP="005A6252">
      <w:pPr>
        <w:pStyle w:val="AMNumberTabs0"/>
        <w:keepNext/>
      </w:pPr>
      <w:r w:rsidRPr="00D34ABF">
        <w:t>Emenda</w:t>
      </w:r>
      <w:r w:rsidRPr="00D34ABF">
        <w:tab/>
      </w:r>
      <w:r w:rsidRPr="00D34ABF">
        <w:tab/>
        <w:t>4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</w:pPr>
      <w:r w:rsidRPr="00D34ABF">
        <w:t xml:space="preserve">Artikolu 1 – paragrafu 1 – </w:t>
      </w:r>
      <w:proofErr w:type="spellStart"/>
      <w:r w:rsidRPr="00D34ABF">
        <w:t>inċiż</w:t>
      </w:r>
      <w:proofErr w:type="spellEnd"/>
      <w:r w:rsidRPr="00D34AB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</w:pPr>
            <w:r w:rsidRPr="00D34ABF">
              <w:t>—</w:t>
            </w:r>
            <w:r w:rsidRPr="00D34ABF">
              <w:tab/>
              <w:t>tħeġġeġ lill-Alġerija tikkunsidra l-adeżjoni mal-Konvenzjonijiet ewlenin li jikkonċernaw materji tal-liġi tal-familja żviluppati mill-Konferenza tal-</w:t>
            </w:r>
            <w:proofErr w:type="spellStart"/>
            <w:r w:rsidRPr="00D34ABF">
              <w:t>Aja</w:t>
            </w:r>
            <w:proofErr w:type="spellEnd"/>
            <w:r w:rsidRPr="00D34ABF">
              <w:t xml:space="preserve"> dwar id-Dritt Internazzjonali Privat u tibda analiżi </w:t>
            </w:r>
            <w:r w:rsidRPr="00D34ABF">
              <w:rPr>
                <w:b/>
                <w:i/>
              </w:rPr>
              <w:t>serja tar-raġunijiet</w:t>
            </w:r>
            <w:r w:rsidRPr="00D34ABF">
              <w:t xml:space="preserve"> li </w:t>
            </w:r>
            <w:r w:rsidRPr="00D34ABF">
              <w:rPr>
                <w:b/>
                <w:i/>
              </w:rPr>
              <w:t>żammew</w:t>
            </w:r>
            <w:r w:rsidRPr="00D34ABF">
              <w:t xml:space="preserve"> lill-Alġerija milli tagħmel dan</w:t>
            </w:r>
            <w:r w:rsidRPr="00D34ABF">
              <w:rPr>
                <w:b/>
                <w:i/>
              </w:rPr>
              <w:t xml:space="preserve"> għalissa</w:t>
            </w:r>
            <w:r w:rsidRPr="00D34ABF">
              <w:t>;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  <w:rPr>
                <w:szCs w:val="24"/>
              </w:rPr>
            </w:pPr>
            <w:r w:rsidRPr="00D34ABF">
              <w:t>—</w:t>
            </w:r>
            <w:r w:rsidRPr="00D34ABF">
              <w:tab/>
              <w:t>tħeġġeġ lill-Alġerija tikkunsidra l-adeżjoni mal-Konvenzjonijiet ewlenin li jikkonċernaw materji tal-liġi tal-familja żviluppati mill-Konferenza tal-</w:t>
            </w:r>
            <w:proofErr w:type="spellStart"/>
            <w:r w:rsidRPr="00D34ABF">
              <w:t>Aja</w:t>
            </w:r>
            <w:proofErr w:type="spellEnd"/>
            <w:r w:rsidRPr="00D34ABF">
              <w:t xml:space="preserve"> dwar id-Dritt Internazzjonali Privat u tibda analiżi </w:t>
            </w:r>
            <w:r w:rsidRPr="00D34ABF">
              <w:rPr>
                <w:b/>
                <w:i/>
              </w:rPr>
              <w:t>tal-aktar mezzi xierqa biex jitneħħew l-ostakli</w:t>
            </w:r>
            <w:r w:rsidRPr="00D34ABF">
              <w:t xml:space="preserve"> li </w:t>
            </w:r>
            <w:r w:rsidRPr="00D34ABF">
              <w:rPr>
                <w:b/>
                <w:i/>
              </w:rPr>
              <w:t>għalissa</w:t>
            </w:r>
            <w:r w:rsidRPr="00D34ABF">
              <w:t xml:space="preserve"> lill-Alġerija </w:t>
            </w:r>
            <w:r w:rsidRPr="00D34ABF">
              <w:rPr>
                <w:b/>
                <w:i/>
              </w:rPr>
              <w:t xml:space="preserve">żammewha </w:t>
            </w:r>
            <w:r w:rsidRPr="00D34ABF">
              <w:t>milli tagħmel dan;</w:t>
            </w:r>
          </w:p>
        </w:tc>
      </w:tr>
    </w:tbl>
    <w:p w:rsidR="005A6252" w:rsidRPr="00D34ABF" w:rsidRDefault="005A6252" w:rsidP="005A6252">
      <w:pPr>
        <w:rPr>
          <w:szCs w:val="24"/>
        </w:rPr>
      </w:pPr>
    </w:p>
    <w:p w:rsidR="005A6252" w:rsidRPr="00D34ABF" w:rsidRDefault="005A6252" w:rsidP="005A6252">
      <w:pPr>
        <w:pStyle w:val="AMNumberTabs0"/>
        <w:keepNext/>
      </w:pPr>
      <w:r w:rsidRPr="00D34ABF">
        <w:t>Emenda</w:t>
      </w:r>
      <w:r w:rsidRPr="00D34ABF">
        <w:tab/>
      </w:r>
      <w:r w:rsidRPr="00D34ABF">
        <w:tab/>
        <w:t>5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</w:pPr>
      <w:r w:rsidRPr="00D34ABF">
        <w:t xml:space="preserve">Artikolu 1 – paragrafu 1 – </w:t>
      </w:r>
      <w:proofErr w:type="spellStart"/>
      <w:r w:rsidRPr="00D34ABF">
        <w:t>inċiż</w:t>
      </w:r>
      <w:proofErr w:type="spellEnd"/>
      <w:r w:rsidRPr="00D34ABF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</w:pPr>
            <w:r w:rsidRPr="00D34ABF">
              <w:t>—</w:t>
            </w:r>
            <w:r w:rsidRPr="00D34ABF">
              <w:tab/>
              <w:t xml:space="preserve">tinforma lill-Alġerija li, wara l-konklużjoni tan-negozjati, tkun meħtieġa awtorizzazzjoni mill-Kunsill tal-Unjoni Ewropea qabel ma </w:t>
            </w:r>
            <w:r w:rsidRPr="00D34ABF">
              <w:rPr>
                <w:b/>
                <w:i/>
              </w:rPr>
              <w:t>l-Partijiet jitħallew jikkonkludu</w:t>
            </w:r>
            <w:r w:rsidRPr="00D34ABF">
              <w:t xml:space="preserve"> l-ftehim;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  <w:rPr>
                <w:szCs w:val="24"/>
              </w:rPr>
            </w:pPr>
            <w:r w:rsidRPr="00D34ABF">
              <w:t>—</w:t>
            </w:r>
            <w:r w:rsidRPr="00D34ABF">
              <w:tab/>
              <w:t xml:space="preserve">tinforma lill-Alġerija li, wara l-konklużjoni tan-negozjati, tkun meħtieġa awtorizzazzjoni mill-Kunsill tal-Unjoni Ewropea qabel ma </w:t>
            </w:r>
            <w:r w:rsidRPr="00D34ABF">
              <w:rPr>
                <w:b/>
                <w:i/>
              </w:rPr>
              <w:t>Franza titħalla tikkonkludi</w:t>
            </w:r>
            <w:r w:rsidRPr="00D34ABF">
              <w:t xml:space="preserve"> l-ftehim;</w:t>
            </w:r>
          </w:p>
        </w:tc>
      </w:tr>
    </w:tbl>
    <w:p w:rsidR="005A6252" w:rsidRPr="00D34ABF" w:rsidRDefault="005A6252" w:rsidP="005A6252">
      <w:pPr>
        <w:rPr>
          <w:szCs w:val="24"/>
        </w:rPr>
      </w:pPr>
    </w:p>
    <w:p w:rsidR="005A6252" w:rsidRPr="00D34ABF" w:rsidRDefault="005A6252" w:rsidP="005A6252">
      <w:pPr>
        <w:pStyle w:val="AMNumberTabs0"/>
        <w:keepNext/>
      </w:pPr>
      <w:r w:rsidRPr="00D34ABF">
        <w:t>Emenda</w:t>
      </w:r>
      <w:r w:rsidRPr="00D34ABF">
        <w:tab/>
      </w:r>
      <w:r w:rsidRPr="00D34ABF">
        <w:tab/>
        <w:t>6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</w:pPr>
      <w:r w:rsidRPr="00D34ABF">
        <w:t xml:space="preserve">Artikolu 1 – paragrafu 1 – </w:t>
      </w:r>
      <w:proofErr w:type="spellStart"/>
      <w:r w:rsidRPr="00D34ABF">
        <w:t>inċiż</w:t>
      </w:r>
      <w:proofErr w:type="spellEnd"/>
      <w:r w:rsidRPr="00D34ABF">
        <w:t xml:space="preserve">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</w:pPr>
            <w:r w:rsidRPr="00D34ABF">
              <w:t>—</w:t>
            </w:r>
            <w:r w:rsidRPr="00D34ABF">
              <w:tab/>
              <w:t xml:space="preserve">tinforma lill-Alġerija li l-awtorizzazzjoni mill-Kunsill tal-Unjoni Ewropea għall-konklużjoni tal-ftehim, wara proposta mill-Kummissjoni, jaf tkun </w:t>
            </w:r>
            <w:proofErr w:type="spellStart"/>
            <w:r w:rsidRPr="00D34ABF">
              <w:t>tipprevedi</w:t>
            </w:r>
            <w:proofErr w:type="spellEnd"/>
            <w:r w:rsidRPr="00D34ABF">
              <w:t xml:space="preserve"> li l-ftehim </w:t>
            </w:r>
            <w:r w:rsidRPr="00D34ABF">
              <w:rPr>
                <w:b/>
                <w:i/>
              </w:rPr>
              <w:t>ikollu</w:t>
            </w:r>
            <w:r w:rsidRPr="00D34ABF">
              <w:t xml:space="preserve"> validità </w:t>
            </w:r>
            <w:r w:rsidRPr="00D34ABF">
              <w:lastRenderedPageBreak/>
              <w:t>limitata fiż-żmien</w:t>
            </w:r>
            <w:r w:rsidRPr="00D34ABF">
              <w:rPr>
                <w:b/>
                <w:i/>
              </w:rPr>
              <w:t xml:space="preserve"> (pereżempju, ħames snin) u jaf ikollu</w:t>
            </w:r>
            <w:r w:rsidRPr="00D34ABF">
              <w:t xml:space="preserve"> jiġi </w:t>
            </w:r>
            <w:proofErr w:type="spellStart"/>
            <w:r w:rsidRPr="00D34ABF">
              <w:rPr>
                <w:b/>
                <w:i/>
              </w:rPr>
              <w:t>kkunsidrat</w:t>
            </w:r>
            <w:proofErr w:type="spellEnd"/>
            <w:r w:rsidRPr="00D34ABF">
              <w:rPr>
                <w:b/>
                <w:i/>
              </w:rPr>
              <w:t xml:space="preserve"> mill-ġdid wara dan iż-żmien;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  <w:rPr>
                <w:szCs w:val="24"/>
              </w:rPr>
            </w:pPr>
            <w:r w:rsidRPr="00D34ABF">
              <w:lastRenderedPageBreak/>
              <w:t>—</w:t>
            </w:r>
            <w:r w:rsidRPr="00D34ABF">
              <w:tab/>
              <w:t xml:space="preserve">tinforma lill-Alġerija li l-awtorizzazzjoni mill-Kunsill tal-Unjoni Ewropea għall-konklużjoni tal-ftehim, wara proposta mill-Kummissjoni, jaf tkun </w:t>
            </w:r>
            <w:proofErr w:type="spellStart"/>
            <w:r w:rsidRPr="00D34ABF">
              <w:t>tipprevedi</w:t>
            </w:r>
            <w:proofErr w:type="spellEnd"/>
            <w:r w:rsidRPr="00D34ABF">
              <w:t xml:space="preserve"> li l-ftehim </w:t>
            </w:r>
            <w:r w:rsidRPr="00D34ABF">
              <w:rPr>
                <w:b/>
                <w:i/>
              </w:rPr>
              <w:t>jista’ jkollu</w:t>
            </w:r>
            <w:r w:rsidRPr="00D34ABF">
              <w:t xml:space="preserve"> validità </w:t>
            </w:r>
            <w:r w:rsidRPr="00D34ABF">
              <w:lastRenderedPageBreak/>
              <w:t>limitata fiż-żmien</w:t>
            </w:r>
            <w:r w:rsidRPr="00D34ABF">
              <w:rPr>
                <w:b/>
                <w:i/>
              </w:rPr>
              <w:t xml:space="preserve">, </w:t>
            </w:r>
            <w:proofErr w:type="spellStart"/>
            <w:r w:rsidRPr="00D34ABF">
              <w:rPr>
                <w:b/>
                <w:i/>
              </w:rPr>
              <w:t>possibilment</w:t>
            </w:r>
            <w:proofErr w:type="spellEnd"/>
            <w:r w:rsidRPr="00D34ABF">
              <w:rPr>
                <w:b/>
                <w:i/>
              </w:rPr>
              <w:t xml:space="preserve"> b’sistema ta’ tiġdid </w:t>
            </w:r>
            <w:proofErr w:type="spellStart"/>
            <w:r w:rsidRPr="00D34ABF">
              <w:rPr>
                <w:b/>
                <w:i/>
              </w:rPr>
              <w:t>taċitu</w:t>
            </w:r>
            <w:proofErr w:type="spellEnd"/>
            <w:r w:rsidRPr="00D34ABF">
              <w:rPr>
                <w:b/>
                <w:i/>
              </w:rPr>
              <w:t xml:space="preserve"> li jrid</w:t>
            </w:r>
            <w:r w:rsidRPr="00D34ABF">
              <w:t xml:space="preserve"> jiġi </w:t>
            </w:r>
            <w:r w:rsidRPr="00D34ABF">
              <w:rPr>
                <w:b/>
                <w:i/>
              </w:rPr>
              <w:t>indikat fid-deċiżjoni tal-Parlament Ewropew u tal-Kunsill dwar il-konklużjoni tal-ftehim;</w:t>
            </w:r>
          </w:p>
        </w:tc>
      </w:tr>
    </w:tbl>
    <w:p w:rsidR="005A6252" w:rsidRPr="00D34ABF" w:rsidRDefault="005A6252" w:rsidP="005A6252">
      <w:pPr>
        <w:rPr>
          <w:szCs w:val="24"/>
        </w:rPr>
      </w:pPr>
    </w:p>
    <w:p w:rsidR="005A6252" w:rsidRPr="00D34ABF" w:rsidRDefault="005A6252" w:rsidP="005A6252">
      <w:pPr>
        <w:pStyle w:val="AMNumberTabs0"/>
        <w:keepNext/>
      </w:pPr>
      <w:r w:rsidRPr="00D34ABF">
        <w:t>Emenda</w:t>
      </w:r>
      <w:r w:rsidRPr="00D34ABF">
        <w:tab/>
      </w:r>
      <w:r w:rsidRPr="00D34ABF">
        <w:tab/>
        <w:t>7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</w:pPr>
      <w:r w:rsidRPr="00D34ABF">
        <w:t xml:space="preserve">Artikolu 1 – paragrafu 1 – </w:t>
      </w:r>
      <w:proofErr w:type="spellStart"/>
      <w:r w:rsidRPr="00D34ABF">
        <w:t>inċiż</w:t>
      </w:r>
      <w:proofErr w:type="spellEnd"/>
      <w:r w:rsidRPr="00D34ABF">
        <w:t xml:space="preserve">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</w:tcPr>
          <w:p w:rsidR="005A6252" w:rsidRPr="00D34ABF" w:rsidRDefault="005A6252" w:rsidP="008A0D07">
            <w:pPr>
              <w:pStyle w:val="Normal6"/>
            </w:pPr>
          </w:p>
        </w:tc>
        <w:tc>
          <w:tcPr>
            <w:tcW w:w="4876" w:type="dxa"/>
            <w:hideMark/>
          </w:tcPr>
          <w:p w:rsidR="005A6252" w:rsidRPr="00D34ABF" w:rsidRDefault="00E60A99" w:rsidP="008A0D07">
            <w:pPr>
              <w:pStyle w:val="Normal6"/>
              <w:rPr>
                <w:szCs w:val="24"/>
              </w:rPr>
            </w:pPr>
            <w:r>
              <w:rPr>
                <w:b/>
                <w:i/>
                <w:lang w:val="hu-HU"/>
              </w:rPr>
              <w:t>–</w:t>
            </w:r>
            <w:r w:rsidR="005A6252" w:rsidRPr="00D34ABF">
              <w:rPr>
                <w:b/>
                <w:i/>
              </w:rPr>
              <w:tab/>
              <w:t xml:space="preserve">iddaħħal dispożizzjoni li </w:t>
            </w:r>
            <w:proofErr w:type="spellStart"/>
            <w:r w:rsidR="005A6252" w:rsidRPr="00D34ABF">
              <w:rPr>
                <w:b/>
                <w:i/>
              </w:rPr>
              <w:t>tipprevedi</w:t>
            </w:r>
            <w:proofErr w:type="spellEnd"/>
            <w:r w:rsidR="005A6252" w:rsidRPr="00D34ABF">
              <w:rPr>
                <w:b/>
                <w:i/>
              </w:rPr>
              <w:t xml:space="preserve"> denunzja sħiħa jew parzjali tal-ftehim jew sostituzzjoni diretta tad-dispożizzjonijiet rilevanti fil-ftehim fil-każ tal-konklużjoni ta’ ftehim sussegwenti bejn l-Unjoni jew l-Unjoni u l-Istati Membri tagħha, minn </w:t>
            </w:r>
            <w:proofErr w:type="gramStart"/>
            <w:r w:rsidR="005A6252" w:rsidRPr="00D34ABF">
              <w:rPr>
                <w:b/>
                <w:i/>
              </w:rPr>
              <w:t>na</w:t>
            </w:r>
            <w:proofErr w:type="gramEnd"/>
            <w:r w:rsidR="005A6252" w:rsidRPr="00D34ABF">
              <w:rPr>
                <w:b/>
                <w:i/>
              </w:rPr>
              <w:t>ħa waħda, u l-Alġerija, min-naħa l-oħra, jew l-adeżjoni tal-Alġerija għall-Konvenzjonijiet rilevanti tal-</w:t>
            </w:r>
            <w:proofErr w:type="spellStart"/>
            <w:r w:rsidR="005A6252" w:rsidRPr="00D34ABF">
              <w:rPr>
                <w:b/>
                <w:i/>
              </w:rPr>
              <w:t>Aja</w:t>
            </w:r>
            <w:proofErr w:type="spellEnd"/>
            <w:r w:rsidR="005A6252" w:rsidRPr="00D34ABF">
              <w:rPr>
                <w:b/>
                <w:i/>
              </w:rPr>
              <w:t>;</w:t>
            </w:r>
          </w:p>
        </w:tc>
      </w:tr>
    </w:tbl>
    <w:p w:rsidR="005A6252" w:rsidRPr="00D34ABF" w:rsidRDefault="005A6252" w:rsidP="005A6252">
      <w:pPr>
        <w:rPr>
          <w:szCs w:val="24"/>
        </w:rPr>
      </w:pPr>
    </w:p>
    <w:p w:rsidR="005A6252" w:rsidRPr="00D34ABF" w:rsidRDefault="005A6252" w:rsidP="005A6252">
      <w:pPr>
        <w:pStyle w:val="AMNumberTabs0"/>
        <w:keepNext/>
      </w:pPr>
      <w:r w:rsidRPr="00D34ABF">
        <w:t>Emenda</w:t>
      </w:r>
      <w:r w:rsidRPr="00D34ABF">
        <w:tab/>
      </w:r>
      <w:r w:rsidRPr="00D34ABF">
        <w:tab/>
        <w:t>8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</w:pPr>
      <w:r w:rsidRPr="00D34ABF">
        <w:t xml:space="preserve">Artikolu 1 – paragrafu 1 – </w:t>
      </w:r>
      <w:proofErr w:type="spellStart"/>
      <w:r w:rsidRPr="00D34ABF">
        <w:t>inċiż</w:t>
      </w:r>
      <w:proofErr w:type="spellEnd"/>
      <w:r w:rsidRPr="00D34ABF">
        <w:t xml:space="preserve">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</w:pPr>
            <w:r w:rsidRPr="00D34ABF">
              <w:t>—</w:t>
            </w:r>
            <w:r w:rsidRPr="00D34ABF">
              <w:tab/>
              <w:t>iddaħħal dispożizzjoni li tgħid li d-deċiżjonijiet rikonoxxuti fi Franza skont dan il-ftehim ma jistgħux sussegwentement jiċċirkolaw fi Stati Membri oħra tal-UE;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  <w:rPr>
                <w:szCs w:val="24"/>
              </w:rPr>
            </w:pPr>
            <w:r w:rsidRPr="00D34ABF">
              <w:t>—</w:t>
            </w:r>
            <w:r w:rsidRPr="00D34ABF">
              <w:tab/>
              <w:t>iddaħħal dispożizzjoni li tgħid li d-deċiżjonijiet rikonoxxuti fi Franza skont dan il-ftehim ma jistgħux sussegwentement jiċċirkolaw fi Stati Membri oħra tal-UE</w:t>
            </w:r>
            <w:r w:rsidRPr="00D34ABF">
              <w:rPr>
                <w:b/>
                <w:i/>
              </w:rPr>
              <w:t xml:space="preserve"> skont id-dritt tal-Unjoni</w:t>
            </w:r>
            <w:r w:rsidRPr="00D34ABF">
              <w:t>;</w:t>
            </w:r>
          </w:p>
        </w:tc>
      </w:tr>
    </w:tbl>
    <w:p w:rsidR="005A6252" w:rsidRPr="00D34ABF" w:rsidRDefault="005A6252" w:rsidP="005A6252">
      <w:pPr>
        <w:rPr>
          <w:szCs w:val="24"/>
        </w:rPr>
      </w:pPr>
    </w:p>
    <w:p w:rsidR="005A6252" w:rsidRPr="00D34ABF" w:rsidRDefault="005A6252" w:rsidP="005A6252">
      <w:pPr>
        <w:pStyle w:val="AMNumberTabs0"/>
        <w:keepNext/>
      </w:pPr>
      <w:r w:rsidRPr="00D34ABF">
        <w:t>Emenda</w:t>
      </w:r>
      <w:r w:rsidRPr="00D34ABF">
        <w:tab/>
      </w:r>
      <w:r w:rsidRPr="00D34ABF">
        <w:tab/>
        <w:t>9</w:t>
      </w:r>
    </w:p>
    <w:p w:rsidR="005A6252" w:rsidRPr="00D34ABF" w:rsidRDefault="005A6252" w:rsidP="005A6252">
      <w:pPr>
        <w:pStyle w:val="NormalBold12b"/>
        <w:keepNext/>
      </w:pPr>
      <w:r w:rsidRPr="00D34ABF">
        <w:t>Proposta għal deċiżjoni</w:t>
      </w:r>
    </w:p>
    <w:p w:rsidR="005A6252" w:rsidRPr="00D34ABF" w:rsidRDefault="005A6252" w:rsidP="005A6252">
      <w:pPr>
        <w:pStyle w:val="NormalBold"/>
      </w:pPr>
      <w:r w:rsidRPr="00D34ABF">
        <w:t xml:space="preserve">Artikolu 1 – paragrafu 1 – </w:t>
      </w:r>
      <w:proofErr w:type="spellStart"/>
      <w:r w:rsidRPr="00D34ABF">
        <w:t>inċiż</w:t>
      </w:r>
      <w:proofErr w:type="spellEnd"/>
      <w:r w:rsidRPr="00D34ABF">
        <w:t xml:space="preserve">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6252" w:rsidRPr="00D34ABF" w:rsidTr="008A0D07">
        <w:trPr>
          <w:jc w:val="center"/>
        </w:trPr>
        <w:tc>
          <w:tcPr>
            <w:tcW w:w="9752" w:type="dxa"/>
            <w:gridSpan w:val="2"/>
          </w:tcPr>
          <w:p w:rsidR="005A6252" w:rsidRPr="00D34ABF" w:rsidRDefault="005A6252" w:rsidP="008A0D07">
            <w:pPr>
              <w:keepNext/>
            </w:pP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Test propost mill-Kummissjoni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ColumnHeading"/>
              <w:keepNext/>
            </w:pPr>
            <w:r w:rsidRPr="00D34ABF">
              <w:t>Emenda</w:t>
            </w:r>
          </w:p>
        </w:tc>
      </w:tr>
      <w:tr w:rsidR="005A6252" w:rsidRPr="00D34ABF" w:rsidTr="008A0D07">
        <w:trPr>
          <w:jc w:val="center"/>
        </w:trPr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</w:pPr>
            <w:r w:rsidRPr="00D34ABF">
              <w:t>—</w:t>
            </w:r>
            <w:r w:rsidRPr="00D34ABF">
              <w:tab/>
              <w:t xml:space="preserve">tiżgura li d-dispożizzjonijiet </w:t>
            </w:r>
            <w:r w:rsidRPr="00D34ABF">
              <w:rPr>
                <w:b/>
                <w:i/>
              </w:rPr>
              <w:t xml:space="preserve">li jikkonċernaw id-dritt li tiġi </w:t>
            </w:r>
            <w:proofErr w:type="spellStart"/>
            <w:r w:rsidRPr="00D34ABF">
              <w:rPr>
                <w:b/>
                <w:i/>
              </w:rPr>
              <w:t>rrifjutata</w:t>
            </w:r>
            <w:proofErr w:type="spellEnd"/>
            <w:r w:rsidRPr="00D34ABF">
              <w:rPr>
                <w:b/>
                <w:i/>
              </w:rPr>
              <w:t xml:space="preserve"> n-notifika ta’ dokumenti jkunu </w:t>
            </w:r>
            <w:proofErr w:type="spellStart"/>
            <w:r w:rsidRPr="00D34ABF">
              <w:rPr>
                <w:b/>
                <w:i/>
              </w:rPr>
              <w:t>allinjati</w:t>
            </w:r>
            <w:proofErr w:type="spellEnd"/>
            <w:r w:rsidRPr="00D34ABF">
              <w:rPr>
                <w:b/>
                <w:i/>
              </w:rPr>
              <w:t xml:space="preserve"> mad-dispożizzjonijiet tal-Artikolu 12(3) tar-Regolament </w:t>
            </w:r>
            <w:proofErr w:type="spellStart"/>
            <w:r w:rsidRPr="00D34ABF">
              <w:rPr>
                <w:b/>
                <w:i/>
              </w:rPr>
              <w:t>riformulat</w:t>
            </w:r>
            <w:proofErr w:type="spellEnd"/>
            <w:r w:rsidRPr="00D34ABF">
              <w:rPr>
                <w:b/>
                <w:i/>
              </w:rPr>
              <w:t xml:space="preserve"> dwar in-</w:t>
            </w:r>
            <w:r w:rsidRPr="00D34ABF">
              <w:rPr>
                <w:b/>
                <w:i/>
              </w:rPr>
              <w:lastRenderedPageBreak/>
              <w:t>Notifika ta’ Dokumenti, li jfisser li d-destinatarju jista’ jirrifjuta n-notifika ta’ dokumenti fil-ħin tan-notifika jew inkella fi żmien ġimagħtejn minn meta ssir in-notifika</w:t>
            </w:r>
            <w:r w:rsidRPr="00D34ABF">
              <w:t>;</w:t>
            </w:r>
          </w:p>
        </w:tc>
        <w:tc>
          <w:tcPr>
            <w:tcW w:w="4876" w:type="dxa"/>
            <w:hideMark/>
          </w:tcPr>
          <w:p w:rsidR="005A6252" w:rsidRPr="00D34ABF" w:rsidRDefault="005A6252" w:rsidP="008A0D07">
            <w:pPr>
              <w:pStyle w:val="Normal6"/>
              <w:rPr>
                <w:szCs w:val="24"/>
              </w:rPr>
            </w:pPr>
            <w:r w:rsidRPr="00D34ABF">
              <w:lastRenderedPageBreak/>
              <w:t>—</w:t>
            </w:r>
            <w:r w:rsidRPr="00D34ABF">
              <w:tab/>
              <w:t xml:space="preserve">tiżgura li d-dispożizzjonijiet </w:t>
            </w:r>
            <w:r w:rsidRPr="00D34ABF">
              <w:rPr>
                <w:b/>
                <w:i/>
              </w:rPr>
              <w:t xml:space="preserve">tal-ftehim innegozjat mal-Alġerija jikkonformaw </w:t>
            </w:r>
            <w:proofErr w:type="spellStart"/>
            <w:r w:rsidRPr="00D34ABF">
              <w:rPr>
                <w:b/>
                <w:i/>
              </w:rPr>
              <w:t>mal-acquis</w:t>
            </w:r>
            <w:proofErr w:type="spellEnd"/>
            <w:r w:rsidRPr="00D34ABF">
              <w:rPr>
                <w:b/>
                <w:i/>
              </w:rPr>
              <w:t xml:space="preserve"> rilevanti tal-Unjoni u mal-Konvenzjonijiet tal-</w:t>
            </w:r>
            <w:proofErr w:type="spellStart"/>
            <w:r w:rsidRPr="00D34ABF">
              <w:rPr>
                <w:b/>
                <w:i/>
              </w:rPr>
              <w:t>Aja</w:t>
            </w:r>
            <w:proofErr w:type="spellEnd"/>
            <w:r w:rsidRPr="00D34ABF">
              <w:t>;</w:t>
            </w:r>
          </w:p>
        </w:tc>
      </w:tr>
    </w:tbl>
    <w:p w:rsidR="00E365E1" w:rsidRPr="00D34ABF" w:rsidRDefault="00E365E1" w:rsidP="00C5405C">
      <w:bookmarkStart w:id="9" w:name="TextBodyEnd"/>
      <w:bookmarkEnd w:id="9"/>
    </w:p>
    <w:sectPr w:rsidR="00E365E1" w:rsidRPr="00D34ABF" w:rsidSect="00D34A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05C" w:rsidRPr="00D34ABF" w:rsidRDefault="00C5405C">
      <w:r w:rsidRPr="00D34ABF">
        <w:separator/>
      </w:r>
    </w:p>
  </w:endnote>
  <w:endnote w:type="continuationSeparator" w:id="0">
    <w:p w:rsidR="00C5405C" w:rsidRPr="00D34ABF" w:rsidRDefault="00C5405C">
      <w:r w:rsidRPr="00D34A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A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A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A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05C" w:rsidRPr="00D34ABF" w:rsidRDefault="00C5405C">
      <w:r w:rsidRPr="00D34ABF">
        <w:separator/>
      </w:r>
    </w:p>
  </w:footnote>
  <w:footnote w:type="continuationSeparator" w:id="0">
    <w:p w:rsidR="00C5405C" w:rsidRPr="00D34ABF" w:rsidRDefault="00C5405C">
      <w:r w:rsidRPr="00D34A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A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A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A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MT"/>
    <w:docVar w:name="dvnumam" w:val="9"/>
    <w:docVar w:name="dvpe" w:val="751.709"/>
    <w:docVar w:name="dvrapporteur" w:val="Rapporteur: "/>
    <w:docVar w:name="dvstar" w:val="*"/>
    <w:docVar w:name="dvtitre" w:val="Riżoluzzjoni leġiżlattiva tal-Parlament Ewropew ... dwar il-proposta għal deċiżjoni tal-Kunsill dwar awtorizzazzjoni indirizzata lil Franza biex tinnegozja ftehim bilaterali mal-Alġerija dwar materji relatati mal-kooperazzjoni ġudizzjarja f’materji tal-liġi tal-familja(COM(2023)0064 – C9-0026/2023 – 2023/0027(CNS))"/>
  </w:docVars>
  <w:rsids>
    <w:rsidRoot w:val="00C5405C"/>
    <w:rsid w:val="00002272"/>
    <w:rsid w:val="00064002"/>
    <w:rsid w:val="000677B9"/>
    <w:rsid w:val="000831BA"/>
    <w:rsid w:val="000A42CC"/>
    <w:rsid w:val="000E79D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AA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25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8F6"/>
    <w:rsid w:val="00BD48FE"/>
    <w:rsid w:val="00BD7BD8"/>
    <w:rsid w:val="00BE6ADC"/>
    <w:rsid w:val="00C05BFE"/>
    <w:rsid w:val="00C23CD4"/>
    <w:rsid w:val="00C5405C"/>
    <w:rsid w:val="00C61C0C"/>
    <w:rsid w:val="00C941CB"/>
    <w:rsid w:val="00CC2357"/>
    <w:rsid w:val="00CF071A"/>
    <w:rsid w:val="00D058B8"/>
    <w:rsid w:val="00D34ABF"/>
    <w:rsid w:val="00D56C11"/>
    <w:rsid w:val="00D834A0"/>
    <w:rsid w:val="00D872DF"/>
    <w:rsid w:val="00D91E21"/>
    <w:rsid w:val="00DA7FCD"/>
    <w:rsid w:val="00E365E1"/>
    <w:rsid w:val="00E60A9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56F2F"/>
  <w15:chartTrackingRefBased/>
  <w15:docId w15:val="{97887699-2B27-42DE-98DD-8BBE6D77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6252"/>
    <w:pPr>
      <w:spacing w:before="480" w:after="240"/>
    </w:pPr>
  </w:style>
  <w:style w:type="paragraph" w:customStyle="1" w:styleId="Normal6a">
    <w:name w:val="Normal6a"/>
    <w:basedOn w:val="Normal"/>
    <w:rsid w:val="005A6252"/>
    <w:pPr>
      <w:spacing w:after="120"/>
    </w:pPr>
  </w:style>
  <w:style w:type="paragraph" w:customStyle="1" w:styleId="PageHeading">
    <w:name w:val="PageHeading"/>
    <w:basedOn w:val="Normal"/>
    <w:rsid w:val="005A62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A6252"/>
    <w:rPr>
      <w:b/>
    </w:rPr>
  </w:style>
  <w:style w:type="paragraph" w:customStyle="1" w:styleId="NormalHanging12a">
    <w:name w:val="NormalHanging12a"/>
    <w:basedOn w:val="Normal"/>
    <w:rsid w:val="005A625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A625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A62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A6252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A6252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5A625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A6252"/>
    <w:pPr>
      <w:spacing w:after="120"/>
    </w:pPr>
  </w:style>
  <w:style w:type="paragraph" w:customStyle="1" w:styleId="ColumnHeading">
    <w:name w:val="ColumnHeading"/>
    <w:basedOn w:val="Normal"/>
    <w:rsid w:val="005A625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A62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436A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6AA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DC78B-7B33-4A87-8AFA-A7580A52F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872</Words>
  <Characters>6822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2</cp:revision>
  <cp:lastPrinted>2004-11-19T15:42:00Z</cp:lastPrinted>
  <dcterms:created xsi:type="dcterms:W3CDTF">2023-12-12T12:27:00Z</dcterms:created>
  <dcterms:modified xsi:type="dcterms:W3CDTF">2023-12-12T12:27:00Z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