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3504" w:rsidTr="0010095E">
        <w:trPr>
          <w:trHeight w:hRule="exact" w:val="1418"/>
        </w:trPr>
        <w:tc>
          <w:tcPr>
            <w:tcW w:w="6804" w:type="dxa"/>
            <w:shd w:val="clear" w:color="auto" w:fill="auto"/>
            <w:vAlign w:val="center"/>
          </w:tcPr>
          <w:p w:rsidR="00751A4A" w:rsidRPr="00143504" w:rsidRDefault="001E550E" w:rsidP="0010095E">
            <w:pPr>
              <w:pStyle w:val="EPName"/>
            </w:pPr>
            <w:bookmarkStart w:id="0" w:name="_GoBack"/>
            <w:bookmarkEnd w:id="0"/>
            <w:r w:rsidRPr="00143504">
              <w:t>Parlamentul European</w:t>
            </w:r>
          </w:p>
          <w:p w:rsidR="00751A4A" w:rsidRPr="00143504" w:rsidRDefault="00817416" w:rsidP="00756632">
            <w:pPr>
              <w:pStyle w:val="EPTerm"/>
              <w:rPr>
                <w:rStyle w:val="HideTWBExt"/>
                <w:noProof w:val="0"/>
                <w:vanish w:val="0"/>
                <w:color w:val="auto"/>
              </w:rPr>
            </w:pPr>
            <w:r w:rsidRPr="00143504">
              <w:t>2019-2024</w:t>
            </w:r>
          </w:p>
        </w:tc>
        <w:tc>
          <w:tcPr>
            <w:tcW w:w="2268" w:type="dxa"/>
            <w:shd w:val="clear" w:color="auto" w:fill="auto"/>
          </w:tcPr>
          <w:p w:rsidR="00751A4A" w:rsidRPr="00143504" w:rsidRDefault="00187494" w:rsidP="0010095E">
            <w:pPr>
              <w:pStyle w:val="EPLogo"/>
            </w:pPr>
            <w:r w:rsidRPr="00143504">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3504" w:rsidRDefault="00D058B8" w:rsidP="004C5D52">
      <w:pPr>
        <w:pStyle w:val="LineTop"/>
      </w:pPr>
    </w:p>
    <w:p w:rsidR="00680577" w:rsidRPr="00143504" w:rsidRDefault="001E550E" w:rsidP="00680577">
      <w:pPr>
        <w:pStyle w:val="EPBodyTA1"/>
      </w:pPr>
      <w:r w:rsidRPr="00143504">
        <w:t>TEXTE ADOPTATE</w:t>
      </w:r>
    </w:p>
    <w:p w:rsidR="00D058B8" w:rsidRPr="00143504" w:rsidRDefault="00D058B8" w:rsidP="00D058B8">
      <w:pPr>
        <w:pStyle w:val="LineBottom"/>
      </w:pPr>
    </w:p>
    <w:p w:rsidR="001E550E" w:rsidRPr="00143504" w:rsidRDefault="001E550E" w:rsidP="001E550E">
      <w:pPr>
        <w:pStyle w:val="ATHeading1"/>
      </w:pPr>
      <w:bookmarkStart w:id="1" w:name="TANumber"/>
      <w:r w:rsidRPr="00143504">
        <w:t>P9_TA(2023)0</w:t>
      </w:r>
      <w:bookmarkEnd w:id="1"/>
      <w:r w:rsidR="00143504" w:rsidRPr="00143504">
        <w:t>449</w:t>
      </w:r>
    </w:p>
    <w:p w:rsidR="001E550E" w:rsidRPr="00143504" w:rsidRDefault="001E550E" w:rsidP="001E550E">
      <w:pPr>
        <w:pStyle w:val="ATHeading2"/>
      </w:pPr>
      <w:bookmarkStart w:id="2" w:name="title"/>
      <w:r w:rsidRPr="00143504">
        <w:t>Autorizarea acordată Franței de a negocia un acord bilateral cu Algeria privind aspecte legate de cooperarea judiciară în materie de dreptul familiei</w:t>
      </w:r>
      <w:bookmarkEnd w:id="2"/>
    </w:p>
    <w:p w:rsidR="001E550E" w:rsidRPr="00143504" w:rsidRDefault="001E550E" w:rsidP="001E550E">
      <w:pPr>
        <w:rPr>
          <w:i/>
          <w:vanish/>
        </w:rPr>
      </w:pPr>
      <w:r w:rsidRPr="00143504">
        <w:rPr>
          <w:i/>
        </w:rPr>
        <w:fldChar w:fldCharType="begin"/>
      </w:r>
      <w:r w:rsidRPr="00143504">
        <w:rPr>
          <w:i/>
        </w:rPr>
        <w:instrText xml:space="preserve"> TC"(</w:instrText>
      </w:r>
      <w:bookmarkStart w:id="3" w:name="DocNumber"/>
      <w:r w:rsidRPr="00143504">
        <w:rPr>
          <w:i/>
        </w:rPr>
        <w:instrText>A9-0355/2023</w:instrText>
      </w:r>
      <w:bookmarkEnd w:id="3"/>
      <w:r w:rsidRPr="00143504">
        <w:rPr>
          <w:i/>
        </w:rPr>
        <w:instrText xml:space="preserve"> - Raportoare: Ilana Cicurel)"\l3 \n&gt; \* MERGEFORMAT </w:instrText>
      </w:r>
      <w:r w:rsidRPr="00143504">
        <w:rPr>
          <w:i/>
        </w:rPr>
        <w:fldChar w:fldCharType="end"/>
      </w:r>
    </w:p>
    <w:p w:rsidR="001E550E" w:rsidRPr="00143504" w:rsidRDefault="001E550E" w:rsidP="001E550E">
      <w:pPr>
        <w:rPr>
          <w:vanish/>
        </w:rPr>
      </w:pPr>
      <w:bookmarkStart w:id="4" w:name="Commission"/>
      <w:r w:rsidRPr="00143504">
        <w:rPr>
          <w:vanish/>
        </w:rPr>
        <w:t>Comisia pentru afaceri juridice</w:t>
      </w:r>
      <w:bookmarkEnd w:id="4"/>
    </w:p>
    <w:p w:rsidR="001E550E" w:rsidRPr="00143504" w:rsidRDefault="001E550E" w:rsidP="001E550E">
      <w:pPr>
        <w:rPr>
          <w:vanish/>
        </w:rPr>
      </w:pPr>
      <w:bookmarkStart w:id="5" w:name="PE"/>
      <w:r w:rsidRPr="00143504">
        <w:rPr>
          <w:vanish/>
        </w:rPr>
        <w:t>PE751.709</w:t>
      </w:r>
      <w:bookmarkEnd w:id="5"/>
    </w:p>
    <w:p w:rsidR="001E550E" w:rsidRPr="00143504" w:rsidRDefault="001E550E" w:rsidP="001E550E">
      <w:pPr>
        <w:pStyle w:val="ATHeading3"/>
      </w:pPr>
      <w:bookmarkStart w:id="6" w:name="Sujet"/>
      <w:r w:rsidRPr="00143504">
        <w:t xml:space="preserve">Rezoluția legislativă a Parlamentului European din </w:t>
      </w:r>
      <w:r w:rsidR="002368B8" w:rsidRPr="00143504">
        <w:t>12</w:t>
      </w:r>
      <w:r w:rsidRPr="00143504">
        <w:t xml:space="preserve"> decembrie 2023 referitoare la propunerea de decizie a Consiliului privind autorizarea acordată Franței de a negocia un acord bilateral cu Algeria privind aspecte legate de cooperarea judiciară în materie de dreptul familiei</w:t>
      </w:r>
      <w:bookmarkEnd w:id="6"/>
      <w:r w:rsidRPr="00143504">
        <w:t xml:space="preserve"> </w:t>
      </w:r>
      <w:bookmarkStart w:id="7" w:name="References"/>
      <w:r w:rsidRPr="00143504">
        <w:t>(COM(2023)0064 – C9-0026/2023 – 2023/0027(CNS))</w:t>
      </w:r>
      <w:bookmarkEnd w:id="7"/>
    </w:p>
    <w:p w:rsidR="001E550E" w:rsidRPr="00143504" w:rsidRDefault="001E550E" w:rsidP="001E550E"/>
    <w:p w:rsidR="00285BCE" w:rsidRPr="00143504" w:rsidRDefault="00285BCE" w:rsidP="00285BCE">
      <w:pPr>
        <w:pStyle w:val="NormalBold"/>
      </w:pPr>
      <w:bookmarkStart w:id="8" w:name="TextBodyBegin"/>
      <w:bookmarkEnd w:id="8"/>
      <w:r w:rsidRPr="00143504">
        <w:t>(Procedura legislativă specială – consultare)</w:t>
      </w:r>
    </w:p>
    <w:p w:rsidR="00285BCE" w:rsidRPr="00143504" w:rsidRDefault="00285BCE" w:rsidP="00285BCE">
      <w:pPr>
        <w:pStyle w:val="EPComma"/>
      </w:pPr>
      <w:r w:rsidRPr="00143504">
        <w:rPr>
          <w:i/>
          <w:iCs/>
        </w:rPr>
        <w:t>Parlamentul European</w:t>
      </w:r>
      <w:r w:rsidRPr="00143504">
        <w:t>,</w:t>
      </w:r>
    </w:p>
    <w:p w:rsidR="00285BCE" w:rsidRPr="00143504" w:rsidRDefault="00285BCE" w:rsidP="00285BCE">
      <w:pPr>
        <w:pStyle w:val="NormalHanging12a"/>
      </w:pPr>
      <w:r w:rsidRPr="00143504">
        <w:t>–</w:t>
      </w:r>
      <w:r w:rsidRPr="00143504">
        <w:tab/>
        <w:t>având în vedere propunerea Comisiei prezentată Consiliului (COM(2023)0064),</w:t>
      </w:r>
    </w:p>
    <w:p w:rsidR="00285BCE" w:rsidRPr="00143504" w:rsidRDefault="00285BCE" w:rsidP="00285BCE">
      <w:pPr>
        <w:pStyle w:val="NormalHanging12a"/>
      </w:pPr>
      <w:r w:rsidRPr="00143504">
        <w:t>–</w:t>
      </w:r>
      <w:r w:rsidRPr="00143504">
        <w:tab/>
        <w:t>având în vedere articolul 2 alineatul (1) și articolul 81 alineatul (3) din Tratatul privind funcționarea Uniunii Europene, în temeiul căruia a fost consultat de către Consiliu (C9-0026/2023),</w:t>
      </w:r>
    </w:p>
    <w:p w:rsidR="00285BCE" w:rsidRPr="00143504" w:rsidRDefault="00285BCE" w:rsidP="00285BCE">
      <w:pPr>
        <w:pStyle w:val="NormalHanging12a"/>
      </w:pPr>
      <w:r w:rsidRPr="00143504">
        <w:t>–</w:t>
      </w:r>
      <w:r w:rsidRPr="00143504">
        <w:tab/>
        <w:t>având în vedere articolul 82 din Regulamentul său de procedură,</w:t>
      </w:r>
    </w:p>
    <w:p w:rsidR="00285BCE" w:rsidRPr="00143504" w:rsidRDefault="00285BCE" w:rsidP="00285BCE">
      <w:pPr>
        <w:pStyle w:val="NormalHanging12a"/>
      </w:pPr>
      <w:r w:rsidRPr="00143504">
        <w:t>–</w:t>
      </w:r>
      <w:r w:rsidRPr="00143504">
        <w:tab/>
        <w:t>având în vedere raportul Comisiei pentru afaceri juridice (A9-0355/2023),</w:t>
      </w:r>
    </w:p>
    <w:p w:rsidR="00285BCE" w:rsidRPr="00143504" w:rsidRDefault="00285BCE" w:rsidP="00285BCE">
      <w:pPr>
        <w:pStyle w:val="NormalHanging12a"/>
      </w:pPr>
      <w:r w:rsidRPr="00143504">
        <w:t>1.</w:t>
      </w:r>
      <w:r w:rsidRPr="00143504">
        <w:tab/>
        <w:t>aprobă propunerea Comisiei astfel cum a fost modificată;</w:t>
      </w:r>
    </w:p>
    <w:p w:rsidR="00285BCE" w:rsidRPr="00143504" w:rsidRDefault="00285BCE" w:rsidP="00285BCE">
      <w:pPr>
        <w:pStyle w:val="NormalHanging12a"/>
      </w:pPr>
      <w:r w:rsidRPr="00143504">
        <w:t>2.</w:t>
      </w:r>
      <w:r w:rsidRPr="00143504">
        <w:tab/>
        <w:t>invită Comisia să își modifice propunerea în consecință, în conformitate cu articolul 293 alineatul (2) din Tratatul privind funcționarea Uniunii Europene;</w:t>
      </w:r>
    </w:p>
    <w:p w:rsidR="00285BCE" w:rsidRPr="00143504" w:rsidRDefault="00285BCE" w:rsidP="00285BCE">
      <w:pPr>
        <w:pStyle w:val="NormalHanging12a"/>
      </w:pPr>
      <w:r w:rsidRPr="00143504">
        <w:t>3.</w:t>
      </w:r>
      <w:r w:rsidRPr="00143504">
        <w:tab/>
        <w:t>invită Consiliul să informeze Parlamentul în cazul în care intenționează să se îndepărteze de la textul aprobat de acesta;</w:t>
      </w:r>
    </w:p>
    <w:p w:rsidR="00285BCE" w:rsidRPr="00143504" w:rsidRDefault="00285BCE" w:rsidP="00285BCE">
      <w:pPr>
        <w:pStyle w:val="NormalHanging12a"/>
      </w:pPr>
      <w:r w:rsidRPr="00143504">
        <w:t>4.</w:t>
      </w:r>
      <w:r w:rsidRPr="00143504">
        <w:tab/>
        <w:t>solicită Consiliului să îl consulte din nou în cazul în care intenționează să modifice substanțial propunerea Comisiei;</w:t>
      </w:r>
    </w:p>
    <w:p w:rsidR="00285BCE" w:rsidRPr="00143504" w:rsidRDefault="00285BCE" w:rsidP="00285BCE">
      <w:pPr>
        <w:pStyle w:val="NormalHanging12a"/>
      </w:pPr>
      <w:r w:rsidRPr="00143504">
        <w:t>5.</w:t>
      </w:r>
      <w:r w:rsidRPr="00143504">
        <w:tab/>
        <w:t>încredințează Președintei sarcina de a transmite Consiliului și Comisiei, precum și parlamentelor naționale poziția Parlamentului.</w:t>
      </w:r>
    </w:p>
    <w:p w:rsidR="00285BCE" w:rsidRPr="00143504" w:rsidRDefault="00285BCE" w:rsidP="00285BCE"/>
    <w:p w:rsidR="00285BCE" w:rsidRPr="00143504" w:rsidRDefault="00285BCE" w:rsidP="00285BCE">
      <w:pPr>
        <w:pStyle w:val="AmNumberTabs"/>
        <w:keepNext/>
      </w:pPr>
      <w:r w:rsidRPr="00143504">
        <w:t>Amendamentul</w:t>
      </w:r>
      <w:r w:rsidRPr="00143504">
        <w:tab/>
      </w:r>
      <w:r w:rsidRPr="00143504">
        <w:tab/>
        <w:t>1</w:t>
      </w:r>
    </w:p>
    <w:p w:rsidR="00285BCE" w:rsidRPr="00143504" w:rsidRDefault="00285BCE" w:rsidP="00285BCE">
      <w:pPr>
        <w:pStyle w:val="NormalBold12b"/>
        <w:keepNext/>
      </w:pPr>
      <w:r w:rsidRPr="00143504">
        <w:t>Propunere de decizie</w:t>
      </w:r>
    </w:p>
    <w:p w:rsidR="00285BCE" w:rsidRPr="00143504" w:rsidRDefault="00285BCE" w:rsidP="00285BCE">
      <w:pPr>
        <w:pStyle w:val="NormalBold"/>
        <w:keepNext/>
      </w:pPr>
      <w:r w:rsidRPr="00143504">
        <w:t>Considerentul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85BCE" w:rsidRPr="00143504" w:rsidTr="00BA5C12">
        <w:trPr>
          <w:jc w:val="center"/>
        </w:trPr>
        <w:tc>
          <w:tcPr>
            <w:tcW w:w="9752" w:type="dxa"/>
            <w:gridSpan w:val="2"/>
          </w:tcPr>
          <w:p w:rsidR="00285BCE" w:rsidRPr="00143504" w:rsidRDefault="00285BCE" w:rsidP="00BA5C12">
            <w:pPr>
              <w:keepNext/>
            </w:pPr>
          </w:p>
        </w:tc>
      </w:tr>
      <w:tr w:rsidR="00285BCE" w:rsidRPr="00143504" w:rsidTr="00BA5C12">
        <w:trPr>
          <w:jc w:val="center"/>
        </w:trPr>
        <w:tc>
          <w:tcPr>
            <w:tcW w:w="4876" w:type="dxa"/>
          </w:tcPr>
          <w:p w:rsidR="00285BCE" w:rsidRPr="00143504" w:rsidRDefault="00285BCE" w:rsidP="00BA5C12">
            <w:pPr>
              <w:pStyle w:val="AmColumnHeading"/>
              <w:keepNext/>
            </w:pPr>
            <w:r w:rsidRPr="00143504">
              <w:t>Textul propus de Comisie</w:t>
            </w:r>
          </w:p>
        </w:tc>
        <w:tc>
          <w:tcPr>
            <w:tcW w:w="4876" w:type="dxa"/>
          </w:tcPr>
          <w:p w:rsidR="00285BCE" w:rsidRPr="00143504" w:rsidRDefault="00285BCE" w:rsidP="00BA5C12">
            <w:pPr>
              <w:pStyle w:val="AmColumnHeading"/>
              <w:keepNext/>
            </w:pPr>
            <w:r w:rsidRPr="00143504">
              <w:t>Amendamentul</w:t>
            </w:r>
          </w:p>
        </w:tc>
      </w:tr>
      <w:tr w:rsidR="00285BCE" w:rsidRPr="00143504" w:rsidTr="00BA5C12">
        <w:trPr>
          <w:jc w:val="center"/>
        </w:trPr>
        <w:tc>
          <w:tcPr>
            <w:tcW w:w="4876" w:type="dxa"/>
          </w:tcPr>
          <w:p w:rsidR="00285BCE" w:rsidRPr="00143504" w:rsidRDefault="00285BCE" w:rsidP="00BA5C12">
            <w:pPr>
              <w:pStyle w:val="Normal6a"/>
            </w:pPr>
            <w:r w:rsidRPr="00143504">
              <w:t>(2)</w:t>
            </w:r>
            <w:r w:rsidRPr="00143504">
              <w:tab/>
              <w:t>Franța a furnizat informații care arată că</w:t>
            </w:r>
            <w:r w:rsidRPr="00143504">
              <w:rPr>
                <w:b/>
                <w:i/>
              </w:rPr>
              <w:t xml:space="preserve"> are un interes specific în negocierea proiectului de acord transmis Comisiei</w:t>
            </w:r>
            <w:r w:rsidRPr="00143504">
              <w:t>, datorită legăturilor economice, culturale, istorice, sociale și politice excepționale pe care le are cu Algeria.</w:t>
            </w:r>
          </w:p>
        </w:tc>
        <w:tc>
          <w:tcPr>
            <w:tcW w:w="4876" w:type="dxa"/>
          </w:tcPr>
          <w:p w:rsidR="00285BCE" w:rsidRPr="00143504" w:rsidRDefault="00285BCE" w:rsidP="00BA5C12">
            <w:pPr>
              <w:pStyle w:val="Normal6a"/>
              <w:rPr>
                <w:szCs w:val="24"/>
              </w:rPr>
            </w:pPr>
            <w:r w:rsidRPr="00143504">
              <w:t>(2)</w:t>
            </w:r>
            <w:r w:rsidRPr="00143504">
              <w:tab/>
              <w:t>Franța a furnizat informații care arată că, datorită legăturilor economice, culturale, istorice, sociale și politice excepționale pe care le are cu Algeria</w:t>
            </w:r>
            <w:r w:rsidRPr="00143504">
              <w:rPr>
                <w:b/>
                <w:i/>
              </w:rPr>
              <w:t>, Franța are un interes specific să negocieze un acord bilateral cu Algeria, al cărui proiect a fost transmis Comisiei</w:t>
            </w:r>
            <w:r w:rsidRPr="00143504">
              <w:t>.</w:t>
            </w:r>
          </w:p>
        </w:tc>
      </w:tr>
    </w:tbl>
    <w:p w:rsidR="00285BCE" w:rsidRPr="00143504" w:rsidRDefault="00285BCE" w:rsidP="00285BCE"/>
    <w:p w:rsidR="00285BCE" w:rsidRPr="00143504" w:rsidRDefault="00285BCE" w:rsidP="00285BCE">
      <w:pPr>
        <w:pStyle w:val="AMNumberTabs0"/>
        <w:keepNext/>
      </w:pPr>
      <w:r w:rsidRPr="00143504">
        <w:t>Amendamentul</w:t>
      </w:r>
      <w:r w:rsidRPr="00143504">
        <w:tab/>
      </w:r>
      <w:r w:rsidRPr="00143504">
        <w:tab/>
        <w:t>2</w:t>
      </w:r>
    </w:p>
    <w:p w:rsidR="00285BCE" w:rsidRPr="00143504" w:rsidRDefault="00285BCE" w:rsidP="00285BCE">
      <w:pPr>
        <w:pStyle w:val="NormalBold12b"/>
        <w:keepNext/>
      </w:pPr>
      <w:r w:rsidRPr="00143504">
        <w:t>Propunere de decizie</w:t>
      </w:r>
    </w:p>
    <w:p w:rsidR="00285BCE" w:rsidRPr="00143504" w:rsidRDefault="00285BCE" w:rsidP="00285BCE">
      <w:pPr>
        <w:pStyle w:val="NormalBold"/>
      </w:pPr>
      <w:r w:rsidRPr="00143504">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BCE" w:rsidRPr="00143504" w:rsidTr="00BA5C12">
        <w:trPr>
          <w:jc w:val="center"/>
        </w:trPr>
        <w:tc>
          <w:tcPr>
            <w:tcW w:w="9752" w:type="dxa"/>
            <w:gridSpan w:val="2"/>
          </w:tcPr>
          <w:p w:rsidR="00285BCE" w:rsidRPr="00143504" w:rsidRDefault="00285BCE" w:rsidP="00BA5C12">
            <w:pPr>
              <w:keepNext/>
            </w:pPr>
          </w:p>
        </w:tc>
      </w:tr>
      <w:tr w:rsidR="00285BCE" w:rsidRPr="00143504" w:rsidTr="00BA5C12">
        <w:trPr>
          <w:jc w:val="center"/>
        </w:trPr>
        <w:tc>
          <w:tcPr>
            <w:tcW w:w="4876" w:type="dxa"/>
            <w:hideMark/>
          </w:tcPr>
          <w:p w:rsidR="00285BCE" w:rsidRPr="00143504" w:rsidRDefault="00285BCE" w:rsidP="00BA5C12">
            <w:pPr>
              <w:pStyle w:val="ColumnHeading"/>
              <w:keepNext/>
            </w:pPr>
            <w:r w:rsidRPr="00143504">
              <w:t>Textul propus de Comisie</w:t>
            </w:r>
          </w:p>
        </w:tc>
        <w:tc>
          <w:tcPr>
            <w:tcW w:w="4876" w:type="dxa"/>
            <w:hideMark/>
          </w:tcPr>
          <w:p w:rsidR="00285BCE" w:rsidRPr="00143504" w:rsidRDefault="00285BCE" w:rsidP="00BA5C12">
            <w:pPr>
              <w:pStyle w:val="ColumnHeading"/>
              <w:keepNext/>
            </w:pPr>
            <w:r w:rsidRPr="00143504">
              <w:t>Amendamentul</w:t>
            </w:r>
          </w:p>
        </w:tc>
      </w:tr>
      <w:tr w:rsidR="00285BCE" w:rsidRPr="00143504" w:rsidTr="00BA5C12">
        <w:trPr>
          <w:jc w:val="center"/>
        </w:trPr>
        <w:tc>
          <w:tcPr>
            <w:tcW w:w="4876" w:type="dxa"/>
            <w:hideMark/>
          </w:tcPr>
          <w:p w:rsidR="00285BCE" w:rsidRPr="00143504" w:rsidRDefault="00285BCE" w:rsidP="00BA5C12">
            <w:pPr>
              <w:pStyle w:val="Normal6"/>
            </w:pPr>
            <w:r w:rsidRPr="00143504">
              <w:t>(8)</w:t>
            </w:r>
            <w:r w:rsidRPr="00143504">
              <w:tab/>
            </w:r>
            <w:r w:rsidRPr="00143504">
              <w:rPr>
                <w:b/>
                <w:i/>
              </w:rPr>
              <w:t>Majoritatea chestiunilor</w:t>
            </w:r>
            <w:r w:rsidRPr="00143504">
              <w:t xml:space="preserve"> care urmează să fie abordate în proiectul de acord dintre Franța și Algeria au impact asupra acquis-ului UE</w:t>
            </w:r>
            <w:r w:rsidRPr="00143504">
              <w:rPr>
                <w:b/>
                <w:i/>
              </w:rPr>
              <w:t>, în special a legislației UE</w:t>
            </w:r>
            <w:r w:rsidRPr="00143504">
              <w:t xml:space="preserve"> în materie de dreptul familiei. În consecință, aspectele care fac obiectul unor astfel de angajamente internaționale țin de competența externă exclusivă a Uniunii. Statele membre pot negocia sau încheia astfel de angajamente numai dacă sunt abilitate </w:t>
            </w:r>
            <w:r w:rsidRPr="00143504">
              <w:rPr>
                <w:b/>
                <w:i/>
              </w:rPr>
              <w:t xml:space="preserve">în acest sens </w:t>
            </w:r>
            <w:r w:rsidRPr="00143504">
              <w:t xml:space="preserve">de </w:t>
            </w:r>
            <w:r w:rsidRPr="00143504">
              <w:rPr>
                <w:b/>
                <w:i/>
              </w:rPr>
              <w:t>Uniune în conformitate cu articolul</w:t>
            </w:r>
            <w:r w:rsidRPr="00143504">
              <w:t> 2 alineatul (1) din Tratatul privind funcționarea Uniunii Europene (TFUE)</w:t>
            </w:r>
            <w:r w:rsidRPr="00143504">
              <w:rPr>
                <w:b/>
                <w:i/>
              </w:rPr>
              <w:t xml:space="preserve"> coroborat</w:t>
            </w:r>
            <w:r w:rsidRPr="00143504">
              <w:t xml:space="preserve"> cu </w:t>
            </w:r>
            <w:r w:rsidRPr="00143504">
              <w:rPr>
                <w:b/>
                <w:i/>
              </w:rPr>
              <w:t>temeiul juridic material pe care îl reprezintă</w:t>
            </w:r>
            <w:r w:rsidRPr="00143504">
              <w:t xml:space="preserve"> articolul 81 alineatul (3) din TFUE.</w:t>
            </w:r>
          </w:p>
        </w:tc>
        <w:tc>
          <w:tcPr>
            <w:tcW w:w="4876" w:type="dxa"/>
            <w:hideMark/>
          </w:tcPr>
          <w:p w:rsidR="00285BCE" w:rsidRPr="00143504" w:rsidRDefault="00285BCE" w:rsidP="00BA5C12">
            <w:pPr>
              <w:pStyle w:val="Normal6"/>
              <w:rPr>
                <w:szCs w:val="24"/>
              </w:rPr>
            </w:pPr>
            <w:r w:rsidRPr="00143504">
              <w:t>(8)</w:t>
            </w:r>
            <w:r w:rsidRPr="00143504">
              <w:tab/>
            </w:r>
            <w:r w:rsidRPr="00143504">
              <w:rPr>
                <w:b/>
                <w:i/>
              </w:rPr>
              <w:t>Anumite chestiuni</w:t>
            </w:r>
            <w:r w:rsidRPr="00143504">
              <w:t xml:space="preserve"> care urmează să fie abordate în proiectul de acord dintre Franța și Algeria au impact asupra acquis-ului UE</w:t>
            </w:r>
            <w:r w:rsidRPr="00143504">
              <w:rPr>
                <w:b/>
                <w:i/>
              </w:rPr>
              <w:t xml:space="preserve"> relevant</w:t>
            </w:r>
            <w:r w:rsidRPr="00143504">
              <w:t xml:space="preserve"> în materie de dreptul familiei. În consecință, aspectele care fac obiectul unor astfel de angajamente internaționale țin de competența externă exclusivă a Uniunii. Statele membre pot negocia sau încheia astfel de angajamente numai dacă </w:t>
            </w:r>
            <w:r w:rsidRPr="00143504">
              <w:rPr>
                <w:b/>
                <w:i/>
              </w:rPr>
              <w:t xml:space="preserve">acestea </w:t>
            </w:r>
            <w:r w:rsidRPr="00143504">
              <w:t xml:space="preserve">sunt abilitate de </w:t>
            </w:r>
            <w:r w:rsidRPr="00143504">
              <w:rPr>
                <w:b/>
                <w:i/>
              </w:rPr>
              <w:t>legiuitorul Uniunii în temeiul articolului</w:t>
            </w:r>
            <w:r w:rsidRPr="00143504">
              <w:t> 2 alineatul (1) din Tratatul privind funcționarea Uniunii Europene (TFUE)</w:t>
            </w:r>
            <w:r w:rsidRPr="00143504">
              <w:rPr>
                <w:b/>
                <w:i/>
              </w:rPr>
              <w:t>, în conformitate</w:t>
            </w:r>
            <w:r w:rsidRPr="00143504">
              <w:t xml:space="preserve"> cu </w:t>
            </w:r>
            <w:r w:rsidRPr="00143504">
              <w:rPr>
                <w:b/>
                <w:i/>
              </w:rPr>
              <w:t>procedura legislativă menționată la</w:t>
            </w:r>
            <w:r w:rsidRPr="00143504">
              <w:t xml:space="preserve"> articolul 81 alineatul (3) din TFUE.</w:t>
            </w:r>
          </w:p>
        </w:tc>
      </w:tr>
    </w:tbl>
    <w:p w:rsidR="00285BCE" w:rsidRPr="00143504" w:rsidRDefault="00285BCE" w:rsidP="00285BCE">
      <w:pPr>
        <w:rPr>
          <w:szCs w:val="24"/>
        </w:rPr>
      </w:pPr>
    </w:p>
    <w:p w:rsidR="00285BCE" w:rsidRPr="00143504" w:rsidRDefault="00285BCE" w:rsidP="00285BCE">
      <w:pPr>
        <w:pStyle w:val="AMNumberTabs0"/>
        <w:keepNext/>
      </w:pPr>
      <w:r w:rsidRPr="00143504">
        <w:t>Amendamentul</w:t>
      </w:r>
      <w:r w:rsidRPr="00143504">
        <w:tab/>
      </w:r>
      <w:r w:rsidRPr="00143504">
        <w:tab/>
        <w:t>3</w:t>
      </w:r>
    </w:p>
    <w:p w:rsidR="00285BCE" w:rsidRPr="00143504" w:rsidRDefault="00285BCE" w:rsidP="00285BCE">
      <w:pPr>
        <w:pStyle w:val="NormalBold12b"/>
        <w:keepNext/>
      </w:pPr>
      <w:r w:rsidRPr="00143504">
        <w:t>Propunere de decizie</w:t>
      </w:r>
    </w:p>
    <w:p w:rsidR="00285BCE" w:rsidRPr="00143504" w:rsidRDefault="00285BCE" w:rsidP="00285BCE">
      <w:pPr>
        <w:pStyle w:val="NormalBold"/>
      </w:pPr>
      <w:r w:rsidRPr="00143504">
        <w:t>Articolul 1 – paragraful 1 – liniuța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BCE" w:rsidRPr="00143504" w:rsidTr="00BA5C12">
        <w:trPr>
          <w:jc w:val="center"/>
        </w:trPr>
        <w:tc>
          <w:tcPr>
            <w:tcW w:w="9752" w:type="dxa"/>
            <w:gridSpan w:val="2"/>
          </w:tcPr>
          <w:p w:rsidR="00285BCE" w:rsidRPr="00143504" w:rsidRDefault="00285BCE" w:rsidP="00BA5C12">
            <w:pPr>
              <w:keepNext/>
            </w:pPr>
          </w:p>
        </w:tc>
      </w:tr>
      <w:tr w:rsidR="00285BCE" w:rsidRPr="00143504" w:rsidTr="00BA5C12">
        <w:trPr>
          <w:jc w:val="center"/>
        </w:trPr>
        <w:tc>
          <w:tcPr>
            <w:tcW w:w="4876" w:type="dxa"/>
            <w:hideMark/>
          </w:tcPr>
          <w:p w:rsidR="00285BCE" w:rsidRPr="00143504" w:rsidRDefault="00285BCE" w:rsidP="00BA5C12">
            <w:pPr>
              <w:pStyle w:val="ColumnHeading"/>
              <w:keepNext/>
            </w:pPr>
            <w:r w:rsidRPr="00143504">
              <w:t>Textul propus de Comisie</w:t>
            </w:r>
          </w:p>
        </w:tc>
        <w:tc>
          <w:tcPr>
            <w:tcW w:w="4876" w:type="dxa"/>
            <w:hideMark/>
          </w:tcPr>
          <w:p w:rsidR="00285BCE" w:rsidRPr="00143504" w:rsidRDefault="00285BCE" w:rsidP="00BA5C12">
            <w:pPr>
              <w:pStyle w:val="ColumnHeading"/>
              <w:keepNext/>
            </w:pPr>
            <w:r w:rsidRPr="00143504">
              <w:t>Amendamentul</w:t>
            </w:r>
          </w:p>
        </w:tc>
      </w:tr>
      <w:tr w:rsidR="00285BCE" w:rsidRPr="00143504" w:rsidTr="00BA5C12">
        <w:trPr>
          <w:jc w:val="center"/>
        </w:trPr>
        <w:tc>
          <w:tcPr>
            <w:tcW w:w="4876" w:type="dxa"/>
            <w:hideMark/>
          </w:tcPr>
          <w:p w:rsidR="00285BCE" w:rsidRPr="00143504" w:rsidRDefault="00285BCE" w:rsidP="00BA5C12">
            <w:pPr>
              <w:pStyle w:val="Normal6"/>
            </w:pPr>
            <w:r w:rsidRPr="00143504">
              <w:t>—</w:t>
            </w:r>
            <w:r w:rsidRPr="00143504">
              <w:tab/>
              <w:t xml:space="preserve">să informeze Algeria că la negocieri </w:t>
            </w:r>
            <w:r w:rsidRPr="00143504">
              <w:rPr>
                <w:b/>
                <w:i/>
              </w:rPr>
              <w:t>participă</w:t>
            </w:r>
            <w:r w:rsidRPr="00143504">
              <w:t xml:space="preserve"> și Comisia Europeană, în calitate de observator, și că aceasta va fi informată cu privire la progresele și rezultatele obținute în cursul diferitelor etape ale negocierilor;</w:t>
            </w:r>
          </w:p>
        </w:tc>
        <w:tc>
          <w:tcPr>
            <w:tcW w:w="4876" w:type="dxa"/>
            <w:hideMark/>
          </w:tcPr>
          <w:p w:rsidR="00285BCE" w:rsidRPr="00143504" w:rsidRDefault="00285BCE" w:rsidP="00BA5C12">
            <w:pPr>
              <w:pStyle w:val="Normal6"/>
              <w:rPr>
                <w:szCs w:val="24"/>
              </w:rPr>
            </w:pPr>
            <w:r w:rsidRPr="00143504">
              <w:t>—</w:t>
            </w:r>
            <w:r w:rsidRPr="00143504">
              <w:tab/>
              <w:t xml:space="preserve">să informeze Algeria că la negocieri </w:t>
            </w:r>
            <w:r w:rsidRPr="00143504">
              <w:rPr>
                <w:b/>
                <w:i/>
              </w:rPr>
              <w:t>poate participa</w:t>
            </w:r>
            <w:r w:rsidRPr="00143504">
              <w:t xml:space="preserve"> și Comisia Europeană, în calitate de observator, și că aceasta va fi informată cu privire la progresele și rezultatele obținute în cursul diferitelor etape ale negocierilor;</w:t>
            </w:r>
          </w:p>
        </w:tc>
      </w:tr>
    </w:tbl>
    <w:p w:rsidR="00285BCE" w:rsidRPr="00143504" w:rsidRDefault="00285BCE" w:rsidP="00285BCE">
      <w:pPr>
        <w:rPr>
          <w:szCs w:val="24"/>
        </w:rPr>
      </w:pPr>
    </w:p>
    <w:p w:rsidR="00285BCE" w:rsidRPr="00143504" w:rsidRDefault="00285BCE" w:rsidP="00285BCE">
      <w:pPr>
        <w:pStyle w:val="AMNumberTabs0"/>
        <w:keepNext/>
      </w:pPr>
      <w:r w:rsidRPr="00143504">
        <w:t>Amendamentul</w:t>
      </w:r>
      <w:r w:rsidRPr="00143504">
        <w:tab/>
      </w:r>
      <w:r w:rsidRPr="00143504">
        <w:tab/>
        <w:t>4</w:t>
      </w:r>
    </w:p>
    <w:p w:rsidR="00285BCE" w:rsidRPr="00143504" w:rsidRDefault="00285BCE" w:rsidP="00285BCE">
      <w:pPr>
        <w:pStyle w:val="NormalBold12b"/>
        <w:keepNext/>
      </w:pPr>
      <w:r w:rsidRPr="00143504">
        <w:t>Propunere de decizie</w:t>
      </w:r>
    </w:p>
    <w:p w:rsidR="00285BCE" w:rsidRPr="00143504" w:rsidRDefault="00285BCE" w:rsidP="00285BCE">
      <w:pPr>
        <w:pStyle w:val="NormalBold"/>
      </w:pPr>
      <w:r w:rsidRPr="00143504">
        <w:t>Articolul 1 – paragraful 1 – liniuța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BCE" w:rsidRPr="00143504" w:rsidTr="00BA5C12">
        <w:trPr>
          <w:jc w:val="center"/>
        </w:trPr>
        <w:tc>
          <w:tcPr>
            <w:tcW w:w="9752" w:type="dxa"/>
            <w:gridSpan w:val="2"/>
          </w:tcPr>
          <w:p w:rsidR="00285BCE" w:rsidRPr="00143504" w:rsidRDefault="00285BCE" w:rsidP="00BA5C12">
            <w:pPr>
              <w:keepNext/>
            </w:pPr>
          </w:p>
        </w:tc>
      </w:tr>
      <w:tr w:rsidR="00285BCE" w:rsidRPr="00143504" w:rsidTr="00BA5C12">
        <w:trPr>
          <w:jc w:val="center"/>
        </w:trPr>
        <w:tc>
          <w:tcPr>
            <w:tcW w:w="4876" w:type="dxa"/>
            <w:hideMark/>
          </w:tcPr>
          <w:p w:rsidR="00285BCE" w:rsidRPr="00143504" w:rsidRDefault="00285BCE" w:rsidP="00BA5C12">
            <w:pPr>
              <w:pStyle w:val="ColumnHeading"/>
              <w:keepNext/>
            </w:pPr>
            <w:r w:rsidRPr="00143504">
              <w:t>Textul propus de Comisie</w:t>
            </w:r>
          </w:p>
        </w:tc>
        <w:tc>
          <w:tcPr>
            <w:tcW w:w="4876" w:type="dxa"/>
            <w:hideMark/>
          </w:tcPr>
          <w:p w:rsidR="00285BCE" w:rsidRPr="00143504" w:rsidRDefault="00285BCE" w:rsidP="00BA5C12">
            <w:pPr>
              <w:pStyle w:val="ColumnHeading"/>
              <w:keepNext/>
            </w:pPr>
            <w:r w:rsidRPr="00143504">
              <w:t>Amendamentul</w:t>
            </w:r>
          </w:p>
        </w:tc>
      </w:tr>
      <w:tr w:rsidR="00285BCE" w:rsidRPr="00143504" w:rsidTr="00BA5C12">
        <w:trPr>
          <w:jc w:val="center"/>
        </w:trPr>
        <w:tc>
          <w:tcPr>
            <w:tcW w:w="4876" w:type="dxa"/>
            <w:hideMark/>
          </w:tcPr>
          <w:p w:rsidR="00285BCE" w:rsidRPr="00143504" w:rsidRDefault="00285BCE" w:rsidP="00BA5C12">
            <w:pPr>
              <w:pStyle w:val="Normal6"/>
            </w:pPr>
            <w:r w:rsidRPr="00143504">
              <w:t>—</w:t>
            </w:r>
            <w:r w:rsidRPr="00143504">
              <w:tab/>
              <w:t xml:space="preserve">să încurajeze Algeria să ia în considerare aderarea la convențiile de bază în materie de dreptul familiei elaborate de Conferința de la Haga de drept internațional privat și să înceapă o analiză </w:t>
            </w:r>
            <w:r w:rsidRPr="00143504">
              <w:rPr>
                <w:b/>
                <w:i/>
              </w:rPr>
              <w:t>serioasă</w:t>
            </w:r>
            <w:r w:rsidRPr="00143504">
              <w:t xml:space="preserve"> a </w:t>
            </w:r>
            <w:r w:rsidRPr="00143504">
              <w:rPr>
                <w:b/>
                <w:i/>
              </w:rPr>
              <w:t>motivelor pentru</w:t>
            </w:r>
            <w:r w:rsidRPr="00143504">
              <w:t xml:space="preserve"> care Algeria </w:t>
            </w:r>
            <w:r w:rsidRPr="00143504">
              <w:rPr>
                <w:b/>
                <w:i/>
              </w:rPr>
              <w:t>nu a făcut</w:t>
            </w:r>
            <w:r w:rsidRPr="00143504">
              <w:t xml:space="preserve"> acest lucru până în prezent;</w:t>
            </w:r>
          </w:p>
        </w:tc>
        <w:tc>
          <w:tcPr>
            <w:tcW w:w="4876" w:type="dxa"/>
            <w:hideMark/>
          </w:tcPr>
          <w:p w:rsidR="00285BCE" w:rsidRPr="00143504" w:rsidRDefault="00285BCE" w:rsidP="00BA5C12">
            <w:pPr>
              <w:pStyle w:val="Normal6"/>
              <w:rPr>
                <w:szCs w:val="24"/>
              </w:rPr>
            </w:pPr>
            <w:r w:rsidRPr="00143504">
              <w:t>—</w:t>
            </w:r>
            <w:r w:rsidRPr="00143504">
              <w:tab/>
              <w:t xml:space="preserve">să încurajeze Algeria să ia în considerare aderarea la convențiile de bază în materie de dreptul familiei elaborate de Conferința de la Haga de drept internațional privat și să înceapă o analiză </w:t>
            </w:r>
            <w:r w:rsidRPr="00143504">
              <w:rPr>
                <w:b/>
                <w:i/>
              </w:rPr>
              <w:t>a celor mai potrivite mijloace de</w:t>
            </w:r>
            <w:r w:rsidRPr="00143504">
              <w:t xml:space="preserve"> a </w:t>
            </w:r>
            <w:r w:rsidRPr="00143504">
              <w:rPr>
                <w:b/>
                <w:i/>
              </w:rPr>
              <w:t>îndepărta obstacolele</w:t>
            </w:r>
            <w:r w:rsidRPr="00143504">
              <w:t xml:space="preserve"> care</w:t>
            </w:r>
            <w:r w:rsidRPr="00143504">
              <w:rPr>
                <w:b/>
                <w:i/>
              </w:rPr>
              <w:t xml:space="preserve"> au împiedicat</w:t>
            </w:r>
            <w:r w:rsidRPr="00143504">
              <w:t xml:space="preserve"> Algeria </w:t>
            </w:r>
            <w:r w:rsidRPr="00143504">
              <w:rPr>
                <w:b/>
                <w:i/>
              </w:rPr>
              <w:t>să facă</w:t>
            </w:r>
            <w:r w:rsidRPr="00143504">
              <w:t xml:space="preserve"> acest lucru până în prezent;</w:t>
            </w:r>
          </w:p>
        </w:tc>
      </w:tr>
    </w:tbl>
    <w:p w:rsidR="00285BCE" w:rsidRPr="00143504" w:rsidRDefault="00285BCE" w:rsidP="00285BCE">
      <w:pPr>
        <w:rPr>
          <w:szCs w:val="24"/>
        </w:rPr>
      </w:pPr>
    </w:p>
    <w:p w:rsidR="00285BCE" w:rsidRPr="00143504" w:rsidRDefault="00285BCE" w:rsidP="00285BCE">
      <w:pPr>
        <w:pStyle w:val="AMNumberTabs0"/>
        <w:keepNext/>
      </w:pPr>
      <w:r w:rsidRPr="00143504">
        <w:t>Amendamentul</w:t>
      </w:r>
      <w:r w:rsidRPr="00143504">
        <w:tab/>
      </w:r>
      <w:r w:rsidRPr="00143504">
        <w:tab/>
        <w:t>5</w:t>
      </w:r>
    </w:p>
    <w:p w:rsidR="00285BCE" w:rsidRPr="00143504" w:rsidRDefault="00285BCE" w:rsidP="00285BCE">
      <w:pPr>
        <w:pStyle w:val="NormalBold12b"/>
        <w:keepNext/>
      </w:pPr>
      <w:r w:rsidRPr="00143504">
        <w:t>Propunere de decizie</w:t>
      </w:r>
    </w:p>
    <w:p w:rsidR="00285BCE" w:rsidRPr="00143504" w:rsidRDefault="00285BCE" w:rsidP="00285BCE">
      <w:pPr>
        <w:pStyle w:val="NormalBold"/>
      </w:pPr>
      <w:r w:rsidRPr="00143504">
        <w:t>Articolul 1 – paragraful 1 – liniuța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BCE" w:rsidRPr="00143504" w:rsidTr="00BA5C12">
        <w:trPr>
          <w:jc w:val="center"/>
        </w:trPr>
        <w:tc>
          <w:tcPr>
            <w:tcW w:w="9752" w:type="dxa"/>
            <w:gridSpan w:val="2"/>
          </w:tcPr>
          <w:p w:rsidR="00285BCE" w:rsidRPr="00143504" w:rsidRDefault="00285BCE" w:rsidP="00BA5C12">
            <w:pPr>
              <w:keepNext/>
            </w:pPr>
          </w:p>
        </w:tc>
      </w:tr>
      <w:tr w:rsidR="00285BCE" w:rsidRPr="00143504" w:rsidTr="00BA5C12">
        <w:trPr>
          <w:jc w:val="center"/>
        </w:trPr>
        <w:tc>
          <w:tcPr>
            <w:tcW w:w="4876" w:type="dxa"/>
            <w:hideMark/>
          </w:tcPr>
          <w:p w:rsidR="00285BCE" w:rsidRPr="00143504" w:rsidRDefault="00285BCE" w:rsidP="00BA5C12">
            <w:pPr>
              <w:pStyle w:val="ColumnHeading"/>
              <w:keepNext/>
            </w:pPr>
            <w:r w:rsidRPr="00143504">
              <w:t>Textul propus de Comisie</w:t>
            </w:r>
          </w:p>
        </w:tc>
        <w:tc>
          <w:tcPr>
            <w:tcW w:w="4876" w:type="dxa"/>
            <w:hideMark/>
          </w:tcPr>
          <w:p w:rsidR="00285BCE" w:rsidRPr="00143504" w:rsidRDefault="00285BCE" w:rsidP="00BA5C12">
            <w:pPr>
              <w:pStyle w:val="ColumnHeading"/>
              <w:keepNext/>
            </w:pPr>
            <w:r w:rsidRPr="00143504">
              <w:t>Amendamentul</w:t>
            </w:r>
          </w:p>
        </w:tc>
      </w:tr>
      <w:tr w:rsidR="00285BCE" w:rsidRPr="00143504" w:rsidTr="00BA5C12">
        <w:trPr>
          <w:jc w:val="center"/>
        </w:trPr>
        <w:tc>
          <w:tcPr>
            <w:tcW w:w="4876" w:type="dxa"/>
            <w:hideMark/>
          </w:tcPr>
          <w:p w:rsidR="00285BCE" w:rsidRPr="00143504" w:rsidRDefault="00285BCE" w:rsidP="00BA5C12">
            <w:pPr>
              <w:pStyle w:val="Normal6"/>
            </w:pPr>
            <w:r w:rsidRPr="00143504">
              <w:t>—</w:t>
            </w:r>
            <w:r w:rsidRPr="00143504">
              <w:tab/>
              <w:t xml:space="preserve">să informeze Algeria că, după încheierea negocierilor, este necesară o autorizare din partea Consiliului Uniunii Europene înainte ca </w:t>
            </w:r>
            <w:r w:rsidRPr="00143504">
              <w:rPr>
                <w:b/>
                <w:i/>
              </w:rPr>
              <w:t>părțile</w:t>
            </w:r>
            <w:r w:rsidRPr="00143504">
              <w:t xml:space="preserve"> să poată încheia acordul;</w:t>
            </w:r>
          </w:p>
        </w:tc>
        <w:tc>
          <w:tcPr>
            <w:tcW w:w="4876" w:type="dxa"/>
            <w:hideMark/>
          </w:tcPr>
          <w:p w:rsidR="00285BCE" w:rsidRPr="00143504" w:rsidRDefault="00285BCE" w:rsidP="00BA5C12">
            <w:pPr>
              <w:pStyle w:val="Normal6"/>
              <w:rPr>
                <w:szCs w:val="24"/>
              </w:rPr>
            </w:pPr>
            <w:r w:rsidRPr="00143504">
              <w:t>—</w:t>
            </w:r>
            <w:r w:rsidRPr="00143504">
              <w:tab/>
              <w:t xml:space="preserve">să informeze Algeria că, după încheierea negocierilor, este necesară o autorizare din partea Consiliului Uniunii Europene înainte ca </w:t>
            </w:r>
            <w:r w:rsidRPr="00143504">
              <w:rPr>
                <w:b/>
                <w:i/>
              </w:rPr>
              <w:t>Franța</w:t>
            </w:r>
            <w:r w:rsidRPr="00143504">
              <w:t xml:space="preserve"> să poată încheia acordul;</w:t>
            </w:r>
          </w:p>
        </w:tc>
      </w:tr>
    </w:tbl>
    <w:p w:rsidR="00285BCE" w:rsidRPr="00143504" w:rsidRDefault="00285BCE" w:rsidP="00285BCE">
      <w:pPr>
        <w:rPr>
          <w:szCs w:val="24"/>
        </w:rPr>
      </w:pPr>
    </w:p>
    <w:p w:rsidR="00285BCE" w:rsidRPr="00143504" w:rsidRDefault="00285BCE" w:rsidP="00285BCE">
      <w:pPr>
        <w:pStyle w:val="AMNumberTabs0"/>
        <w:keepNext/>
      </w:pPr>
      <w:r w:rsidRPr="00143504">
        <w:t>Amendamentul</w:t>
      </w:r>
      <w:r w:rsidRPr="00143504">
        <w:tab/>
      </w:r>
      <w:r w:rsidRPr="00143504">
        <w:tab/>
        <w:t>6</w:t>
      </w:r>
    </w:p>
    <w:p w:rsidR="00285BCE" w:rsidRPr="00143504" w:rsidRDefault="00285BCE" w:rsidP="00285BCE">
      <w:pPr>
        <w:pStyle w:val="NormalBold12b"/>
        <w:keepNext/>
      </w:pPr>
      <w:r w:rsidRPr="00143504">
        <w:t>Propunere de decizie</w:t>
      </w:r>
    </w:p>
    <w:p w:rsidR="00285BCE" w:rsidRPr="00143504" w:rsidRDefault="00285BCE" w:rsidP="00285BCE">
      <w:pPr>
        <w:pStyle w:val="NormalBold"/>
      </w:pPr>
      <w:r w:rsidRPr="00143504">
        <w:t>Articolul 1 – paragraful 1 – liniuța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BCE" w:rsidRPr="00143504" w:rsidTr="00BA5C12">
        <w:trPr>
          <w:jc w:val="center"/>
        </w:trPr>
        <w:tc>
          <w:tcPr>
            <w:tcW w:w="9752" w:type="dxa"/>
            <w:gridSpan w:val="2"/>
          </w:tcPr>
          <w:p w:rsidR="00285BCE" w:rsidRPr="00143504" w:rsidRDefault="00285BCE" w:rsidP="00BA5C12">
            <w:pPr>
              <w:keepNext/>
            </w:pPr>
          </w:p>
        </w:tc>
      </w:tr>
      <w:tr w:rsidR="00285BCE" w:rsidRPr="00143504" w:rsidTr="00BA5C12">
        <w:trPr>
          <w:jc w:val="center"/>
        </w:trPr>
        <w:tc>
          <w:tcPr>
            <w:tcW w:w="4876" w:type="dxa"/>
            <w:hideMark/>
          </w:tcPr>
          <w:p w:rsidR="00285BCE" w:rsidRPr="00143504" w:rsidRDefault="00285BCE" w:rsidP="00BA5C12">
            <w:pPr>
              <w:pStyle w:val="ColumnHeading"/>
              <w:keepNext/>
            </w:pPr>
            <w:r w:rsidRPr="00143504">
              <w:t>Textul propus de Comisie</w:t>
            </w:r>
          </w:p>
        </w:tc>
        <w:tc>
          <w:tcPr>
            <w:tcW w:w="4876" w:type="dxa"/>
            <w:hideMark/>
          </w:tcPr>
          <w:p w:rsidR="00285BCE" w:rsidRPr="00143504" w:rsidRDefault="00285BCE" w:rsidP="00BA5C12">
            <w:pPr>
              <w:pStyle w:val="ColumnHeading"/>
              <w:keepNext/>
            </w:pPr>
            <w:r w:rsidRPr="00143504">
              <w:t>Amendamentul</w:t>
            </w:r>
          </w:p>
        </w:tc>
      </w:tr>
      <w:tr w:rsidR="00285BCE" w:rsidRPr="00143504" w:rsidTr="00BA5C12">
        <w:trPr>
          <w:jc w:val="center"/>
        </w:trPr>
        <w:tc>
          <w:tcPr>
            <w:tcW w:w="4876" w:type="dxa"/>
            <w:hideMark/>
          </w:tcPr>
          <w:p w:rsidR="00285BCE" w:rsidRPr="00143504" w:rsidRDefault="00285BCE" w:rsidP="00BA5C12">
            <w:pPr>
              <w:pStyle w:val="Normal6"/>
            </w:pPr>
            <w:r w:rsidRPr="00143504">
              <w:t>—</w:t>
            </w:r>
            <w:r w:rsidRPr="00143504">
              <w:tab/>
              <w:t xml:space="preserve">să informeze Algeria că autorizarea </w:t>
            </w:r>
            <w:r w:rsidRPr="00143504">
              <w:lastRenderedPageBreak/>
              <w:t xml:space="preserve">Consiliului Uniunii Europene de a încheia acordul, în urma unei propuneri din partea Comisiei, poate include o prevedere privind valabilitatea limitată în timp </w:t>
            </w:r>
            <w:r w:rsidRPr="00143504">
              <w:rPr>
                <w:b/>
                <w:i/>
              </w:rPr>
              <w:t>(de exemplu</w:t>
            </w:r>
            <w:r w:rsidRPr="00143504">
              <w:t xml:space="preserve">, </w:t>
            </w:r>
            <w:r w:rsidRPr="00143504">
              <w:rPr>
                <w:b/>
                <w:i/>
              </w:rPr>
              <w:t>cinci ani) a acordului și privind reexaminarea ulterioară</w:t>
            </w:r>
            <w:r w:rsidRPr="00143504">
              <w:t xml:space="preserve"> a acordului;</w:t>
            </w:r>
          </w:p>
        </w:tc>
        <w:tc>
          <w:tcPr>
            <w:tcW w:w="4876" w:type="dxa"/>
            <w:hideMark/>
          </w:tcPr>
          <w:p w:rsidR="00285BCE" w:rsidRPr="00143504" w:rsidRDefault="00285BCE" w:rsidP="00BA5C12">
            <w:pPr>
              <w:pStyle w:val="Normal6"/>
              <w:rPr>
                <w:szCs w:val="24"/>
              </w:rPr>
            </w:pPr>
            <w:r w:rsidRPr="00143504">
              <w:lastRenderedPageBreak/>
              <w:t>—</w:t>
            </w:r>
            <w:r w:rsidRPr="00143504">
              <w:tab/>
              <w:t xml:space="preserve">să informeze Algeria că autorizarea </w:t>
            </w:r>
            <w:r w:rsidRPr="00143504">
              <w:lastRenderedPageBreak/>
              <w:t xml:space="preserve">Consiliului Uniunii Europene de a încheia acordul, în urma unei propuneri din partea Comisiei, poate include o prevedere privind valabilitatea limitată în timp </w:t>
            </w:r>
            <w:r w:rsidRPr="00143504">
              <w:rPr>
                <w:b/>
                <w:i/>
              </w:rPr>
              <w:t>a acordului</w:t>
            </w:r>
            <w:r w:rsidRPr="00143504">
              <w:t xml:space="preserve">, </w:t>
            </w:r>
            <w:r w:rsidRPr="00143504">
              <w:rPr>
                <w:b/>
                <w:i/>
              </w:rPr>
              <w:t>eventual cu un sistem de reînnoire tacită care urmează să fie indicat în decizia Parlamentului European și</w:t>
            </w:r>
            <w:r w:rsidRPr="00143504">
              <w:t xml:space="preserve"> a</w:t>
            </w:r>
            <w:r w:rsidRPr="00143504">
              <w:rPr>
                <w:b/>
                <w:i/>
              </w:rPr>
              <w:t xml:space="preserve"> Consiliului privind încheierea</w:t>
            </w:r>
            <w:r w:rsidRPr="00143504">
              <w:t xml:space="preserve"> acordului;</w:t>
            </w:r>
          </w:p>
        </w:tc>
      </w:tr>
    </w:tbl>
    <w:p w:rsidR="00285BCE" w:rsidRPr="00143504" w:rsidRDefault="00285BCE" w:rsidP="00285BCE">
      <w:pPr>
        <w:rPr>
          <w:szCs w:val="24"/>
        </w:rPr>
      </w:pPr>
    </w:p>
    <w:p w:rsidR="00285BCE" w:rsidRPr="00143504" w:rsidRDefault="00285BCE" w:rsidP="00285BCE">
      <w:pPr>
        <w:pStyle w:val="AMNumberTabs0"/>
        <w:keepNext/>
      </w:pPr>
      <w:r w:rsidRPr="00143504">
        <w:t>Amendamentul</w:t>
      </w:r>
      <w:r w:rsidRPr="00143504">
        <w:tab/>
      </w:r>
      <w:r w:rsidRPr="00143504">
        <w:tab/>
        <w:t>7</w:t>
      </w:r>
    </w:p>
    <w:p w:rsidR="00285BCE" w:rsidRPr="00143504" w:rsidRDefault="00285BCE" w:rsidP="00285BCE">
      <w:pPr>
        <w:pStyle w:val="NormalBold12b"/>
        <w:keepNext/>
      </w:pPr>
      <w:r w:rsidRPr="00143504">
        <w:t>Propunere de decizie</w:t>
      </w:r>
    </w:p>
    <w:p w:rsidR="00285BCE" w:rsidRPr="00143504" w:rsidRDefault="00285BCE" w:rsidP="00285BCE">
      <w:pPr>
        <w:pStyle w:val="NormalBold"/>
      </w:pPr>
      <w:r w:rsidRPr="00143504">
        <w:t>Articolul 1 – alineatul 1 – liniuța 4 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BCE" w:rsidRPr="00143504" w:rsidTr="00BA5C12">
        <w:trPr>
          <w:jc w:val="center"/>
        </w:trPr>
        <w:tc>
          <w:tcPr>
            <w:tcW w:w="9752" w:type="dxa"/>
            <w:gridSpan w:val="2"/>
          </w:tcPr>
          <w:p w:rsidR="00285BCE" w:rsidRPr="00143504" w:rsidRDefault="00285BCE" w:rsidP="00BA5C12">
            <w:pPr>
              <w:keepNext/>
            </w:pPr>
          </w:p>
        </w:tc>
      </w:tr>
      <w:tr w:rsidR="00285BCE" w:rsidRPr="00143504" w:rsidTr="00BA5C12">
        <w:trPr>
          <w:jc w:val="center"/>
        </w:trPr>
        <w:tc>
          <w:tcPr>
            <w:tcW w:w="4876" w:type="dxa"/>
            <w:hideMark/>
          </w:tcPr>
          <w:p w:rsidR="00285BCE" w:rsidRPr="00143504" w:rsidRDefault="00285BCE" w:rsidP="00BA5C12">
            <w:pPr>
              <w:pStyle w:val="ColumnHeading"/>
              <w:keepNext/>
            </w:pPr>
            <w:r w:rsidRPr="00143504">
              <w:t>Textul propus de Comisie</w:t>
            </w:r>
          </w:p>
        </w:tc>
        <w:tc>
          <w:tcPr>
            <w:tcW w:w="4876" w:type="dxa"/>
            <w:hideMark/>
          </w:tcPr>
          <w:p w:rsidR="00285BCE" w:rsidRPr="00143504" w:rsidRDefault="00285BCE" w:rsidP="00BA5C12">
            <w:pPr>
              <w:pStyle w:val="ColumnHeading"/>
              <w:keepNext/>
            </w:pPr>
            <w:r w:rsidRPr="00143504">
              <w:t>Amendamentul</w:t>
            </w:r>
          </w:p>
        </w:tc>
      </w:tr>
      <w:tr w:rsidR="00285BCE" w:rsidRPr="00143504" w:rsidTr="00BA5C12">
        <w:trPr>
          <w:jc w:val="center"/>
        </w:trPr>
        <w:tc>
          <w:tcPr>
            <w:tcW w:w="4876" w:type="dxa"/>
          </w:tcPr>
          <w:p w:rsidR="00285BCE" w:rsidRPr="00143504" w:rsidRDefault="00285BCE" w:rsidP="00BA5C12">
            <w:pPr>
              <w:pStyle w:val="Normal6"/>
            </w:pPr>
          </w:p>
        </w:tc>
        <w:tc>
          <w:tcPr>
            <w:tcW w:w="4876" w:type="dxa"/>
            <w:hideMark/>
          </w:tcPr>
          <w:p w:rsidR="00285BCE" w:rsidRPr="00143504" w:rsidRDefault="00285BCE" w:rsidP="00BA5C12">
            <w:pPr>
              <w:pStyle w:val="Normal6"/>
              <w:rPr>
                <w:szCs w:val="24"/>
              </w:rPr>
            </w:pPr>
            <w:r w:rsidRPr="00143504">
              <w:rPr>
                <w:b/>
                <w:i/>
              </w:rPr>
              <w:t>-</w:t>
            </w:r>
            <w:r w:rsidRPr="00143504">
              <w:rPr>
                <w:b/>
                <w:i/>
              </w:rPr>
              <w:tab/>
              <w:t>să introducă o dispoziție care să prevadă denunțarea totală sau parțială a acordului sau înlocuirea directă a dispozițiilor relevante ale acordului în cazul încheierii unui acord ulterior între Uniune sau Uniune și statele sale membre, pe de o parte, și Algeria, pe de altă parte, sau aderarea Algeriei la Convențiile de la Haga relevante;</w:t>
            </w:r>
          </w:p>
        </w:tc>
      </w:tr>
    </w:tbl>
    <w:p w:rsidR="00285BCE" w:rsidRPr="00143504" w:rsidRDefault="00285BCE" w:rsidP="00285BCE">
      <w:pPr>
        <w:rPr>
          <w:szCs w:val="24"/>
        </w:rPr>
      </w:pPr>
    </w:p>
    <w:p w:rsidR="00285BCE" w:rsidRPr="00143504" w:rsidRDefault="00285BCE" w:rsidP="00285BCE">
      <w:pPr>
        <w:pStyle w:val="AMNumberTabs0"/>
        <w:keepNext/>
      </w:pPr>
      <w:r w:rsidRPr="00143504">
        <w:t>Amendamentul</w:t>
      </w:r>
      <w:r w:rsidRPr="00143504">
        <w:tab/>
      </w:r>
      <w:r w:rsidRPr="00143504">
        <w:tab/>
        <w:t>8</w:t>
      </w:r>
    </w:p>
    <w:p w:rsidR="00285BCE" w:rsidRPr="00143504" w:rsidRDefault="00285BCE" w:rsidP="00285BCE">
      <w:pPr>
        <w:pStyle w:val="NormalBold12b"/>
        <w:keepNext/>
      </w:pPr>
      <w:r w:rsidRPr="00143504">
        <w:t>Propunere de decizie</w:t>
      </w:r>
    </w:p>
    <w:p w:rsidR="00285BCE" w:rsidRPr="00143504" w:rsidRDefault="00285BCE" w:rsidP="00285BCE">
      <w:pPr>
        <w:pStyle w:val="NormalBold"/>
      </w:pPr>
      <w:r w:rsidRPr="00143504">
        <w:t>Articolul 1 – paragraful 1 – liniuța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BCE" w:rsidRPr="00143504" w:rsidTr="00BA5C12">
        <w:trPr>
          <w:jc w:val="center"/>
        </w:trPr>
        <w:tc>
          <w:tcPr>
            <w:tcW w:w="9752" w:type="dxa"/>
            <w:gridSpan w:val="2"/>
          </w:tcPr>
          <w:p w:rsidR="00285BCE" w:rsidRPr="00143504" w:rsidRDefault="00285BCE" w:rsidP="00BA5C12">
            <w:pPr>
              <w:keepNext/>
            </w:pPr>
          </w:p>
        </w:tc>
      </w:tr>
      <w:tr w:rsidR="00285BCE" w:rsidRPr="00143504" w:rsidTr="00BA5C12">
        <w:trPr>
          <w:jc w:val="center"/>
        </w:trPr>
        <w:tc>
          <w:tcPr>
            <w:tcW w:w="4876" w:type="dxa"/>
            <w:hideMark/>
          </w:tcPr>
          <w:p w:rsidR="00285BCE" w:rsidRPr="00143504" w:rsidRDefault="00285BCE" w:rsidP="00BA5C12">
            <w:pPr>
              <w:pStyle w:val="ColumnHeading"/>
              <w:keepNext/>
            </w:pPr>
            <w:r w:rsidRPr="00143504">
              <w:t>Textul propus de Comisie</w:t>
            </w:r>
          </w:p>
        </w:tc>
        <w:tc>
          <w:tcPr>
            <w:tcW w:w="4876" w:type="dxa"/>
            <w:hideMark/>
          </w:tcPr>
          <w:p w:rsidR="00285BCE" w:rsidRPr="00143504" w:rsidRDefault="00285BCE" w:rsidP="00BA5C12">
            <w:pPr>
              <w:pStyle w:val="ColumnHeading"/>
              <w:keepNext/>
            </w:pPr>
            <w:r w:rsidRPr="00143504">
              <w:t>Amendamentul</w:t>
            </w:r>
          </w:p>
        </w:tc>
      </w:tr>
      <w:tr w:rsidR="00285BCE" w:rsidRPr="00143504" w:rsidTr="00BA5C12">
        <w:trPr>
          <w:jc w:val="center"/>
        </w:trPr>
        <w:tc>
          <w:tcPr>
            <w:tcW w:w="4876" w:type="dxa"/>
            <w:hideMark/>
          </w:tcPr>
          <w:p w:rsidR="00285BCE" w:rsidRPr="00143504" w:rsidRDefault="00285BCE" w:rsidP="00BA5C12">
            <w:pPr>
              <w:pStyle w:val="Normal6"/>
            </w:pPr>
            <w:r w:rsidRPr="00143504">
              <w:t>—</w:t>
            </w:r>
            <w:r w:rsidRPr="00143504">
              <w:tab/>
              <w:t>să introducă o dispoziție care să prevadă că hotărârile recunoscute în Franța în temeiul prezentului acord nu pot circula ulterior în alte state membre ale UE;</w:t>
            </w:r>
          </w:p>
        </w:tc>
        <w:tc>
          <w:tcPr>
            <w:tcW w:w="4876" w:type="dxa"/>
            <w:hideMark/>
          </w:tcPr>
          <w:p w:rsidR="00285BCE" w:rsidRPr="00143504" w:rsidRDefault="00285BCE" w:rsidP="006275AD">
            <w:pPr>
              <w:pStyle w:val="Normal6"/>
              <w:rPr>
                <w:szCs w:val="24"/>
              </w:rPr>
            </w:pPr>
            <w:r w:rsidRPr="00143504">
              <w:t>—</w:t>
            </w:r>
            <w:r w:rsidRPr="00143504">
              <w:tab/>
              <w:t>să introducă o dispoziție care să prevadă că hotărârile recunoscute în Franța în temeiul prezentului acord nu pot circula ulterior în alte state membre ale UE</w:t>
            </w:r>
            <w:r w:rsidRPr="00143504">
              <w:rPr>
                <w:b/>
                <w:i/>
              </w:rPr>
              <w:t xml:space="preserve"> </w:t>
            </w:r>
            <w:r w:rsidR="006275AD" w:rsidRPr="00143504">
              <w:rPr>
                <w:b/>
                <w:i/>
              </w:rPr>
              <w:t>în temeiul</w:t>
            </w:r>
            <w:r w:rsidRPr="00143504">
              <w:rPr>
                <w:b/>
                <w:i/>
              </w:rPr>
              <w:t xml:space="preserve"> dreptul</w:t>
            </w:r>
            <w:r w:rsidR="006275AD" w:rsidRPr="00143504">
              <w:rPr>
                <w:b/>
                <w:i/>
              </w:rPr>
              <w:t>ui</w:t>
            </w:r>
            <w:r w:rsidRPr="00143504">
              <w:rPr>
                <w:b/>
                <w:i/>
              </w:rPr>
              <w:t xml:space="preserve"> Uniunii</w:t>
            </w:r>
            <w:r w:rsidRPr="00143504">
              <w:t>;</w:t>
            </w:r>
          </w:p>
        </w:tc>
      </w:tr>
    </w:tbl>
    <w:p w:rsidR="00285BCE" w:rsidRPr="00143504" w:rsidRDefault="00285BCE" w:rsidP="00285BCE">
      <w:pPr>
        <w:rPr>
          <w:szCs w:val="24"/>
        </w:rPr>
      </w:pPr>
    </w:p>
    <w:p w:rsidR="00285BCE" w:rsidRPr="00143504" w:rsidRDefault="00285BCE" w:rsidP="00285BCE">
      <w:pPr>
        <w:pStyle w:val="AMNumberTabs0"/>
        <w:keepNext/>
      </w:pPr>
      <w:r w:rsidRPr="00143504">
        <w:t>Amendamentul</w:t>
      </w:r>
      <w:r w:rsidRPr="00143504">
        <w:tab/>
      </w:r>
      <w:r w:rsidRPr="00143504">
        <w:tab/>
        <w:t>9</w:t>
      </w:r>
    </w:p>
    <w:p w:rsidR="00285BCE" w:rsidRPr="00143504" w:rsidRDefault="00285BCE" w:rsidP="00285BCE">
      <w:pPr>
        <w:pStyle w:val="NormalBold12b"/>
        <w:keepNext/>
      </w:pPr>
      <w:r w:rsidRPr="00143504">
        <w:t>Propunere de decizie</w:t>
      </w:r>
    </w:p>
    <w:p w:rsidR="00285BCE" w:rsidRPr="00143504" w:rsidRDefault="00285BCE" w:rsidP="00285BCE">
      <w:pPr>
        <w:pStyle w:val="NormalBold"/>
      </w:pPr>
      <w:r w:rsidRPr="00143504">
        <w:t>Articolul 1 – paragraful 1 – liniuța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85BCE" w:rsidRPr="00143504" w:rsidTr="00BA5C12">
        <w:trPr>
          <w:jc w:val="center"/>
        </w:trPr>
        <w:tc>
          <w:tcPr>
            <w:tcW w:w="9752" w:type="dxa"/>
            <w:gridSpan w:val="2"/>
          </w:tcPr>
          <w:p w:rsidR="00285BCE" w:rsidRPr="00143504" w:rsidRDefault="00285BCE" w:rsidP="00BA5C12">
            <w:pPr>
              <w:keepNext/>
            </w:pPr>
          </w:p>
        </w:tc>
      </w:tr>
      <w:tr w:rsidR="00285BCE" w:rsidRPr="00143504" w:rsidTr="00BA5C12">
        <w:trPr>
          <w:jc w:val="center"/>
        </w:trPr>
        <w:tc>
          <w:tcPr>
            <w:tcW w:w="4876" w:type="dxa"/>
            <w:hideMark/>
          </w:tcPr>
          <w:p w:rsidR="00285BCE" w:rsidRPr="00143504" w:rsidRDefault="00285BCE" w:rsidP="00BA5C12">
            <w:pPr>
              <w:pStyle w:val="ColumnHeading"/>
              <w:keepNext/>
            </w:pPr>
            <w:r w:rsidRPr="00143504">
              <w:t>Textul propus de Comisie</w:t>
            </w:r>
          </w:p>
        </w:tc>
        <w:tc>
          <w:tcPr>
            <w:tcW w:w="4876" w:type="dxa"/>
            <w:hideMark/>
          </w:tcPr>
          <w:p w:rsidR="00285BCE" w:rsidRPr="00143504" w:rsidRDefault="00285BCE" w:rsidP="00BA5C12">
            <w:pPr>
              <w:pStyle w:val="ColumnHeading"/>
              <w:keepNext/>
            </w:pPr>
            <w:r w:rsidRPr="00143504">
              <w:t>Amendamentul</w:t>
            </w:r>
          </w:p>
        </w:tc>
      </w:tr>
      <w:tr w:rsidR="00285BCE" w:rsidRPr="00143504" w:rsidTr="00BA5C12">
        <w:trPr>
          <w:jc w:val="center"/>
        </w:trPr>
        <w:tc>
          <w:tcPr>
            <w:tcW w:w="4876" w:type="dxa"/>
            <w:hideMark/>
          </w:tcPr>
          <w:p w:rsidR="00285BCE" w:rsidRPr="00143504" w:rsidRDefault="00285BCE" w:rsidP="00BA5C12">
            <w:pPr>
              <w:pStyle w:val="Normal6"/>
            </w:pPr>
            <w:r w:rsidRPr="00143504">
              <w:t>—</w:t>
            </w:r>
            <w:r w:rsidRPr="00143504">
              <w:tab/>
              <w:t xml:space="preserve">să se asigure că dispozițiile </w:t>
            </w:r>
            <w:r w:rsidRPr="00143504">
              <w:rPr>
                <w:b/>
                <w:i/>
              </w:rPr>
              <w:t xml:space="preserve">privind dreptul de a refuza notificarea sau comunicarea actelor sunt aliniate la dispozițiile articolului 12 alineatul (3) din Regulamentul reformat privind notificarea sau comunicarea actelor, ceea ce înseamnă că destinatarul poate refuza notificarea sau comunicarea actelor fie în momentul notificării sau </w:t>
            </w:r>
            <w:r w:rsidR="00726AD6" w:rsidRPr="00143504">
              <w:rPr>
                <w:b/>
                <w:i/>
              </w:rPr>
              <w:t xml:space="preserve">a </w:t>
            </w:r>
            <w:r w:rsidRPr="00143504">
              <w:rPr>
                <w:b/>
                <w:i/>
              </w:rPr>
              <w:t>comunicării, fie în termen de două săptămâni</w:t>
            </w:r>
            <w:r w:rsidRPr="00143504">
              <w:t xml:space="preserve"> de la </w:t>
            </w:r>
            <w:r w:rsidRPr="00143504">
              <w:rPr>
                <w:b/>
                <w:i/>
              </w:rPr>
              <w:t xml:space="preserve">data notificării sau </w:t>
            </w:r>
            <w:r w:rsidR="00726AD6" w:rsidRPr="00143504">
              <w:rPr>
                <w:b/>
                <w:i/>
              </w:rPr>
              <w:t xml:space="preserve">a </w:t>
            </w:r>
            <w:r w:rsidRPr="00143504">
              <w:rPr>
                <w:b/>
                <w:i/>
              </w:rPr>
              <w:t>comunicării</w:t>
            </w:r>
            <w:r w:rsidRPr="00143504">
              <w:t>;</w:t>
            </w:r>
          </w:p>
        </w:tc>
        <w:tc>
          <w:tcPr>
            <w:tcW w:w="4876" w:type="dxa"/>
            <w:hideMark/>
          </w:tcPr>
          <w:p w:rsidR="00285BCE" w:rsidRPr="00143504" w:rsidRDefault="00285BCE" w:rsidP="00BA5C12">
            <w:pPr>
              <w:pStyle w:val="Normal6"/>
              <w:rPr>
                <w:szCs w:val="24"/>
              </w:rPr>
            </w:pPr>
            <w:r w:rsidRPr="00143504">
              <w:t>—</w:t>
            </w:r>
            <w:r w:rsidRPr="00143504">
              <w:tab/>
              <w:t xml:space="preserve">să se asigure că dispozițiile </w:t>
            </w:r>
            <w:r w:rsidRPr="00143504">
              <w:rPr>
                <w:b/>
                <w:i/>
              </w:rPr>
              <w:t>acordului negociat cu Algeria respectă acquis-</w:t>
            </w:r>
            <w:proofErr w:type="spellStart"/>
            <w:r w:rsidRPr="00143504">
              <w:rPr>
                <w:b/>
                <w:i/>
              </w:rPr>
              <w:t>ul</w:t>
            </w:r>
            <w:proofErr w:type="spellEnd"/>
            <w:r w:rsidRPr="00143504">
              <w:rPr>
                <w:b/>
                <w:i/>
              </w:rPr>
              <w:t xml:space="preserve"> Uniunii relevant și convențiile</w:t>
            </w:r>
            <w:r w:rsidRPr="00143504">
              <w:t xml:space="preserve"> de la </w:t>
            </w:r>
            <w:r w:rsidRPr="00143504">
              <w:rPr>
                <w:b/>
                <w:i/>
              </w:rPr>
              <w:t>Haga</w:t>
            </w:r>
            <w:r w:rsidRPr="00143504">
              <w:t>;</w:t>
            </w:r>
          </w:p>
        </w:tc>
      </w:tr>
    </w:tbl>
    <w:p w:rsidR="00E365E1" w:rsidRPr="00143504" w:rsidRDefault="00E365E1" w:rsidP="00EB4719"/>
    <w:sectPr w:rsidR="00E365E1" w:rsidRPr="00143504" w:rsidSect="00B217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50E" w:rsidRPr="00B2172B" w:rsidRDefault="001E550E">
      <w:r w:rsidRPr="00B2172B">
        <w:separator/>
      </w:r>
    </w:p>
  </w:endnote>
  <w:endnote w:type="continuationSeparator" w:id="0">
    <w:p w:rsidR="001E550E" w:rsidRPr="00B2172B" w:rsidRDefault="001E550E">
      <w:r w:rsidRPr="00B217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17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17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17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50E" w:rsidRPr="00B2172B" w:rsidRDefault="001E550E">
      <w:r w:rsidRPr="00B2172B">
        <w:separator/>
      </w:r>
    </w:p>
  </w:footnote>
  <w:footnote w:type="continuationSeparator" w:id="0">
    <w:p w:rsidR="001E550E" w:rsidRPr="00B2172B" w:rsidRDefault="001E550E">
      <w:r w:rsidRPr="00B217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17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17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217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5/2023"/>
    <w:docVar w:name="dvlangue" w:val="RO"/>
    <w:docVar w:name="dvnumam" w:val="9"/>
    <w:docVar w:name="dvpe" w:val="751.709"/>
    <w:docVar w:name="dvrapporteur" w:val="Raportoare: "/>
    <w:docVar w:name="dvstar" w:val="*"/>
    <w:docVar w:name="dvtitre" w:val="Rezoluția legislativă a Parlamentului European din ... decembrie 2023 referitoare la propunerea de decizie a Consiliului privind autorizarea acordată Franței de a negocia un acord bilateral cu Algeria privind aspecte legate de cooperarea judiciară în materie de dreptul familiei(COM(2023)0064 – C9-0026/2023 – 2023/0027(CNS))"/>
  </w:docVars>
  <w:rsids>
    <w:rsidRoot w:val="001E550E"/>
    <w:rsid w:val="00002272"/>
    <w:rsid w:val="00064002"/>
    <w:rsid w:val="000677B9"/>
    <w:rsid w:val="000831BA"/>
    <w:rsid w:val="000A42CC"/>
    <w:rsid w:val="000E7DD9"/>
    <w:rsid w:val="0010095E"/>
    <w:rsid w:val="00125B37"/>
    <w:rsid w:val="00143504"/>
    <w:rsid w:val="00187494"/>
    <w:rsid w:val="001E550E"/>
    <w:rsid w:val="001F32AE"/>
    <w:rsid w:val="002368B8"/>
    <w:rsid w:val="002767FF"/>
    <w:rsid w:val="00285BC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75AD"/>
    <w:rsid w:val="006631B6"/>
    <w:rsid w:val="00680577"/>
    <w:rsid w:val="006F74FA"/>
    <w:rsid w:val="00726AD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172B"/>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19"/>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9FDD87"/>
  <w15:chartTrackingRefBased/>
  <w15:docId w15:val="{B05B3234-9CB5-4B78-B030-CE37DB904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5B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85BCE"/>
    <w:pPr>
      <w:spacing w:before="480" w:after="240"/>
    </w:pPr>
  </w:style>
  <w:style w:type="paragraph" w:customStyle="1" w:styleId="Normal6a">
    <w:name w:val="Normal6a"/>
    <w:basedOn w:val="Normal"/>
    <w:rsid w:val="00285BCE"/>
    <w:pPr>
      <w:spacing w:after="120"/>
    </w:pPr>
  </w:style>
  <w:style w:type="paragraph" w:customStyle="1" w:styleId="PageHeading">
    <w:name w:val="PageHeading"/>
    <w:basedOn w:val="Normal"/>
    <w:rsid w:val="00285BCE"/>
    <w:pPr>
      <w:keepNext/>
      <w:spacing w:after="480"/>
      <w:jc w:val="center"/>
    </w:pPr>
    <w:rPr>
      <w:rFonts w:ascii="Arial" w:hAnsi="Arial" w:cs="Arial"/>
      <w:b/>
    </w:rPr>
  </w:style>
  <w:style w:type="paragraph" w:customStyle="1" w:styleId="NormalBold">
    <w:name w:val="NormalBold"/>
    <w:basedOn w:val="Normal"/>
    <w:link w:val="NormalBoldChar"/>
    <w:rsid w:val="00285BCE"/>
    <w:rPr>
      <w:b/>
    </w:rPr>
  </w:style>
  <w:style w:type="paragraph" w:customStyle="1" w:styleId="NormalHanging12a">
    <w:name w:val="NormalHanging12a"/>
    <w:basedOn w:val="Normal"/>
    <w:rsid w:val="00285BCE"/>
    <w:pPr>
      <w:spacing w:after="240"/>
      <w:ind w:left="567" w:hanging="567"/>
    </w:pPr>
  </w:style>
  <w:style w:type="paragraph" w:styleId="Header">
    <w:name w:val="header"/>
    <w:basedOn w:val="Normal"/>
    <w:link w:val="HeaderChar"/>
    <w:rsid w:val="00285BCE"/>
    <w:pPr>
      <w:tabs>
        <w:tab w:val="center" w:pos="4513"/>
        <w:tab w:val="right" w:pos="9026"/>
      </w:tabs>
    </w:pPr>
  </w:style>
  <w:style w:type="character" w:customStyle="1" w:styleId="HeaderChar">
    <w:name w:val="Header Char"/>
    <w:basedOn w:val="DefaultParagraphFont"/>
    <w:link w:val="Header"/>
    <w:rsid w:val="00285BCE"/>
    <w:rPr>
      <w:sz w:val="24"/>
      <w:lang w:val="ro-RO"/>
    </w:rPr>
  </w:style>
  <w:style w:type="paragraph" w:customStyle="1" w:styleId="AmColumnHeading">
    <w:name w:val="AmColumnHeading"/>
    <w:basedOn w:val="Normal"/>
    <w:rsid w:val="00285BCE"/>
    <w:pPr>
      <w:spacing w:after="240"/>
      <w:jc w:val="center"/>
    </w:pPr>
    <w:rPr>
      <w:i/>
    </w:rPr>
  </w:style>
  <w:style w:type="paragraph" w:customStyle="1" w:styleId="AmNumberTabs">
    <w:name w:val="AmNumberTabs"/>
    <w:basedOn w:val="Normal"/>
    <w:rsid w:val="00285B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85BCE"/>
    <w:pPr>
      <w:spacing w:before="240"/>
    </w:pPr>
    <w:rPr>
      <w:b/>
    </w:rPr>
  </w:style>
  <w:style w:type="paragraph" w:customStyle="1" w:styleId="EPFooter">
    <w:name w:val="EPFooter"/>
    <w:basedOn w:val="Normal"/>
    <w:rsid w:val="00285BCE"/>
    <w:pPr>
      <w:tabs>
        <w:tab w:val="center" w:pos="4535"/>
        <w:tab w:val="right" w:pos="9071"/>
      </w:tabs>
      <w:spacing w:before="240" w:after="240"/>
    </w:pPr>
    <w:rPr>
      <w:color w:val="010000"/>
      <w:sz w:val="22"/>
    </w:rPr>
  </w:style>
  <w:style w:type="character" w:customStyle="1" w:styleId="Normal6Char">
    <w:name w:val="Normal6 Char"/>
    <w:basedOn w:val="DefaultParagraphFont"/>
    <w:link w:val="Normal6"/>
    <w:locked/>
    <w:rsid w:val="00285BCE"/>
    <w:rPr>
      <w:sz w:val="24"/>
      <w:lang w:val="ro-RO"/>
    </w:rPr>
  </w:style>
  <w:style w:type="paragraph" w:customStyle="1" w:styleId="Normal6">
    <w:name w:val="Normal6"/>
    <w:basedOn w:val="Normal"/>
    <w:link w:val="Normal6Char"/>
    <w:rsid w:val="00285BCE"/>
    <w:pPr>
      <w:spacing w:after="120"/>
    </w:pPr>
  </w:style>
  <w:style w:type="character" w:customStyle="1" w:styleId="NormalBoldChar">
    <w:name w:val="NormalBold Char"/>
    <w:basedOn w:val="DefaultParagraphFont"/>
    <w:link w:val="NormalBold"/>
    <w:locked/>
    <w:rsid w:val="00285BCE"/>
    <w:rPr>
      <w:b/>
      <w:sz w:val="24"/>
      <w:lang w:val="ro-RO"/>
    </w:rPr>
  </w:style>
  <w:style w:type="paragraph" w:customStyle="1" w:styleId="ColumnHeading">
    <w:name w:val="ColumnHeading"/>
    <w:basedOn w:val="Normal"/>
    <w:rsid w:val="00285BCE"/>
    <w:pPr>
      <w:spacing w:after="240"/>
      <w:jc w:val="center"/>
    </w:pPr>
    <w:rPr>
      <w:i/>
    </w:rPr>
  </w:style>
  <w:style w:type="paragraph" w:customStyle="1" w:styleId="AMNumberTabs0">
    <w:name w:val="AMNumberTabs"/>
    <w:basedOn w:val="Normal"/>
    <w:rsid w:val="00285B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12a">
    <w:name w:val="Normal12a"/>
    <w:basedOn w:val="Normal"/>
    <w:rsid w:val="00285BCE"/>
    <w:pPr>
      <w:spacing w:after="240"/>
    </w:pPr>
  </w:style>
  <w:style w:type="paragraph" w:customStyle="1" w:styleId="RollCallVotes">
    <w:name w:val="RollCallVotes"/>
    <w:basedOn w:val="Normal"/>
    <w:rsid w:val="00285BCE"/>
    <w:pPr>
      <w:spacing w:before="120" w:after="120"/>
      <w:jc w:val="center"/>
    </w:pPr>
    <w:rPr>
      <w:b/>
      <w:bCs/>
      <w:snapToGrid w:val="0"/>
      <w:sz w:val="16"/>
      <w:lang w:eastAsia="en-US"/>
    </w:rPr>
  </w:style>
  <w:style w:type="paragraph" w:customStyle="1" w:styleId="RollCallSymbols14pt">
    <w:name w:val="RollCallSymbols14pt"/>
    <w:basedOn w:val="Normal"/>
    <w:rsid w:val="00285BCE"/>
    <w:pPr>
      <w:spacing w:before="120" w:after="120"/>
      <w:jc w:val="center"/>
    </w:pPr>
    <w:rPr>
      <w:rFonts w:ascii="Arial" w:hAnsi="Arial"/>
      <w:b/>
      <w:bCs/>
      <w:snapToGrid w:val="0"/>
      <w:sz w:val="28"/>
      <w:lang w:eastAsia="en-US"/>
    </w:rPr>
  </w:style>
  <w:style w:type="paragraph" w:customStyle="1" w:styleId="RollCallTable">
    <w:name w:val="RollCallTable"/>
    <w:basedOn w:val="Normal"/>
    <w:rsid w:val="00285BCE"/>
    <w:pPr>
      <w:spacing w:before="120" w:after="120"/>
    </w:pPr>
    <w:rPr>
      <w:snapToGrid w:val="0"/>
      <w:sz w:val="16"/>
      <w:lang w:eastAsia="en-US"/>
    </w:rPr>
  </w:style>
  <w:style w:type="paragraph" w:styleId="Footer">
    <w:name w:val="footer"/>
    <w:basedOn w:val="Normal"/>
    <w:link w:val="FooterChar"/>
    <w:rsid w:val="00EB4719"/>
    <w:pPr>
      <w:tabs>
        <w:tab w:val="center" w:pos="4513"/>
        <w:tab w:val="right" w:pos="9026"/>
      </w:tabs>
    </w:pPr>
  </w:style>
  <w:style w:type="character" w:customStyle="1" w:styleId="FooterChar">
    <w:name w:val="Footer Char"/>
    <w:basedOn w:val="DefaultParagraphFont"/>
    <w:link w:val="Footer"/>
    <w:rsid w:val="00EB4719"/>
    <w:rPr>
      <w:sz w:val="24"/>
      <w:lang w:val="ro-RO"/>
    </w:rPr>
  </w:style>
  <w:style w:type="paragraph" w:styleId="BalloonText">
    <w:name w:val="Balloon Text"/>
    <w:basedOn w:val="Normal"/>
    <w:link w:val="BalloonTextChar"/>
    <w:rsid w:val="006275AD"/>
    <w:rPr>
      <w:rFonts w:ascii="Segoe UI" w:hAnsi="Segoe UI" w:cs="Segoe UI"/>
      <w:sz w:val="18"/>
      <w:szCs w:val="18"/>
    </w:rPr>
  </w:style>
  <w:style w:type="character" w:customStyle="1" w:styleId="BalloonTextChar">
    <w:name w:val="Balloon Text Char"/>
    <w:basedOn w:val="DefaultParagraphFont"/>
    <w:link w:val="BalloonText"/>
    <w:rsid w:val="006275AD"/>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CCCBA-6850-46A7-BDA1-038E391F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1107</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2023-12-12T14:03:00Z</dcterms:created>
  <dcterms:modified xsi:type="dcterms:W3CDTF">2023-12-12T14:03:00Z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A9-0355/2023</vt:lpwstr>
  </property>
  <property fmtid="{D5CDD505-2E9C-101B-9397-08002B2CF9AE}" pid="4" name="&lt;Type&gt;">
    <vt:lpwstr>RR</vt:lpwstr>
  </property>
</Properties>
</file>