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45C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D45CF" w:rsidRDefault="00FD78A9" w:rsidP="0010095E">
            <w:pPr>
              <w:pStyle w:val="EPName"/>
            </w:pPr>
            <w:bookmarkStart w:id="0" w:name="_GoBack"/>
            <w:bookmarkEnd w:id="0"/>
            <w:r w:rsidRPr="006D45CF">
              <w:t>Európsky parlament</w:t>
            </w:r>
          </w:p>
          <w:p w:rsidR="00751A4A" w:rsidRPr="006D45C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45C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D45CF" w:rsidRDefault="00187494" w:rsidP="0010095E">
            <w:pPr>
              <w:pStyle w:val="EPLogo"/>
            </w:pPr>
            <w:r w:rsidRPr="006D45C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D45CF" w:rsidRDefault="00D058B8" w:rsidP="004C5D52">
      <w:pPr>
        <w:pStyle w:val="LineTop"/>
      </w:pPr>
    </w:p>
    <w:p w:rsidR="00680577" w:rsidRPr="006D45CF" w:rsidRDefault="00FD78A9" w:rsidP="00680577">
      <w:pPr>
        <w:pStyle w:val="EPBodyTA1"/>
      </w:pPr>
      <w:r w:rsidRPr="006D45CF">
        <w:t>PRIJATÉ TEXTY</w:t>
      </w:r>
    </w:p>
    <w:p w:rsidR="00D058B8" w:rsidRPr="006D45CF" w:rsidRDefault="00D058B8" w:rsidP="00D058B8">
      <w:pPr>
        <w:pStyle w:val="LineBottom"/>
      </w:pPr>
    </w:p>
    <w:p w:rsidR="00FD78A9" w:rsidRPr="006D45CF" w:rsidRDefault="00FD78A9" w:rsidP="00FD78A9">
      <w:pPr>
        <w:pStyle w:val="ATHeading1"/>
      </w:pPr>
      <w:bookmarkStart w:id="1" w:name="TANumber"/>
      <w:r w:rsidRPr="006D45CF">
        <w:t>P9_TA(2023)0</w:t>
      </w:r>
      <w:r w:rsidR="006D45CF" w:rsidRPr="006D45CF">
        <w:t>449</w:t>
      </w:r>
      <w:bookmarkEnd w:id="1"/>
    </w:p>
    <w:p w:rsidR="00FD78A9" w:rsidRPr="006D45CF" w:rsidRDefault="00FD78A9" w:rsidP="00FD78A9">
      <w:pPr>
        <w:pStyle w:val="ATHeading2"/>
      </w:pPr>
      <w:bookmarkStart w:id="2" w:name="title"/>
      <w:r w:rsidRPr="006D45CF">
        <w:t>Splnomocnenie Francúzska na rokovanie o dvojstrannej dohode s Alžírskom o justičnej spoluprác</w:t>
      </w:r>
      <w:r w:rsidR="00C02721" w:rsidRPr="006D45CF">
        <w:t>i</w:t>
      </w:r>
      <w:r w:rsidRPr="006D45CF">
        <w:t xml:space="preserve"> vo veciach rodinného práva</w:t>
      </w:r>
      <w:bookmarkEnd w:id="2"/>
    </w:p>
    <w:p w:rsidR="00FD78A9" w:rsidRPr="006D45CF" w:rsidRDefault="00FD78A9" w:rsidP="00FD78A9">
      <w:pPr>
        <w:rPr>
          <w:i/>
          <w:vanish/>
        </w:rPr>
      </w:pPr>
      <w:r w:rsidRPr="006D45CF">
        <w:rPr>
          <w:i/>
        </w:rPr>
        <w:fldChar w:fldCharType="begin"/>
      </w:r>
      <w:r w:rsidRPr="006D45CF">
        <w:rPr>
          <w:i/>
        </w:rPr>
        <w:instrText xml:space="preserve"> TC"(</w:instrText>
      </w:r>
      <w:bookmarkStart w:id="3" w:name="DocNumber"/>
      <w:r w:rsidRPr="006D45CF">
        <w:rPr>
          <w:i/>
        </w:rPr>
        <w:instrText>A9-0355/2023</w:instrText>
      </w:r>
      <w:bookmarkEnd w:id="3"/>
      <w:r w:rsidRPr="006D45CF">
        <w:rPr>
          <w:i/>
        </w:rPr>
        <w:instrText xml:space="preserve"> - Spravodajkyňa: Ilana Cicurel)"\l3 \n&gt; \* MERGEFORMAT </w:instrText>
      </w:r>
      <w:r w:rsidRPr="006D45CF">
        <w:rPr>
          <w:i/>
        </w:rPr>
        <w:fldChar w:fldCharType="end"/>
      </w:r>
    </w:p>
    <w:p w:rsidR="00FD78A9" w:rsidRPr="006D45CF" w:rsidRDefault="00FD78A9" w:rsidP="00FD78A9">
      <w:pPr>
        <w:rPr>
          <w:vanish/>
        </w:rPr>
      </w:pPr>
      <w:bookmarkStart w:id="4" w:name="Commission"/>
      <w:r w:rsidRPr="006D45CF">
        <w:rPr>
          <w:vanish/>
        </w:rPr>
        <w:t>Výbor pre právne veci</w:t>
      </w:r>
      <w:bookmarkEnd w:id="4"/>
    </w:p>
    <w:p w:rsidR="00FD78A9" w:rsidRPr="006D45CF" w:rsidRDefault="00FD78A9" w:rsidP="00FD78A9">
      <w:pPr>
        <w:rPr>
          <w:vanish/>
        </w:rPr>
      </w:pPr>
      <w:bookmarkStart w:id="5" w:name="PE"/>
      <w:r w:rsidRPr="006D45CF">
        <w:rPr>
          <w:vanish/>
        </w:rPr>
        <w:t>PE751.709</w:t>
      </w:r>
      <w:bookmarkEnd w:id="5"/>
    </w:p>
    <w:p w:rsidR="00FD78A9" w:rsidRPr="006D45CF" w:rsidRDefault="00FD78A9" w:rsidP="00FD78A9">
      <w:pPr>
        <w:pStyle w:val="ATHeading3"/>
      </w:pPr>
      <w:bookmarkStart w:id="6" w:name="Sujet"/>
      <w:r w:rsidRPr="006D45CF">
        <w:t xml:space="preserve">Legislatívne uznesenie Európskeho parlamentu z </w:t>
      </w:r>
      <w:r w:rsidR="00A65F61" w:rsidRPr="006D45CF">
        <w:t>12</w:t>
      </w:r>
      <w:r w:rsidRPr="006D45CF">
        <w:t>. decembra 2023 o návrhu rozhodnutia Rady o splnomocnení Francúzska na rokovanie o dvojstrannej dohode s Alžírskom o otázkach týkajúcich sa justičnej spolupráce vo veciach rodinného práva</w:t>
      </w:r>
      <w:bookmarkEnd w:id="6"/>
      <w:r w:rsidRPr="006D45CF">
        <w:t xml:space="preserve"> </w:t>
      </w:r>
      <w:bookmarkStart w:id="7" w:name="References"/>
      <w:r w:rsidRPr="006D45CF">
        <w:t>(COM(2023)0064 – C9-0026/2023 – 2023/0027(CNS))</w:t>
      </w:r>
      <w:bookmarkEnd w:id="7"/>
    </w:p>
    <w:p w:rsidR="00FD78A9" w:rsidRPr="006D45CF" w:rsidRDefault="00FD78A9" w:rsidP="00FD78A9"/>
    <w:p w:rsidR="00327332" w:rsidRPr="006D45CF" w:rsidRDefault="00327332" w:rsidP="00327332">
      <w:pPr>
        <w:pStyle w:val="NormalBold"/>
      </w:pPr>
      <w:bookmarkStart w:id="8" w:name="TextBodyBegin"/>
      <w:bookmarkEnd w:id="8"/>
      <w:r w:rsidRPr="006D45CF">
        <w:t>(Mimoriadny legislatívny postup – konzultácia)</w:t>
      </w:r>
    </w:p>
    <w:p w:rsidR="00327332" w:rsidRPr="006D45CF" w:rsidRDefault="00327332" w:rsidP="00327332">
      <w:pPr>
        <w:pStyle w:val="EPComma"/>
      </w:pPr>
      <w:r w:rsidRPr="006D45CF">
        <w:rPr>
          <w:i/>
        </w:rPr>
        <w:t>Európsky parlament,</w:t>
      </w:r>
    </w:p>
    <w:p w:rsidR="00327332" w:rsidRPr="006D45CF" w:rsidRDefault="00327332" w:rsidP="00327332">
      <w:pPr>
        <w:pStyle w:val="NormalHanging12a"/>
      </w:pPr>
      <w:r w:rsidRPr="006D45CF">
        <w:t>–</w:t>
      </w:r>
      <w:r w:rsidRPr="006D45CF">
        <w:tab/>
        <w:t>so zreteľom na návrh Komisie pre Radu (COM(2023)0064),</w:t>
      </w:r>
    </w:p>
    <w:p w:rsidR="00327332" w:rsidRPr="006D45CF" w:rsidRDefault="00327332" w:rsidP="00327332">
      <w:pPr>
        <w:pStyle w:val="NormalHanging12a"/>
      </w:pPr>
      <w:r w:rsidRPr="006D45CF">
        <w:t>–</w:t>
      </w:r>
      <w:r w:rsidRPr="006D45CF">
        <w:tab/>
        <w:t xml:space="preserve">so zreteľom na článok 2 ods. 1 a článok 81 ods. 3 Zmluvy o fungovaní Európskej únie, </w:t>
      </w:r>
      <w:r w:rsidR="00B335AE" w:rsidRPr="006D45CF">
        <w:t>v súlade s ktorými</w:t>
      </w:r>
      <w:r w:rsidRPr="006D45CF">
        <w:t xml:space="preserve"> Rada konzultovala s Európskym parlamentom (C9-0026/2023),</w:t>
      </w:r>
    </w:p>
    <w:p w:rsidR="00327332" w:rsidRPr="006D45CF" w:rsidRDefault="00327332" w:rsidP="00327332">
      <w:pPr>
        <w:pStyle w:val="NormalHanging12a"/>
      </w:pPr>
      <w:r w:rsidRPr="006D45CF">
        <w:t>–</w:t>
      </w:r>
      <w:r w:rsidRPr="006D45CF">
        <w:tab/>
        <w:t>so zreteľom na článok 82 rokovacieho poriadku,</w:t>
      </w:r>
    </w:p>
    <w:p w:rsidR="00327332" w:rsidRPr="006D45CF" w:rsidRDefault="00327332" w:rsidP="00327332">
      <w:pPr>
        <w:pStyle w:val="NormalHanging12a"/>
      </w:pPr>
      <w:r w:rsidRPr="006D45CF">
        <w:t>–</w:t>
      </w:r>
      <w:r w:rsidRPr="006D45CF">
        <w:tab/>
        <w:t>so zreteľom na správu Výboru pre právne veci (A9-0355/2023),</w:t>
      </w:r>
    </w:p>
    <w:p w:rsidR="00327332" w:rsidRPr="006D45CF" w:rsidRDefault="00327332" w:rsidP="00327332">
      <w:pPr>
        <w:pStyle w:val="NormalHanging12a"/>
      </w:pPr>
      <w:r w:rsidRPr="006D45CF">
        <w:t>1.</w:t>
      </w:r>
      <w:r w:rsidRPr="006D45CF">
        <w:tab/>
        <w:t>schvaľuje zmenený návrh Komisie;</w:t>
      </w:r>
    </w:p>
    <w:p w:rsidR="00327332" w:rsidRPr="006D45CF" w:rsidRDefault="00327332" w:rsidP="00327332">
      <w:pPr>
        <w:pStyle w:val="NormalHanging12a"/>
      </w:pPr>
      <w:r w:rsidRPr="006D45CF">
        <w:t>2.</w:t>
      </w:r>
      <w:r w:rsidRPr="006D45CF">
        <w:tab/>
        <w:t>vyzýva Komisiu, aby zmenila svoj návrh v súlade s článkom 293 ods. 2 Zmluvy o fungovaní Európskej únie;</w:t>
      </w:r>
    </w:p>
    <w:p w:rsidR="00327332" w:rsidRPr="006D45CF" w:rsidRDefault="00327332" w:rsidP="00327332">
      <w:pPr>
        <w:pStyle w:val="NormalHanging12a"/>
      </w:pPr>
      <w:r w:rsidRPr="006D45CF">
        <w:t>3.</w:t>
      </w:r>
      <w:r w:rsidRPr="006D45CF">
        <w:tab/>
        <w:t>vyzýva Radu, aby oznámila Európskemu parlamentu, ak má v úmysle odchýliť sa od ním schváleného textu;</w:t>
      </w:r>
    </w:p>
    <w:p w:rsidR="00327332" w:rsidRPr="006D45CF" w:rsidRDefault="00327332" w:rsidP="00327332">
      <w:pPr>
        <w:pStyle w:val="NormalHanging12a"/>
      </w:pPr>
      <w:r w:rsidRPr="006D45CF">
        <w:t>4.</w:t>
      </w:r>
      <w:r w:rsidRPr="006D45CF">
        <w:tab/>
        <w:t>žiada Radu o opätovnú konzultáciu, ak má v úmysle podstatne zmeniť návrh Komisie;</w:t>
      </w:r>
    </w:p>
    <w:p w:rsidR="00327332" w:rsidRPr="006D45CF" w:rsidRDefault="00327332" w:rsidP="00327332">
      <w:pPr>
        <w:pStyle w:val="NormalHanging12a"/>
      </w:pPr>
      <w:r w:rsidRPr="006D45CF">
        <w:t>5.</w:t>
      </w:r>
      <w:r w:rsidRPr="006D45CF">
        <w:tab/>
        <w:t>poveruje svoju predsedníčku, aby postúpila túto pozíciu Rade, Komisii a národným parlamentom.</w:t>
      </w:r>
    </w:p>
    <w:p w:rsidR="00327332" w:rsidRPr="006D45CF" w:rsidRDefault="00327332" w:rsidP="00327332"/>
    <w:p w:rsidR="00327332" w:rsidRPr="006D45CF" w:rsidRDefault="00327332" w:rsidP="00327332">
      <w:pPr>
        <w:pStyle w:val="AmNumberTabs"/>
        <w:keepNext/>
      </w:pPr>
      <w:r w:rsidRPr="006D45CF">
        <w:lastRenderedPageBreak/>
        <w:t>Pozmeňujúci návrh</w:t>
      </w:r>
      <w:r w:rsidRPr="006D45CF">
        <w:tab/>
      </w:r>
      <w:r w:rsidRPr="006D45CF">
        <w:tab/>
        <w:t>1</w:t>
      </w:r>
    </w:p>
    <w:p w:rsidR="00327332" w:rsidRPr="006D45CF" w:rsidRDefault="00327332" w:rsidP="00327332">
      <w:pPr>
        <w:pStyle w:val="NormalBold12b"/>
        <w:keepNext/>
      </w:pPr>
      <w:r w:rsidRPr="006D45CF">
        <w:t>Návrh rozhodnutia</w:t>
      </w:r>
    </w:p>
    <w:p w:rsidR="00327332" w:rsidRPr="006D45CF" w:rsidRDefault="00327332" w:rsidP="00327332">
      <w:pPr>
        <w:pStyle w:val="NormalBold"/>
        <w:keepNext/>
      </w:pPr>
      <w:r w:rsidRPr="006D45CF">
        <w:t>Odôvodnenie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27332" w:rsidRPr="006D45CF" w:rsidTr="00C61880">
        <w:trPr>
          <w:jc w:val="center"/>
        </w:trPr>
        <w:tc>
          <w:tcPr>
            <w:tcW w:w="9752" w:type="dxa"/>
            <w:gridSpan w:val="2"/>
          </w:tcPr>
          <w:p w:rsidR="00327332" w:rsidRPr="006D45CF" w:rsidRDefault="00327332" w:rsidP="00C61880">
            <w:pPr>
              <w:keepNext/>
            </w:pP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</w:tcPr>
          <w:p w:rsidR="00327332" w:rsidRPr="006D45CF" w:rsidRDefault="00327332" w:rsidP="00C61880">
            <w:pPr>
              <w:pStyle w:val="AmColumnHeading"/>
              <w:keepNext/>
            </w:pPr>
            <w:r w:rsidRPr="006D45CF">
              <w:t>Text predložený Komisiou</w:t>
            </w:r>
          </w:p>
        </w:tc>
        <w:tc>
          <w:tcPr>
            <w:tcW w:w="4876" w:type="dxa"/>
          </w:tcPr>
          <w:p w:rsidR="00327332" w:rsidRPr="006D45CF" w:rsidRDefault="00327332" w:rsidP="00C61880">
            <w:pPr>
              <w:pStyle w:val="AmColumnHeading"/>
              <w:keepNext/>
            </w:pPr>
            <w:r w:rsidRPr="006D45CF">
              <w:t>Pozmeňujúci návrh</w:t>
            </w: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</w:tcPr>
          <w:p w:rsidR="00327332" w:rsidRPr="006D45CF" w:rsidRDefault="00327332" w:rsidP="00C61880">
            <w:pPr>
              <w:pStyle w:val="Normal6a"/>
            </w:pPr>
            <w:r w:rsidRPr="006D45CF">
              <w:t>(2)</w:t>
            </w:r>
            <w:r w:rsidRPr="006D45CF">
              <w:tab/>
              <w:t xml:space="preserve">Francúzsko poskytlo informácie, z ktorých vyplýva, že </w:t>
            </w:r>
            <w:r w:rsidRPr="006D45CF">
              <w:rPr>
                <w:b/>
                <w:i/>
              </w:rPr>
              <w:t>má osobitný záujem rokovať o návrhu dohody predloženom Komisii</w:t>
            </w:r>
            <w:r w:rsidRPr="006D45CF">
              <w:t xml:space="preserve"> z dôvodu výnimočných hospodárskych, kultúrnych, historických, sociálnych a politických väzieb medzi Francúzskom a Alžírskom.</w:t>
            </w:r>
          </w:p>
        </w:tc>
        <w:tc>
          <w:tcPr>
            <w:tcW w:w="4876" w:type="dxa"/>
          </w:tcPr>
          <w:p w:rsidR="00327332" w:rsidRPr="006D45CF" w:rsidRDefault="00327332" w:rsidP="00C61880">
            <w:pPr>
              <w:pStyle w:val="Normal6a"/>
              <w:rPr>
                <w:szCs w:val="24"/>
              </w:rPr>
            </w:pPr>
            <w:r w:rsidRPr="006D45CF">
              <w:t>(2)</w:t>
            </w:r>
            <w:r w:rsidRPr="006D45CF">
              <w:tab/>
              <w:t xml:space="preserve">Francúzsko poskytlo informácie, z ktorých vyplýva, že z dôvodu výnimočných hospodárskych, kultúrnych, historických, sociálnych a politických väzieb medzi Francúzskom a Alžírskom </w:t>
            </w:r>
            <w:r w:rsidRPr="006D45CF">
              <w:rPr>
                <w:b/>
                <w:i/>
              </w:rPr>
              <w:t>má Francúzsko osobitný záujem na rokovaniach o dvojstrannej dohode s Alžírskom, ktorej návrh bol zaslaný Komisii</w:t>
            </w:r>
            <w:r w:rsidRPr="006D45CF">
              <w:t>.</w:t>
            </w:r>
          </w:p>
        </w:tc>
      </w:tr>
    </w:tbl>
    <w:p w:rsidR="00327332" w:rsidRPr="006D45CF" w:rsidRDefault="00327332" w:rsidP="00327332"/>
    <w:p w:rsidR="00327332" w:rsidRPr="006D45CF" w:rsidRDefault="00327332" w:rsidP="00327332">
      <w:pPr>
        <w:pStyle w:val="AMNumberTabs0"/>
        <w:keepNext/>
      </w:pPr>
      <w:r w:rsidRPr="006D45CF">
        <w:t>Pozmeňujúci návrh</w:t>
      </w:r>
      <w:r w:rsidRPr="006D45CF">
        <w:tab/>
      </w:r>
      <w:r w:rsidRPr="006D45CF">
        <w:tab/>
        <w:t>2</w:t>
      </w:r>
    </w:p>
    <w:p w:rsidR="00327332" w:rsidRPr="006D45CF" w:rsidRDefault="00327332" w:rsidP="00327332">
      <w:pPr>
        <w:pStyle w:val="NormalBold12b"/>
        <w:keepNext/>
      </w:pPr>
      <w:r w:rsidRPr="006D45CF">
        <w:t>Návrh rozhodnutia</w:t>
      </w:r>
    </w:p>
    <w:p w:rsidR="00327332" w:rsidRPr="006D45CF" w:rsidRDefault="00327332" w:rsidP="00327332">
      <w:pPr>
        <w:pStyle w:val="NormalBold"/>
      </w:pPr>
      <w:r w:rsidRPr="006D45CF">
        <w:t>Odôvodnenie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7332" w:rsidRPr="006D45CF" w:rsidTr="00C61880">
        <w:trPr>
          <w:jc w:val="center"/>
        </w:trPr>
        <w:tc>
          <w:tcPr>
            <w:tcW w:w="9752" w:type="dxa"/>
            <w:gridSpan w:val="2"/>
          </w:tcPr>
          <w:p w:rsidR="00327332" w:rsidRPr="006D45CF" w:rsidRDefault="00327332" w:rsidP="00C61880">
            <w:pPr>
              <w:keepNext/>
            </w:pP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  <w:hideMark/>
          </w:tcPr>
          <w:p w:rsidR="00327332" w:rsidRPr="006D45CF" w:rsidRDefault="00327332" w:rsidP="00C61880">
            <w:pPr>
              <w:pStyle w:val="ColumnHeading"/>
              <w:keepNext/>
            </w:pPr>
            <w:r w:rsidRPr="006D45CF">
              <w:t>Text predložený Komisiou</w:t>
            </w:r>
          </w:p>
        </w:tc>
        <w:tc>
          <w:tcPr>
            <w:tcW w:w="4876" w:type="dxa"/>
            <w:hideMark/>
          </w:tcPr>
          <w:p w:rsidR="00327332" w:rsidRPr="006D45CF" w:rsidRDefault="00327332" w:rsidP="00C61880">
            <w:pPr>
              <w:pStyle w:val="ColumnHeading"/>
              <w:keepNext/>
            </w:pPr>
            <w:r w:rsidRPr="006D45CF">
              <w:t>Pozmeňujúci návrh</w:t>
            </w: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  <w:hideMark/>
          </w:tcPr>
          <w:p w:rsidR="00327332" w:rsidRPr="006D45CF" w:rsidRDefault="00327332" w:rsidP="00C61880">
            <w:pPr>
              <w:pStyle w:val="Normal6"/>
            </w:pPr>
            <w:r w:rsidRPr="006D45CF">
              <w:t>(8)</w:t>
            </w:r>
            <w:r w:rsidRPr="006D45CF">
              <w:tab/>
            </w:r>
            <w:r w:rsidRPr="006D45CF">
              <w:rPr>
                <w:b/>
                <w:i/>
              </w:rPr>
              <w:t>Väčšina</w:t>
            </w:r>
            <w:r w:rsidRPr="006D45CF">
              <w:t xml:space="preserve"> otázok, ktorými sa má zaoberať návrh dohody medzi Francúzskom a Alžírskom, </w:t>
            </w:r>
            <w:r w:rsidRPr="006D45CF">
              <w:rPr>
                <w:b/>
                <w:i/>
              </w:rPr>
              <w:t>má</w:t>
            </w:r>
            <w:r w:rsidRPr="006D45CF">
              <w:t xml:space="preserve"> vplyv na </w:t>
            </w:r>
            <w:proofErr w:type="spellStart"/>
            <w:r w:rsidRPr="006D45CF">
              <w:rPr>
                <w:i/>
                <w:iCs/>
              </w:rPr>
              <w:t>acquis</w:t>
            </w:r>
            <w:proofErr w:type="spellEnd"/>
            <w:r w:rsidRPr="006D45CF">
              <w:t xml:space="preserve"> Únie</w:t>
            </w:r>
            <w:r w:rsidRPr="006D45CF">
              <w:rPr>
                <w:b/>
                <w:i/>
              </w:rPr>
              <w:t>,</w:t>
            </w:r>
            <w:r w:rsidRPr="006D45CF">
              <w:t xml:space="preserve"> </w:t>
            </w:r>
            <w:r w:rsidRPr="006D45CF">
              <w:rPr>
                <w:b/>
                <w:i/>
              </w:rPr>
              <w:t>najmä na právne predpisy EÚ</w:t>
            </w:r>
            <w:r w:rsidRPr="006D45CF">
              <w:t xml:space="preserve"> týkajúce sa vecí rodinného práva. Otázky, na ktoré sa vzťahujú takéto medzinárodné záväzky, preto patria do výlučnej vonkajšej právomoci Únie. Členské štáty môžu rokovať o takýchto záväzkoch alebo ich prijímať len v prípade, ak </w:t>
            </w:r>
            <w:r w:rsidRPr="006D45CF">
              <w:rPr>
                <w:b/>
                <w:i/>
              </w:rPr>
              <w:t>sú</w:t>
            </w:r>
            <w:r w:rsidRPr="006D45CF">
              <w:t xml:space="preserve"> </w:t>
            </w:r>
            <w:r w:rsidRPr="006D45CF">
              <w:rPr>
                <w:b/>
                <w:i/>
              </w:rPr>
              <w:t>na to splnomocnené Úniou v súlade s</w:t>
            </w:r>
            <w:r w:rsidRPr="006D45CF">
              <w:t> </w:t>
            </w:r>
            <w:r w:rsidRPr="006D45CF">
              <w:rPr>
                <w:b/>
                <w:i/>
              </w:rPr>
              <w:t>článkom</w:t>
            </w:r>
            <w:r w:rsidRPr="006D45CF">
              <w:t xml:space="preserve"> 2 ods. 1 Zmluvy o fungovaní Európskej únie (ZFEÚ) </w:t>
            </w:r>
            <w:r w:rsidRPr="006D45CF">
              <w:rPr>
                <w:b/>
                <w:i/>
              </w:rPr>
              <w:t xml:space="preserve">v spojení </w:t>
            </w:r>
            <w:r w:rsidRPr="006D45CF">
              <w:t>s</w:t>
            </w:r>
            <w:r w:rsidRPr="006D45CF">
              <w:rPr>
                <w:b/>
                <w:i/>
              </w:rPr>
              <w:t> hmotnoprávnym základom</w:t>
            </w:r>
            <w:r w:rsidRPr="006D45CF">
              <w:t xml:space="preserve"> článku 81 ods. 3 ZFEÚ.</w:t>
            </w:r>
          </w:p>
        </w:tc>
        <w:tc>
          <w:tcPr>
            <w:tcW w:w="4876" w:type="dxa"/>
            <w:hideMark/>
          </w:tcPr>
          <w:p w:rsidR="00327332" w:rsidRPr="006D45CF" w:rsidRDefault="00327332" w:rsidP="00C1682D">
            <w:pPr>
              <w:pStyle w:val="Normal6"/>
              <w:rPr>
                <w:szCs w:val="24"/>
              </w:rPr>
            </w:pPr>
            <w:r w:rsidRPr="006D45CF">
              <w:t>(8)</w:t>
            </w:r>
            <w:r w:rsidRPr="006D45CF">
              <w:tab/>
            </w:r>
            <w:r w:rsidRPr="006D45CF">
              <w:rPr>
                <w:b/>
                <w:i/>
              </w:rPr>
              <w:t>Niektoré</w:t>
            </w:r>
            <w:r w:rsidRPr="006D45CF">
              <w:t xml:space="preserve"> </w:t>
            </w:r>
            <w:r w:rsidRPr="006D45CF">
              <w:rPr>
                <w:b/>
                <w:i/>
              </w:rPr>
              <w:t>z</w:t>
            </w:r>
            <w:r w:rsidRPr="006D45CF">
              <w:t xml:space="preserve"> otázok, ktorými sa má zaoberať návrh dohody medzi Francúzskom a Alžírskom, </w:t>
            </w:r>
            <w:r w:rsidRPr="006D45CF">
              <w:rPr>
                <w:b/>
                <w:i/>
              </w:rPr>
              <w:t>majú</w:t>
            </w:r>
            <w:r w:rsidRPr="006D45CF">
              <w:t xml:space="preserve"> vplyv na </w:t>
            </w:r>
            <w:r w:rsidRPr="006D45CF">
              <w:rPr>
                <w:b/>
                <w:i/>
              </w:rPr>
              <w:t>príslušné</w:t>
            </w:r>
            <w:r w:rsidRPr="006D45CF">
              <w:t xml:space="preserve"> </w:t>
            </w:r>
            <w:proofErr w:type="spellStart"/>
            <w:r w:rsidRPr="006D45CF">
              <w:rPr>
                <w:i/>
                <w:iCs/>
              </w:rPr>
              <w:t>acquis</w:t>
            </w:r>
            <w:proofErr w:type="spellEnd"/>
            <w:r w:rsidRPr="006D45CF">
              <w:t xml:space="preserve"> </w:t>
            </w:r>
            <w:r w:rsidR="00C02721" w:rsidRPr="006D45CF">
              <w:t>Únie</w:t>
            </w:r>
            <w:r w:rsidR="00C02721" w:rsidRPr="006D45CF" w:rsidDel="00C02721">
              <w:t xml:space="preserve"> </w:t>
            </w:r>
            <w:r w:rsidRPr="006D45CF">
              <w:t xml:space="preserve">týkajúce sa vecí rodinného práva. Otázky, na ktoré sa </w:t>
            </w:r>
            <w:r w:rsidR="00C1682D" w:rsidRPr="006D45CF">
              <w:t xml:space="preserve">vzťahujú </w:t>
            </w:r>
            <w:r w:rsidRPr="006D45CF">
              <w:t xml:space="preserve">takéto medzinárodné záväzky, preto patria do výlučnej vonkajšej právomoci Únie. Členské štáty môžu </w:t>
            </w:r>
            <w:r w:rsidR="00C1682D" w:rsidRPr="006D45CF">
              <w:t xml:space="preserve">rokovať </w:t>
            </w:r>
            <w:r w:rsidRPr="006D45CF">
              <w:t xml:space="preserve">o takýchto záväzkoch alebo </w:t>
            </w:r>
            <w:r w:rsidR="00C1682D" w:rsidRPr="006D45CF">
              <w:t>ich prijímať len v prípade</w:t>
            </w:r>
            <w:r w:rsidRPr="006D45CF">
              <w:t xml:space="preserve">, ak </w:t>
            </w:r>
            <w:r w:rsidRPr="006D45CF">
              <w:rPr>
                <w:b/>
                <w:i/>
              </w:rPr>
              <w:t>ich na to zákonodarca Únie splnomocní podľa</w:t>
            </w:r>
            <w:r w:rsidRPr="006D45CF">
              <w:t xml:space="preserve"> </w:t>
            </w:r>
            <w:r w:rsidRPr="006D45CF">
              <w:rPr>
                <w:b/>
                <w:i/>
              </w:rPr>
              <w:t>článku</w:t>
            </w:r>
            <w:r w:rsidRPr="006D45CF">
              <w:t xml:space="preserve"> 2 ods. 1 Zmluvy o fungovaní Európskej únie (ZFEÚ) </w:t>
            </w:r>
            <w:r w:rsidRPr="006D45CF">
              <w:rPr>
                <w:b/>
                <w:i/>
              </w:rPr>
              <w:t xml:space="preserve">v súlade </w:t>
            </w:r>
            <w:r w:rsidRPr="006D45CF">
              <w:t xml:space="preserve">s </w:t>
            </w:r>
            <w:r w:rsidRPr="006D45CF">
              <w:rPr>
                <w:b/>
                <w:i/>
              </w:rPr>
              <w:t>legislatívnym postupom uvedeným v</w:t>
            </w:r>
            <w:r w:rsidRPr="006D45CF">
              <w:t xml:space="preserve"> článku 81 ods. 3 ZFEÚ.</w:t>
            </w:r>
          </w:p>
        </w:tc>
      </w:tr>
    </w:tbl>
    <w:p w:rsidR="00327332" w:rsidRPr="006D45CF" w:rsidRDefault="00327332" w:rsidP="00327332">
      <w:pPr>
        <w:rPr>
          <w:szCs w:val="24"/>
        </w:rPr>
      </w:pPr>
    </w:p>
    <w:p w:rsidR="00327332" w:rsidRPr="006D45CF" w:rsidRDefault="00327332" w:rsidP="00327332">
      <w:pPr>
        <w:pStyle w:val="AMNumberTabs0"/>
        <w:keepNext/>
      </w:pPr>
      <w:r w:rsidRPr="006D45CF">
        <w:t>Pozmeňujúci návrh</w:t>
      </w:r>
      <w:r w:rsidRPr="006D45CF">
        <w:tab/>
      </w:r>
      <w:r w:rsidRPr="006D45CF">
        <w:tab/>
        <w:t>3</w:t>
      </w:r>
    </w:p>
    <w:p w:rsidR="00327332" w:rsidRPr="006D45CF" w:rsidRDefault="00327332" w:rsidP="00327332">
      <w:pPr>
        <w:pStyle w:val="NormalBold12b"/>
        <w:keepNext/>
      </w:pPr>
      <w:r w:rsidRPr="006D45CF">
        <w:t>Návrh rozhodnutia</w:t>
      </w:r>
    </w:p>
    <w:p w:rsidR="00327332" w:rsidRPr="006D45CF" w:rsidRDefault="00327332" w:rsidP="00327332">
      <w:pPr>
        <w:pStyle w:val="NormalBold"/>
      </w:pPr>
      <w:r w:rsidRPr="006D45CF">
        <w:t>Článok 1 – odsek 1 – zarážka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7332" w:rsidRPr="006D45CF" w:rsidTr="00C61880">
        <w:trPr>
          <w:jc w:val="center"/>
        </w:trPr>
        <w:tc>
          <w:tcPr>
            <w:tcW w:w="9752" w:type="dxa"/>
            <w:gridSpan w:val="2"/>
          </w:tcPr>
          <w:p w:rsidR="00327332" w:rsidRPr="006D45CF" w:rsidRDefault="00327332" w:rsidP="00C61880">
            <w:pPr>
              <w:keepNext/>
            </w:pP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  <w:hideMark/>
          </w:tcPr>
          <w:p w:rsidR="00327332" w:rsidRPr="006D45CF" w:rsidRDefault="00327332" w:rsidP="00C61880">
            <w:pPr>
              <w:pStyle w:val="ColumnHeading"/>
              <w:keepNext/>
            </w:pPr>
            <w:r w:rsidRPr="006D45CF">
              <w:t>Text predložený Komisiou</w:t>
            </w:r>
          </w:p>
        </w:tc>
        <w:tc>
          <w:tcPr>
            <w:tcW w:w="4876" w:type="dxa"/>
            <w:hideMark/>
          </w:tcPr>
          <w:p w:rsidR="00327332" w:rsidRPr="006D45CF" w:rsidRDefault="00327332" w:rsidP="00C61880">
            <w:pPr>
              <w:pStyle w:val="ColumnHeading"/>
              <w:keepNext/>
            </w:pPr>
            <w:r w:rsidRPr="006D45CF">
              <w:t>Pozmeňujúci návrh</w:t>
            </w: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  <w:hideMark/>
          </w:tcPr>
          <w:p w:rsidR="00327332" w:rsidRPr="006D45CF" w:rsidRDefault="00327332" w:rsidP="00C61880">
            <w:pPr>
              <w:pStyle w:val="Normal6"/>
            </w:pPr>
            <w:r w:rsidRPr="006D45CF">
              <w:t>—</w:t>
            </w:r>
            <w:r w:rsidRPr="006D45CF">
              <w:tab/>
              <w:t xml:space="preserve">informovať Alžírsko, že Európska </w:t>
            </w:r>
            <w:r w:rsidRPr="006D45CF">
              <w:lastRenderedPageBreak/>
              <w:t>komisia</w:t>
            </w:r>
            <w:r w:rsidRPr="006D45CF">
              <w:rPr>
                <w:b/>
                <w:i/>
              </w:rPr>
              <w:t xml:space="preserve"> sa zúčastní</w:t>
            </w:r>
            <w:r w:rsidRPr="006D45CF">
              <w:t xml:space="preserve"> na rokovaniach ako pozorovateľ a bude informovaná o akomkoľvek pokroku a výsledkoch dosiahnutých počas rôznych fáz rokovaní,</w:t>
            </w:r>
          </w:p>
        </w:tc>
        <w:tc>
          <w:tcPr>
            <w:tcW w:w="4876" w:type="dxa"/>
            <w:hideMark/>
          </w:tcPr>
          <w:p w:rsidR="00327332" w:rsidRPr="006D45CF" w:rsidRDefault="00327332" w:rsidP="00C61880">
            <w:pPr>
              <w:pStyle w:val="Normal6"/>
              <w:rPr>
                <w:szCs w:val="24"/>
              </w:rPr>
            </w:pPr>
            <w:r w:rsidRPr="006D45CF">
              <w:lastRenderedPageBreak/>
              <w:t>—</w:t>
            </w:r>
            <w:r w:rsidRPr="006D45CF">
              <w:tab/>
              <w:t xml:space="preserve">informovať Alžírsko, že Európska </w:t>
            </w:r>
            <w:r w:rsidRPr="006D45CF">
              <w:lastRenderedPageBreak/>
              <w:t xml:space="preserve">komisia </w:t>
            </w:r>
            <w:r w:rsidRPr="006D45CF">
              <w:rPr>
                <w:b/>
                <w:i/>
              </w:rPr>
              <w:t>sa môže zúčastniť</w:t>
            </w:r>
            <w:r w:rsidRPr="006D45CF">
              <w:t xml:space="preserve"> na rokovaniach ako pozorovateľ a bude informovaná o akomkoľvek pokroku a výsledkoch dosiahnutých počas rôznych fáz rokovaní,</w:t>
            </w:r>
          </w:p>
        </w:tc>
      </w:tr>
    </w:tbl>
    <w:p w:rsidR="00327332" w:rsidRPr="006D45CF" w:rsidRDefault="00327332" w:rsidP="00327332">
      <w:pPr>
        <w:rPr>
          <w:szCs w:val="24"/>
        </w:rPr>
      </w:pPr>
    </w:p>
    <w:p w:rsidR="00327332" w:rsidRPr="006D45CF" w:rsidRDefault="00327332" w:rsidP="00327332">
      <w:pPr>
        <w:pStyle w:val="AMNumberTabs0"/>
        <w:keepNext/>
      </w:pPr>
      <w:r w:rsidRPr="006D45CF">
        <w:t>Pozmeňujúci návrh</w:t>
      </w:r>
      <w:r w:rsidRPr="006D45CF">
        <w:tab/>
      </w:r>
      <w:r w:rsidRPr="006D45CF">
        <w:tab/>
        <w:t>4</w:t>
      </w:r>
    </w:p>
    <w:p w:rsidR="00327332" w:rsidRPr="006D45CF" w:rsidRDefault="00327332" w:rsidP="00327332">
      <w:pPr>
        <w:pStyle w:val="NormalBold12b"/>
        <w:keepNext/>
      </w:pPr>
      <w:r w:rsidRPr="006D45CF">
        <w:t>Návrh rozhodnutia</w:t>
      </w:r>
    </w:p>
    <w:p w:rsidR="00327332" w:rsidRPr="006D45CF" w:rsidRDefault="00327332" w:rsidP="00327332">
      <w:pPr>
        <w:pStyle w:val="NormalBold"/>
      </w:pPr>
      <w:r w:rsidRPr="006D45CF">
        <w:t>Článok 1 – odsek 1 – zarážka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7332" w:rsidRPr="006D45CF" w:rsidTr="00C61880">
        <w:trPr>
          <w:jc w:val="center"/>
        </w:trPr>
        <w:tc>
          <w:tcPr>
            <w:tcW w:w="9752" w:type="dxa"/>
            <w:gridSpan w:val="2"/>
          </w:tcPr>
          <w:p w:rsidR="00327332" w:rsidRPr="006D45CF" w:rsidRDefault="00327332" w:rsidP="00C61880">
            <w:pPr>
              <w:keepNext/>
            </w:pP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  <w:hideMark/>
          </w:tcPr>
          <w:p w:rsidR="00327332" w:rsidRPr="006D45CF" w:rsidRDefault="00327332" w:rsidP="00C61880">
            <w:pPr>
              <w:pStyle w:val="ColumnHeading"/>
              <w:keepNext/>
            </w:pPr>
            <w:r w:rsidRPr="006D45CF">
              <w:t>Text predložený Komisiou</w:t>
            </w:r>
          </w:p>
        </w:tc>
        <w:tc>
          <w:tcPr>
            <w:tcW w:w="4876" w:type="dxa"/>
            <w:hideMark/>
          </w:tcPr>
          <w:p w:rsidR="00327332" w:rsidRPr="006D45CF" w:rsidRDefault="00327332" w:rsidP="00C61880">
            <w:pPr>
              <w:pStyle w:val="ColumnHeading"/>
              <w:keepNext/>
            </w:pPr>
            <w:r w:rsidRPr="006D45CF">
              <w:t>Pozmeňujúci návrh</w:t>
            </w: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  <w:hideMark/>
          </w:tcPr>
          <w:p w:rsidR="00327332" w:rsidRPr="006D45CF" w:rsidRDefault="00327332" w:rsidP="00C61880">
            <w:pPr>
              <w:pStyle w:val="Normal6"/>
            </w:pPr>
            <w:r w:rsidRPr="006D45CF">
              <w:t>—</w:t>
            </w:r>
            <w:r w:rsidRPr="006D45CF">
              <w:tab/>
              <w:t xml:space="preserve">vyzvať Alžírsko, aby zvážilo pristúpenie k základným dohovorom týkajúcim sa vecí v oblasti rodinného práva, ktoré vypracovala Haagska konferencia o medzinárodnom práve súkromnom, a začalo </w:t>
            </w:r>
            <w:r w:rsidRPr="006D45CF">
              <w:rPr>
                <w:b/>
                <w:i/>
              </w:rPr>
              <w:t>dôkladnú</w:t>
            </w:r>
            <w:r w:rsidRPr="006D45CF">
              <w:t xml:space="preserve"> analýzu </w:t>
            </w:r>
            <w:r w:rsidRPr="006D45CF">
              <w:rPr>
                <w:b/>
                <w:i/>
              </w:rPr>
              <w:t>dôvodov</w:t>
            </w:r>
            <w:r w:rsidRPr="006D45CF">
              <w:t>, ktoré v tom zatiaľ Alžírsku bránia;</w:t>
            </w:r>
          </w:p>
        </w:tc>
        <w:tc>
          <w:tcPr>
            <w:tcW w:w="4876" w:type="dxa"/>
            <w:hideMark/>
          </w:tcPr>
          <w:p w:rsidR="00327332" w:rsidRPr="006D45CF" w:rsidRDefault="00327332" w:rsidP="00C61880">
            <w:pPr>
              <w:pStyle w:val="Normal6"/>
              <w:rPr>
                <w:szCs w:val="24"/>
              </w:rPr>
            </w:pPr>
            <w:r w:rsidRPr="006D45CF">
              <w:t>—</w:t>
            </w:r>
            <w:r w:rsidRPr="006D45CF">
              <w:tab/>
              <w:t xml:space="preserve">vyzvať Alžírsko, aby zvážilo pristúpenie k základným dohovorom týkajúcim sa vecí </w:t>
            </w:r>
            <w:r w:rsidR="00C1682D" w:rsidRPr="006D45CF">
              <w:t xml:space="preserve">v oblasti </w:t>
            </w:r>
            <w:r w:rsidRPr="006D45CF">
              <w:t xml:space="preserve">rodinného práva, ktoré vypracovala Haagska konferencia o medzinárodnom práve súkromnom, a začalo analýzu </w:t>
            </w:r>
            <w:r w:rsidRPr="006D45CF">
              <w:rPr>
                <w:b/>
                <w:i/>
              </w:rPr>
              <w:t>najvhodnejších prostriedkov na odstránenie prekážok</w:t>
            </w:r>
            <w:r w:rsidRPr="006D45CF">
              <w:t>, ktoré v tom zatiaľ Alžírsku bránia;</w:t>
            </w:r>
          </w:p>
        </w:tc>
      </w:tr>
    </w:tbl>
    <w:p w:rsidR="00327332" w:rsidRPr="006D45CF" w:rsidRDefault="00327332" w:rsidP="00327332">
      <w:pPr>
        <w:rPr>
          <w:szCs w:val="24"/>
        </w:rPr>
      </w:pPr>
    </w:p>
    <w:p w:rsidR="00327332" w:rsidRPr="006D45CF" w:rsidRDefault="00327332" w:rsidP="00327332">
      <w:pPr>
        <w:pStyle w:val="AMNumberTabs0"/>
        <w:keepNext/>
      </w:pPr>
      <w:r w:rsidRPr="006D45CF">
        <w:t>Pozmeňujúci návrh</w:t>
      </w:r>
      <w:r w:rsidRPr="006D45CF">
        <w:tab/>
      </w:r>
      <w:r w:rsidRPr="006D45CF">
        <w:tab/>
        <w:t>5</w:t>
      </w:r>
    </w:p>
    <w:p w:rsidR="00327332" w:rsidRPr="006D45CF" w:rsidRDefault="00327332" w:rsidP="00327332">
      <w:pPr>
        <w:pStyle w:val="NormalBold12b"/>
        <w:keepNext/>
      </w:pPr>
      <w:r w:rsidRPr="006D45CF">
        <w:t>Návrh rozhodnutia</w:t>
      </w:r>
    </w:p>
    <w:p w:rsidR="00327332" w:rsidRPr="006D45CF" w:rsidRDefault="00327332" w:rsidP="00327332">
      <w:pPr>
        <w:pStyle w:val="NormalBold"/>
      </w:pPr>
      <w:r w:rsidRPr="006D45CF">
        <w:t>Článok 1 – odsek 1 – zarážka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7332" w:rsidRPr="006D45CF" w:rsidTr="00C61880">
        <w:trPr>
          <w:jc w:val="center"/>
        </w:trPr>
        <w:tc>
          <w:tcPr>
            <w:tcW w:w="9752" w:type="dxa"/>
            <w:gridSpan w:val="2"/>
          </w:tcPr>
          <w:p w:rsidR="00327332" w:rsidRPr="006D45CF" w:rsidRDefault="00327332" w:rsidP="00C61880">
            <w:pPr>
              <w:keepNext/>
            </w:pP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  <w:hideMark/>
          </w:tcPr>
          <w:p w:rsidR="00327332" w:rsidRPr="006D45CF" w:rsidRDefault="00327332" w:rsidP="00C61880">
            <w:pPr>
              <w:pStyle w:val="ColumnHeading"/>
              <w:keepNext/>
            </w:pPr>
            <w:r w:rsidRPr="006D45CF">
              <w:t>Text predložený Komisiou</w:t>
            </w:r>
          </w:p>
        </w:tc>
        <w:tc>
          <w:tcPr>
            <w:tcW w:w="4876" w:type="dxa"/>
            <w:hideMark/>
          </w:tcPr>
          <w:p w:rsidR="00327332" w:rsidRPr="006D45CF" w:rsidRDefault="00327332" w:rsidP="00C61880">
            <w:pPr>
              <w:pStyle w:val="ColumnHeading"/>
              <w:keepNext/>
            </w:pPr>
            <w:r w:rsidRPr="006D45CF">
              <w:t>Pozmeňujúci návrh</w:t>
            </w: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  <w:hideMark/>
          </w:tcPr>
          <w:p w:rsidR="00327332" w:rsidRPr="006D45CF" w:rsidRDefault="00327332" w:rsidP="00C61880">
            <w:pPr>
              <w:pStyle w:val="Normal6"/>
            </w:pPr>
            <w:r w:rsidRPr="006D45CF">
              <w:t>—</w:t>
            </w:r>
            <w:r w:rsidRPr="006D45CF">
              <w:tab/>
              <w:t xml:space="preserve">informovať Alžírsko, že po ukončení rokovaní sa pred tým, ako sa </w:t>
            </w:r>
            <w:r w:rsidRPr="006D45CF">
              <w:rPr>
                <w:b/>
                <w:i/>
              </w:rPr>
              <w:t>zmluvným</w:t>
            </w:r>
            <w:r w:rsidRPr="006D45CF">
              <w:t xml:space="preserve"> </w:t>
            </w:r>
            <w:r w:rsidRPr="006D45CF">
              <w:rPr>
                <w:b/>
                <w:i/>
              </w:rPr>
              <w:t xml:space="preserve">stranám </w:t>
            </w:r>
            <w:r w:rsidRPr="006D45CF">
              <w:t>umožní uzavrieť dohodu, vyžaduje povolenie Rady Európskej únie,</w:t>
            </w:r>
          </w:p>
        </w:tc>
        <w:tc>
          <w:tcPr>
            <w:tcW w:w="4876" w:type="dxa"/>
            <w:hideMark/>
          </w:tcPr>
          <w:p w:rsidR="00327332" w:rsidRPr="006D45CF" w:rsidRDefault="00327332" w:rsidP="00C61880">
            <w:pPr>
              <w:pStyle w:val="Normal6"/>
              <w:rPr>
                <w:szCs w:val="24"/>
              </w:rPr>
            </w:pPr>
            <w:r w:rsidRPr="006D45CF">
              <w:t>—</w:t>
            </w:r>
            <w:r w:rsidRPr="006D45CF">
              <w:tab/>
              <w:t xml:space="preserve">informovať Alžírsko, že po ukončení rokovaní sa pred tým, ako sa </w:t>
            </w:r>
            <w:r w:rsidRPr="006D45CF">
              <w:rPr>
                <w:b/>
                <w:i/>
              </w:rPr>
              <w:t>Francúzsku</w:t>
            </w:r>
            <w:r w:rsidRPr="006D45CF">
              <w:t xml:space="preserve"> umožní uzavrieť dohodu, vyžaduje povolenie Rady Európskej únie,</w:t>
            </w:r>
          </w:p>
        </w:tc>
      </w:tr>
    </w:tbl>
    <w:p w:rsidR="00327332" w:rsidRPr="006D45CF" w:rsidRDefault="00327332" w:rsidP="00327332">
      <w:pPr>
        <w:rPr>
          <w:szCs w:val="24"/>
        </w:rPr>
      </w:pPr>
    </w:p>
    <w:p w:rsidR="00327332" w:rsidRPr="006D45CF" w:rsidRDefault="00327332" w:rsidP="00327332">
      <w:pPr>
        <w:pStyle w:val="AMNumberTabs0"/>
        <w:keepNext/>
      </w:pPr>
      <w:r w:rsidRPr="006D45CF">
        <w:t>Pozmeňujúci návrh</w:t>
      </w:r>
      <w:r w:rsidRPr="006D45CF">
        <w:tab/>
      </w:r>
      <w:r w:rsidRPr="006D45CF">
        <w:tab/>
        <w:t>6</w:t>
      </w:r>
    </w:p>
    <w:p w:rsidR="00327332" w:rsidRPr="006D45CF" w:rsidRDefault="00327332" w:rsidP="00327332">
      <w:pPr>
        <w:pStyle w:val="NormalBold12b"/>
        <w:keepNext/>
      </w:pPr>
      <w:r w:rsidRPr="006D45CF">
        <w:t>Návrh rozhodnutia</w:t>
      </w:r>
    </w:p>
    <w:p w:rsidR="00327332" w:rsidRPr="006D45CF" w:rsidRDefault="00327332" w:rsidP="00327332">
      <w:pPr>
        <w:pStyle w:val="NormalBold"/>
      </w:pPr>
      <w:r w:rsidRPr="006D45CF">
        <w:t>Článok 1 – odsek 1 – zarážka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7332" w:rsidRPr="006D45CF" w:rsidTr="00C61880">
        <w:trPr>
          <w:jc w:val="center"/>
        </w:trPr>
        <w:tc>
          <w:tcPr>
            <w:tcW w:w="9752" w:type="dxa"/>
            <w:gridSpan w:val="2"/>
          </w:tcPr>
          <w:p w:rsidR="00327332" w:rsidRPr="006D45CF" w:rsidRDefault="00327332" w:rsidP="00C61880">
            <w:pPr>
              <w:keepNext/>
            </w:pP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  <w:hideMark/>
          </w:tcPr>
          <w:p w:rsidR="00327332" w:rsidRPr="006D45CF" w:rsidRDefault="00327332" w:rsidP="00C61880">
            <w:pPr>
              <w:pStyle w:val="ColumnHeading"/>
              <w:keepNext/>
            </w:pPr>
            <w:r w:rsidRPr="006D45CF">
              <w:t>Text predložený Komisiou</w:t>
            </w:r>
          </w:p>
        </w:tc>
        <w:tc>
          <w:tcPr>
            <w:tcW w:w="4876" w:type="dxa"/>
            <w:hideMark/>
          </w:tcPr>
          <w:p w:rsidR="00327332" w:rsidRPr="006D45CF" w:rsidRDefault="00327332" w:rsidP="00C61880">
            <w:pPr>
              <w:pStyle w:val="ColumnHeading"/>
              <w:keepNext/>
            </w:pPr>
            <w:r w:rsidRPr="006D45CF">
              <w:t>Pozmeňujúci návrh</w:t>
            </w: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  <w:hideMark/>
          </w:tcPr>
          <w:p w:rsidR="00327332" w:rsidRPr="006D45CF" w:rsidRDefault="00327332" w:rsidP="00C61880">
            <w:pPr>
              <w:pStyle w:val="Normal6"/>
            </w:pPr>
            <w:r w:rsidRPr="006D45CF">
              <w:t>—</w:t>
            </w:r>
            <w:r w:rsidRPr="006D45CF">
              <w:tab/>
              <w:t xml:space="preserve">informovať Alžírsko, že v povolení Rady Európskej únie uzavrieť dohodu na základe návrhu Komisie sa môže stanoviť, že dohoda môže mať časovo obmedzenú platnosť </w:t>
            </w:r>
            <w:r w:rsidRPr="006D45CF">
              <w:rPr>
                <w:b/>
                <w:i/>
              </w:rPr>
              <w:t xml:space="preserve">(napríklad päť rokov), pričom </w:t>
            </w:r>
            <w:r w:rsidRPr="006D45CF">
              <w:rPr>
                <w:b/>
                <w:i/>
              </w:rPr>
              <w:lastRenderedPageBreak/>
              <w:t>následne môže byť potrebné jej prehodnotenie</w:t>
            </w:r>
            <w:r w:rsidRPr="006D45CF">
              <w:t>;</w:t>
            </w:r>
          </w:p>
        </w:tc>
        <w:tc>
          <w:tcPr>
            <w:tcW w:w="4876" w:type="dxa"/>
            <w:hideMark/>
          </w:tcPr>
          <w:p w:rsidR="00327332" w:rsidRPr="006D45CF" w:rsidRDefault="00327332" w:rsidP="00C1682D">
            <w:pPr>
              <w:pStyle w:val="Normal6"/>
              <w:rPr>
                <w:szCs w:val="24"/>
              </w:rPr>
            </w:pPr>
            <w:r w:rsidRPr="006D45CF">
              <w:lastRenderedPageBreak/>
              <w:t>—</w:t>
            </w:r>
            <w:r w:rsidRPr="006D45CF">
              <w:tab/>
              <w:t xml:space="preserve">informovať Alžírsko, že v povolení Rady Európskej únie uzavrieť dohodu na základe návrhu Komisie sa môže stanoviť, že dohoda môže mať časovo obmedzenú platnosť, </w:t>
            </w:r>
            <w:r w:rsidRPr="006D45CF">
              <w:rPr>
                <w:b/>
                <w:i/>
              </w:rPr>
              <w:t xml:space="preserve">eventuálne automatické </w:t>
            </w:r>
            <w:r w:rsidRPr="006D45CF">
              <w:rPr>
                <w:b/>
                <w:i/>
              </w:rPr>
              <w:lastRenderedPageBreak/>
              <w:t>predĺženie, ktoré sa uvedie v rozhodnutí Európskeho parlamentu a Rady o uzatvorení dohody</w:t>
            </w:r>
            <w:r w:rsidRPr="006D45CF">
              <w:t>;</w:t>
            </w:r>
          </w:p>
        </w:tc>
      </w:tr>
    </w:tbl>
    <w:p w:rsidR="00327332" w:rsidRPr="006D45CF" w:rsidRDefault="00327332" w:rsidP="00327332">
      <w:pPr>
        <w:rPr>
          <w:szCs w:val="24"/>
        </w:rPr>
      </w:pPr>
    </w:p>
    <w:p w:rsidR="00327332" w:rsidRPr="006D45CF" w:rsidRDefault="00327332" w:rsidP="00327332">
      <w:pPr>
        <w:pStyle w:val="AMNumberTabs0"/>
        <w:keepNext/>
      </w:pPr>
      <w:r w:rsidRPr="006D45CF">
        <w:t>Pozmeňujúci návrh</w:t>
      </w:r>
      <w:r w:rsidRPr="006D45CF">
        <w:tab/>
      </w:r>
      <w:r w:rsidRPr="006D45CF">
        <w:tab/>
        <w:t>7</w:t>
      </w:r>
    </w:p>
    <w:p w:rsidR="00327332" w:rsidRPr="006D45CF" w:rsidRDefault="00327332" w:rsidP="00327332">
      <w:pPr>
        <w:pStyle w:val="NormalBold12b"/>
        <w:keepNext/>
      </w:pPr>
      <w:r w:rsidRPr="006D45CF">
        <w:t>Návrh rozhodnutia</w:t>
      </w:r>
    </w:p>
    <w:p w:rsidR="00327332" w:rsidRPr="006D45CF" w:rsidRDefault="00327332" w:rsidP="00327332">
      <w:pPr>
        <w:pStyle w:val="NormalBold"/>
      </w:pPr>
      <w:r w:rsidRPr="006D45CF">
        <w:t>Článok 1 – odsek 1 – zarážka 4 a (nová)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7332" w:rsidRPr="006D45CF" w:rsidTr="00C61880">
        <w:trPr>
          <w:jc w:val="center"/>
        </w:trPr>
        <w:tc>
          <w:tcPr>
            <w:tcW w:w="9752" w:type="dxa"/>
            <w:gridSpan w:val="2"/>
          </w:tcPr>
          <w:p w:rsidR="00327332" w:rsidRPr="006D45CF" w:rsidRDefault="00327332" w:rsidP="00C61880">
            <w:pPr>
              <w:keepNext/>
            </w:pP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  <w:hideMark/>
          </w:tcPr>
          <w:p w:rsidR="00327332" w:rsidRPr="006D45CF" w:rsidRDefault="00327332" w:rsidP="00C61880">
            <w:pPr>
              <w:pStyle w:val="ColumnHeading"/>
              <w:keepNext/>
            </w:pPr>
            <w:r w:rsidRPr="006D45CF">
              <w:t>Text predložený Komisiou</w:t>
            </w:r>
          </w:p>
        </w:tc>
        <w:tc>
          <w:tcPr>
            <w:tcW w:w="4876" w:type="dxa"/>
            <w:hideMark/>
          </w:tcPr>
          <w:p w:rsidR="00327332" w:rsidRPr="006D45CF" w:rsidRDefault="00327332" w:rsidP="00C61880">
            <w:pPr>
              <w:pStyle w:val="ColumnHeading"/>
              <w:keepNext/>
            </w:pPr>
            <w:r w:rsidRPr="006D45CF">
              <w:t>Pozmeňujúci návrh</w:t>
            </w: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</w:tcPr>
          <w:p w:rsidR="00327332" w:rsidRPr="006D45CF" w:rsidRDefault="00327332" w:rsidP="00C61880">
            <w:pPr>
              <w:pStyle w:val="Normal6"/>
            </w:pPr>
          </w:p>
        </w:tc>
        <w:tc>
          <w:tcPr>
            <w:tcW w:w="4876" w:type="dxa"/>
            <w:hideMark/>
          </w:tcPr>
          <w:p w:rsidR="00327332" w:rsidRPr="006D45CF" w:rsidRDefault="00327332" w:rsidP="00C61880">
            <w:pPr>
              <w:pStyle w:val="Normal6"/>
              <w:rPr>
                <w:szCs w:val="24"/>
              </w:rPr>
            </w:pPr>
            <w:r w:rsidRPr="006D45CF">
              <w:rPr>
                <w:b/>
                <w:i/>
              </w:rPr>
              <w:t>—</w:t>
            </w:r>
            <w:r w:rsidRPr="006D45CF">
              <w:rPr>
                <w:b/>
                <w:i/>
              </w:rPr>
              <w:tab/>
              <w:t>vložiť ustanovenie, podľa ktorého možno dohodu úplne alebo čiastočne vypovedať alebo príslušné ustanovenia dohody priamo nahradiť v prípade uzavretia následnej dohody medzi Úniou alebo Úniou a jej členskými štátmi na jednej strane a Alžírskom na strane druhej alebo pristúpenia Alžírska k príslušným haagskym dohovorom;</w:t>
            </w:r>
          </w:p>
        </w:tc>
      </w:tr>
    </w:tbl>
    <w:p w:rsidR="00327332" w:rsidRPr="006D45CF" w:rsidRDefault="00327332" w:rsidP="00327332">
      <w:pPr>
        <w:rPr>
          <w:szCs w:val="24"/>
        </w:rPr>
      </w:pPr>
    </w:p>
    <w:p w:rsidR="00327332" w:rsidRPr="006D45CF" w:rsidRDefault="00327332" w:rsidP="00327332">
      <w:pPr>
        <w:pStyle w:val="AMNumberTabs0"/>
        <w:keepNext/>
      </w:pPr>
      <w:r w:rsidRPr="006D45CF">
        <w:t>Pozmeňujúci návrh</w:t>
      </w:r>
      <w:r w:rsidRPr="006D45CF">
        <w:tab/>
      </w:r>
      <w:r w:rsidRPr="006D45CF">
        <w:tab/>
        <w:t>8</w:t>
      </w:r>
    </w:p>
    <w:p w:rsidR="00327332" w:rsidRPr="006D45CF" w:rsidRDefault="00327332" w:rsidP="00327332">
      <w:pPr>
        <w:pStyle w:val="NormalBold12b"/>
        <w:keepNext/>
      </w:pPr>
      <w:r w:rsidRPr="006D45CF">
        <w:t>Návrh rozhodnutia</w:t>
      </w:r>
    </w:p>
    <w:p w:rsidR="00327332" w:rsidRPr="006D45CF" w:rsidRDefault="00327332" w:rsidP="00327332">
      <w:pPr>
        <w:pStyle w:val="NormalBold"/>
      </w:pPr>
      <w:r w:rsidRPr="006D45CF">
        <w:t>Článok 1 – odsek 1 – zarážka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7332" w:rsidRPr="006D45CF" w:rsidTr="00C61880">
        <w:trPr>
          <w:jc w:val="center"/>
        </w:trPr>
        <w:tc>
          <w:tcPr>
            <w:tcW w:w="9752" w:type="dxa"/>
            <w:gridSpan w:val="2"/>
          </w:tcPr>
          <w:p w:rsidR="00327332" w:rsidRPr="006D45CF" w:rsidRDefault="00327332" w:rsidP="00C61880">
            <w:pPr>
              <w:keepNext/>
            </w:pP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  <w:hideMark/>
          </w:tcPr>
          <w:p w:rsidR="00327332" w:rsidRPr="006D45CF" w:rsidRDefault="00327332" w:rsidP="00C61880">
            <w:pPr>
              <w:pStyle w:val="ColumnHeading"/>
              <w:keepNext/>
            </w:pPr>
            <w:r w:rsidRPr="006D45CF">
              <w:t>Text predložený Komisiou</w:t>
            </w:r>
          </w:p>
        </w:tc>
        <w:tc>
          <w:tcPr>
            <w:tcW w:w="4876" w:type="dxa"/>
            <w:hideMark/>
          </w:tcPr>
          <w:p w:rsidR="00327332" w:rsidRPr="006D45CF" w:rsidRDefault="00327332" w:rsidP="00C61880">
            <w:pPr>
              <w:pStyle w:val="ColumnHeading"/>
              <w:keepNext/>
            </w:pPr>
            <w:r w:rsidRPr="006D45CF">
              <w:t>Pozmeňujúci návrh</w:t>
            </w: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  <w:hideMark/>
          </w:tcPr>
          <w:p w:rsidR="00327332" w:rsidRPr="006D45CF" w:rsidRDefault="00327332" w:rsidP="00C61880">
            <w:pPr>
              <w:pStyle w:val="Normal6"/>
            </w:pPr>
            <w:r w:rsidRPr="006D45CF">
              <w:t>—</w:t>
            </w:r>
            <w:r w:rsidRPr="006D45CF">
              <w:tab/>
              <w:t>vložiť ustanovenie v tom zmysle, že rozhodnutia, ktoré boli vo Francúzsku uznané na základe tejto dohody sa nemôžu následne šíriť do iných členských štátov EÚ</w:t>
            </w:r>
            <w:r w:rsidRPr="006D45CF">
              <w:rPr>
                <w:b/>
                <w:i/>
              </w:rPr>
              <w:t>,</w:t>
            </w:r>
          </w:p>
        </w:tc>
        <w:tc>
          <w:tcPr>
            <w:tcW w:w="4876" w:type="dxa"/>
            <w:hideMark/>
          </w:tcPr>
          <w:p w:rsidR="00327332" w:rsidRPr="006D45CF" w:rsidRDefault="00327332" w:rsidP="00C1682D">
            <w:pPr>
              <w:pStyle w:val="Normal6"/>
              <w:rPr>
                <w:szCs w:val="24"/>
              </w:rPr>
            </w:pPr>
            <w:r w:rsidRPr="006D45CF">
              <w:t>—</w:t>
            </w:r>
            <w:r w:rsidRPr="006D45CF">
              <w:tab/>
              <w:t>vložiť ustanovenie v tom zmysle, že rozhodnutia, ktoré boli vo Francúzsku uznané na základe tejto dohody sa nemôžu následne šíriť do iných členských štátov EÚ</w:t>
            </w:r>
            <w:r w:rsidRPr="006D45CF">
              <w:rPr>
                <w:b/>
                <w:i/>
              </w:rPr>
              <w:t xml:space="preserve"> podľa práv</w:t>
            </w:r>
            <w:r w:rsidR="00C1682D" w:rsidRPr="006D45CF">
              <w:rPr>
                <w:b/>
                <w:i/>
              </w:rPr>
              <w:t>a</w:t>
            </w:r>
            <w:r w:rsidRPr="006D45CF">
              <w:rPr>
                <w:b/>
                <w:i/>
              </w:rPr>
              <w:t xml:space="preserve"> Únie;</w:t>
            </w:r>
          </w:p>
        </w:tc>
      </w:tr>
    </w:tbl>
    <w:p w:rsidR="00327332" w:rsidRPr="006D45CF" w:rsidRDefault="00327332" w:rsidP="00327332">
      <w:pPr>
        <w:rPr>
          <w:szCs w:val="24"/>
        </w:rPr>
      </w:pPr>
    </w:p>
    <w:p w:rsidR="00327332" w:rsidRPr="006D45CF" w:rsidRDefault="00327332" w:rsidP="00327332">
      <w:pPr>
        <w:pStyle w:val="AMNumberTabs0"/>
        <w:keepNext/>
      </w:pPr>
      <w:r w:rsidRPr="006D45CF">
        <w:t>Pozmeňujúci návrh</w:t>
      </w:r>
      <w:r w:rsidRPr="006D45CF">
        <w:tab/>
      </w:r>
      <w:r w:rsidRPr="006D45CF">
        <w:tab/>
        <w:t>9</w:t>
      </w:r>
    </w:p>
    <w:p w:rsidR="00327332" w:rsidRPr="006D45CF" w:rsidRDefault="00327332" w:rsidP="00327332">
      <w:pPr>
        <w:pStyle w:val="NormalBold12b"/>
        <w:keepNext/>
      </w:pPr>
      <w:r w:rsidRPr="006D45CF">
        <w:t>Návrh rozhodnutia</w:t>
      </w:r>
    </w:p>
    <w:p w:rsidR="00327332" w:rsidRPr="006D45CF" w:rsidRDefault="00327332" w:rsidP="00327332">
      <w:pPr>
        <w:pStyle w:val="NormalBold"/>
      </w:pPr>
      <w:r w:rsidRPr="006D45CF">
        <w:t>Článok 1 – odsek 1 – zarážka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7332" w:rsidRPr="006D45CF" w:rsidTr="00C61880">
        <w:trPr>
          <w:jc w:val="center"/>
        </w:trPr>
        <w:tc>
          <w:tcPr>
            <w:tcW w:w="9752" w:type="dxa"/>
            <w:gridSpan w:val="2"/>
          </w:tcPr>
          <w:p w:rsidR="00327332" w:rsidRPr="006D45CF" w:rsidRDefault="00327332" w:rsidP="00C61880">
            <w:pPr>
              <w:keepNext/>
            </w:pP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  <w:hideMark/>
          </w:tcPr>
          <w:p w:rsidR="00327332" w:rsidRPr="006D45CF" w:rsidRDefault="00327332" w:rsidP="00C61880">
            <w:pPr>
              <w:pStyle w:val="ColumnHeading"/>
              <w:keepNext/>
            </w:pPr>
            <w:r w:rsidRPr="006D45CF">
              <w:t>Text predložený Komisiou</w:t>
            </w:r>
          </w:p>
        </w:tc>
        <w:tc>
          <w:tcPr>
            <w:tcW w:w="4876" w:type="dxa"/>
            <w:hideMark/>
          </w:tcPr>
          <w:p w:rsidR="00327332" w:rsidRPr="006D45CF" w:rsidRDefault="00327332" w:rsidP="00C61880">
            <w:pPr>
              <w:pStyle w:val="ColumnHeading"/>
              <w:keepNext/>
            </w:pPr>
            <w:r w:rsidRPr="006D45CF">
              <w:t>Pozmeňujúci návrh</w:t>
            </w:r>
          </w:p>
        </w:tc>
      </w:tr>
      <w:tr w:rsidR="00327332" w:rsidRPr="006D45CF" w:rsidTr="00C61880">
        <w:trPr>
          <w:jc w:val="center"/>
        </w:trPr>
        <w:tc>
          <w:tcPr>
            <w:tcW w:w="4876" w:type="dxa"/>
            <w:hideMark/>
          </w:tcPr>
          <w:p w:rsidR="00327332" w:rsidRPr="006D45CF" w:rsidRDefault="00327332" w:rsidP="00C61880">
            <w:pPr>
              <w:pStyle w:val="Normal6"/>
            </w:pPr>
            <w:r w:rsidRPr="006D45CF">
              <w:t>—</w:t>
            </w:r>
            <w:r w:rsidRPr="006D45CF">
              <w:tab/>
              <w:t xml:space="preserve">zabezpečiť, aby ustanovenia </w:t>
            </w:r>
            <w:r w:rsidRPr="006D45CF">
              <w:rPr>
                <w:b/>
                <w:i/>
              </w:rPr>
              <w:t>týkajúce sa práva odmietnuť doručenie písomností</w:t>
            </w:r>
            <w:r w:rsidRPr="006D45CF">
              <w:t xml:space="preserve"> boli v</w:t>
            </w:r>
            <w:r w:rsidRPr="006D45CF">
              <w:rPr>
                <w:b/>
                <w:i/>
              </w:rPr>
              <w:t> </w:t>
            </w:r>
            <w:r w:rsidRPr="006D45CF">
              <w:t>súlade s</w:t>
            </w:r>
            <w:r w:rsidRPr="006D45CF">
              <w:rPr>
                <w:b/>
                <w:i/>
              </w:rPr>
              <w:t xml:space="preserve"> ustanoveniami článku 12 ods. 3 prepracovaného nariadenia o doručovaní písomností, čo znamená, že adresát môže odmietnuť </w:t>
            </w:r>
            <w:r w:rsidRPr="006D45CF">
              <w:rPr>
                <w:b/>
                <w:i/>
              </w:rPr>
              <w:lastRenderedPageBreak/>
              <w:t>doručenie písomností buď v čase doručenia, alebo do dvoch týždňov od času doručenia</w:t>
            </w:r>
            <w:r w:rsidRPr="006D45CF">
              <w:t>;</w:t>
            </w:r>
          </w:p>
        </w:tc>
        <w:tc>
          <w:tcPr>
            <w:tcW w:w="4876" w:type="dxa"/>
            <w:hideMark/>
          </w:tcPr>
          <w:p w:rsidR="00327332" w:rsidRPr="006D45CF" w:rsidRDefault="00327332" w:rsidP="00C61880">
            <w:pPr>
              <w:pStyle w:val="Normal6"/>
              <w:rPr>
                <w:szCs w:val="24"/>
              </w:rPr>
            </w:pPr>
            <w:r w:rsidRPr="006D45CF">
              <w:lastRenderedPageBreak/>
              <w:t>—</w:t>
            </w:r>
            <w:r w:rsidRPr="006D45CF">
              <w:tab/>
              <w:t xml:space="preserve">zabezpečiť, aby ustanovenia </w:t>
            </w:r>
            <w:r w:rsidRPr="006D45CF">
              <w:rPr>
                <w:b/>
                <w:i/>
              </w:rPr>
              <w:t xml:space="preserve">dohody </w:t>
            </w:r>
            <w:proofErr w:type="spellStart"/>
            <w:r w:rsidR="00000DD9" w:rsidRPr="006D45CF">
              <w:rPr>
                <w:b/>
                <w:i/>
              </w:rPr>
              <w:t>vy</w:t>
            </w:r>
            <w:r w:rsidRPr="006D45CF">
              <w:rPr>
                <w:b/>
                <w:i/>
              </w:rPr>
              <w:t>rokovanej</w:t>
            </w:r>
            <w:proofErr w:type="spellEnd"/>
            <w:r w:rsidRPr="006D45CF">
              <w:rPr>
                <w:b/>
                <w:i/>
              </w:rPr>
              <w:t xml:space="preserve"> s Alžírskom</w:t>
            </w:r>
            <w:r w:rsidRPr="006D45CF">
              <w:t xml:space="preserve"> boli v</w:t>
            </w:r>
            <w:r w:rsidRPr="006D45CF">
              <w:rPr>
                <w:b/>
                <w:i/>
              </w:rPr>
              <w:t xml:space="preserve"> </w:t>
            </w:r>
            <w:r w:rsidRPr="006D45CF">
              <w:t>súlade s</w:t>
            </w:r>
            <w:r w:rsidRPr="006D45CF">
              <w:rPr>
                <w:b/>
                <w:i/>
              </w:rPr>
              <w:t xml:space="preserve"> príslušným </w:t>
            </w:r>
            <w:proofErr w:type="spellStart"/>
            <w:r w:rsidRPr="006D45CF">
              <w:rPr>
                <w:b/>
                <w:i/>
              </w:rPr>
              <w:t>acquis</w:t>
            </w:r>
            <w:proofErr w:type="spellEnd"/>
            <w:r w:rsidRPr="006D45CF">
              <w:rPr>
                <w:b/>
                <w:i/>
              </w:rPr>
              <w:t xml:space="preserve"> Únie a haagskymi dohovormi</w:t>
            </w:r>
            <w:r w:rsidRPr="006D45CF">
              <w:t>;</w:t>
            </w:r>
          </w:p>
        </w:tc>
      </w:tr>
    </w:tbl>
    <w:p w:rsidR="00E365E1" w:rsidRPr="006D45CF" w:rsidRDefault="00E365E1" w:rsidP="00DA2956"/>
    <w:sectPr w:rsidR="00E365E1" w:rsidRPr="006D45CF" w:rsidSect="00A86D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8A9" w:rsidRPr="00A86D2D" w:rsidRDefault="00FD78A9">
      <w:r w:rsidRPr="00A86D2D">
        <w:separator/>
      </w:r>
    </w:p>
  </w:endnote>
  <w:endnote w:type="continuationSeparator" w:id="0">
    <w:p w:rsidR="00FD78A9" w:rsidRPr="00A86D2D" w:rsidRDefault="00FD78A9">
      <w:r w:rsidRPr="00A86D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D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D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D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8A9" w:rsidRPr="00A86D2D" w:rsidRDefault="00FD78A9">
      <w:r w:rsidRPr="00A86D2D">
        <w:separator/>
      </w:r>
    </w:p>
  </w:footnote>
  <w:footnote w:type="continuationSeparator" w:id="0">
    <w:p w:rsidR="00FD78A9" w:rsidRPr="00A86D2D" w:rsidRDefault="00FD78A9">
      <w:r w:rsidRPr="00A86D2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D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D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D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5/2023"/>
    <w:docVar w:name="dvlangue" w:val="SK"/>
    <w:docVar w:name="dvnumam" w:val="9"/>
    <w:docVar w:name="dvpe" w:val="751.709"/>
    <w:docVar w:name="dvrapporteur" w:val="Spravodajkyňa: "/>
    <w:docVar w:name="dvstar" w:val="*"/>
    <w:docVar w:name="dvtitre" w:val="Legislatívne uznesenie Európskeho parlamentu z xx. decembra 2023 o návrhu rozhodnutia Rady o splnomocnení Francúzska na rokovanie o dvojstrannej dohode s Alžírskom o otázkach týkajúcich sa justičnej spolupráce vo veciach rodinného práva(COM(2023)0064 – C9-0026/2023 – 2023/0027(CNS))"/>
  </w:docVars>
  <w:rsids>
    <w:rsidRoot w:val="00FD78A9"/>
    <w:rsid w:val="00000DD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733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45CF"/>
    <w:rsid w:val="006F74FA"/>
    <w:rsid w:val="00731ADD"/>
    <w:rsid w:val="00734777"/>
    <w:rsid w:val="00747932"/>
    <w:rsid w:val="00751A4A"/>
    <w:rsid w:val="00756632"/>
    <w:rsid w:val="00762C74"/>
    <w:rsid w:val="00767CF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5F61"/>
    <w:rsid w:val="00A778C7"/>
    <w:rsid w:val="00A86D2D"/>
    <w:rsid w:val="00AA2074"/>
    <w:rsid w:val="00AB441E"/>
    <w:rsid w:val="00AB6293"/>
    <w:rsid w:val="00AE0928"/>
    <w:rsid w:val="00AF3B82"/>
    <w:rsid w:val="00B12E95"/>
    <w:rsid w:val="00B22876"/>
    <w:rsid w:val="00B335AE"/>
    <w:rsid w:val="00B558F0"/>
    <w:rsid w:val="00BD48FE"/>
    <w:rsid w:val="00BD7BD8"/>
    <w:rsid w:val="00BE5860"/>
    <w:rsid w:val="00BE6ADC"/>
    <w:rsid w:val="00C02721"/>
    <w:rsid w:val="00C05BFE"/>
    <w:rsid w:val="00C1682D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956"/>
    <w:rsid w:val="00DA7FCD"/>
    <w:rsid w:val="00E365E1"/>
    <w:rsid w:val="00E755E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9F07DF"/>
  <w15:chartTrackingRefBased/>
  <w15:docId w15:val="{6C9F07BA-4975-445E-95B1-9C7A48E9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27332"/>
    <w:pPr>
      <w:spacing w:before="480" w:after="240"/>
    </w:pPr>
  </w:style>
  <w:style w:type="paragraph" w:customStyle="1" w:styleId="Normal6a">
    <w:name w:val="Normal6a"/>
    <w:basedOn w:val="Normal"/>
    <w:rsid w:val="00327332"/>
    <w:pPr>
      <w:spacing w:after="120"/>
    </w:pPr>
  </w:style>
  <w:style w:type="paragraph" w:customStyle="1" w:styleId="NormalBold">
    <w:name w:val="NormalBold"/>
    <w:basedOn w:val="Normal"/>
    <w:link w:val="NormalBoldChar"/>
    <w:rsid w:val="00327332"/>
    <w:rPr>
      <w:b/>
    </w:rPr>
  </w:style>
  <w:style w:type="paragraph" w:customStyle="1" w:styleId="NormalHanging12a">
    <w:name w:val="NormalHanging12a"/>
    <w:basedOn w:val="Normal"/>
    <w:rsid w:val="00327332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32733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2733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27332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327332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32733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27332"/>
    <w:rPr>
      <w:b/>
      <w:sz w:val="24"/>
      <w:lang w:val="sk-SK"/>
    </w:rPr>
  </w:style>
  <w:style w:type="paragraph" w:customStyle="1" w:styleId="ColumnHeading">
    <w:name w:val="ColumnHeading"/>
    <w:basedOn w:val="Normal"/>
    <w:rsid w:val="0032733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2733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CommentReference">
    <w:name w:val="annotation reference"/>
    <w:basedOn w:val="DefaultParagraphFont"/>
    <w:rsid w:val="00C027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272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2721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C027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2721"/>
    <w:rPr>
      <w:b/>
      <w:bCs/>
      <w:lang w:val="sk-SK"/>
    </w:rPr>
  </w:style>
  <w:style w:type="paragraph" w:styleId="BalloonText">
    <w:name w:val="Balloon Text"/>
    <w:basedOn w:val="Normal"/>
    <w:link w:val="BalloonTextChar"/>
    <w:rsid w:val="00C027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2721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88BBD-AC00-4393-B97B-C254246BA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962</Words>
  <Characters>5871</Characters>
  <Application>Microsoft Office Word</Application>
  <DocSecurity>0</DocSecurity>
  <Lines>244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2023-12-12T09:55:00Z</dcterms:created>
  <dcterms:modified xsi:type="dcterms:W3CDTF">2023-12-12T09:55:00Z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A9-0355/2023</vt:lpwstr>
  </property>
  <property fmtid="{D5CDD505-2E9C-101B-9397-08002B2CF9AE}" pid="4" name="&lt;Type&gt;">
    <vt:lpwstr>RR</vt:lpwstr>
  </property>
</Properties>
</file>