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02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02B7" w:rsidRDefault="00AD28EB" w:rsidP="0010095E">
            <w:pPr>
              <w:pStyle w:val="EPName"/>
            </w:pPr>
            <w:r w:rsidRPr="008202B7">
              <w:t>Evropský parlament</w:t>
            </w:r>
          </w:p>
          <w:p w:rsidR="00751A4A" w:rsidRPr="008202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02B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202B7" w:rsidRDefault="00187494" w:rsidP="0010095E">
            <w:pPr>
              <w:pStyle w:val="EPLogo"/>
            </w:pPr>
            <w:r w:rsidRPr="008202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02B7" w:rsidRDefault="00D058B8" w:rsidP="004C5D52">
      <w:pPr>
        <w:pStyle w:val="LineTop"/>
      </w:pPr>
    </w:p>
    <w:p w:rsidR="00680577" w:rsidRPr="008202B7" w:rsidRDefault="00AD28EB" w:rsidP="00680577">
      <w:pPr>
        <w:pStyle w:val="EPBodyTA1"/>
      </w:pPr>
      <w:r w:rsidRPr="008202B7">
        <w:t>PŘIJATÉ TEXTY</w:t>
      </w:r>
    </w:p>
    <w:p w:rsidR="00D058B8" w:rsidRPr="008202B7" w:rsidRDefault="00D058B8" w:rsidP="00D058B8">
      <w:pPr>
        <w:pStyle w:val="LineBottom"/>
      </w:pPr>
    </w:p>
    <w:p w:rsidR="00AD28EB" w:rsidRPr="008202B7" w:rsidRDefault="00AD28EB" w:rsidP="00AD28EB">
      <w:pPr>
        <w:pStyle w:val="ATHeading1"/>
      </w:pPr>
      <w:bookmarkStart w:id="0" w:name="TANumber"/>
      <w:r w:rsidRPr="008202B7">
        <w:t>P9_TA(2023)0</w:t>
      </w:r>
      <w:r w:rsidR="00204957">
        <w:t>457</w:t>
      </w:r>
      <w:bookmarkEnd w:id="0"/>
    </w:p>
    <w:p w:rsidR="00AD28EB" w:rsidRPr="008202B7" w:rsidRDefault="00AD28EB" w:rsidP="00AD28EB">
      <w:pPr>
        <w:pStyle w:val="ATHeading2"/>
      </w:pPr>
      <w:bookmarkStart w:id="1" w:name="title"/>
      <w:r w:rsidRPr="008202B7">
        <w:t>Duševní zdraví</w:t>
      </w:r>
      <w:bookmarkEnd w:id="1"/>
    </w:p>
    <w:p w:rsidR="00AD28EB" w:rsidRPr="008202B7" w:rsidRDefault="00AD28EB" w:rsidP="00AD28EB">
      <w:pPr>
        <w:rPr>
          <w:i/>
          <w:vanish/>
        </w:rPr>
      </w:pPr>
      <w:r w:rsidRPr="008202B7">
        <w:rPr>
          <w:i/>
        </w:rPr>
        <w:fldChar w:fldCharType="begin"/>
      </w:r>
      <w:r w:rsidRPr="008202B7">
        <w:rPr>
          <w:i/>
        </w:rPr>
        <w:instrText xml:space="preserve"> TC"(</w:instrText>
      </w:r>
      <w:bookmarkStart w:id="2" w:name="DocNumber"/>
      <w:r w:rsidRPr="008202B7">
        <w:rPr>
          <w:i/>
        </w:rPr>
        <w:instrText>A9-0367/2023</w:instrText>
      </w:r>
      <w:bookmarkEnd w:id="2"/>
      <w:r w:rsidRPr="008202B7">
        <w:rPr>
          <w:i/>
        </w:rPr>
        <w:instrText xml:space="preserve"> - Zpravodajka: Sara Cerdas)"\l3 \n&gt; \* MERGEFORMAT </w:instrText>
      </w:r>
      <w:r w:rsidRPr="008202B7">
        <w:rPr>
          <w:i/>
        </w:rPr>
        <w:fldChar w:fldCharType="end"/>
      </w:r>
    </w:p>
    <w:p w:rsidR="00AD28EB" w:rsidRPr="008202B7" w:rsidRDefault="00AD28EB" w:rsidP="00AD28EB">
      <w:pPr>
        <w:rPr>
          <w:vanish/>
        </w:rPr>
      </w:pPr>
      <w:bookmarkStart w:id="3" w:name="Commission"/>
      <w:r w:rsidRPr="008202B7">
        <w:rPr>
          <w:vanish/>
        </w:rPr>
        <w:t>Výbor pro životní prostředí, veřejné zdraví a bezpečnost potravin</w:t>
      </w:r>
      <w:bookmarkEnd w:id="3"/>
    </w:p>
    <w:p w:rsidR="00AD28EB" w:rsidRPr="008202B7" w:rsidRDefault="00AD28EB" w:rsidP="00AD28EB">
      <w:pPr>
        <w:rPr>
          <w:vanish/>
        </w:rPr>
      </w:pPr>
      <w:bookmarkStart w:id="4" w:name="PE"/>
      <w:r w:rsidRPr="008202B7">
        <w:rPr>
          <w:vanish/>
        </w:rPr>
        <w:t>PE751.899</w:t>
      </w:r>
      <w:bookmarkEnd w:id="4"/>
    </w:p>
    <w:p w:rsidR="00AD28EB" w:rsidRPr="008202B7" w:rsidRDefault="00AD28EB" w:rsidP="00AD28EB">
      <w:pPr>
        <w:pStyle w:val="ATHeading3"/>
      </w:pPr>
      <w:bookmarkStart w:id="5" w:name="Sujet"/>
      <w:r w:rsidRPr="008202B7">
        <w:t>Usnesení Evropského parlamentu ze dne 12. prosince 2023 o duševním zdraví</w:t>
      </w:r>
      <w:bookmarkEnd w:id="5"/>
      <w:r w:rsidRPr="008202B7">
        <w:t xml:space="preserve"> </w:t>
      </w:r>
      <w:bookmarkStart w:id="6" w:name="References"/>
      <w:r w:rsidRPr="008202B7">
        <w:t>(2023/2074(INI))</w:t>
      </w:r>
      <w:bookmarkEnd w:id="6"/>
    </w:p>
    <w:p w:rsidR="00783816" w:rsidRPr="008202B7" w:rsidRDefault="00783816" w:rsidP="00783816">
      <w:pPr>
        <w:pStyle w:val="EPComma"/>
      </w:pPr>
      <w:bookmarkStart w:id="7" w:name="TextBodyBegin"/>
      <w:bookmarkEnd w:id="7"/>
      <w:r w:rsidRPr="008202B7">
        <w:rPr>
          <w:i/>
        </w:rPr>
        <w:t>Evropský parlament</w:t>
      </w:r>
      <w:r w:rsidRPr="008202B7"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202B7">
        <w:t>–</w:t>
      </w:r>
      <w:r w:rsidRPr="008202B7">
        <w:tab/>
        <w:t xml:space="preserve">s </w:t>
      </w:r>
      <w:r w:rsidRPr="008D0A01">
        <w:rPr>
          <w:szCs w:val="24"/>
        </w:rPr>
        <w:t>ohledem na článek 168 Smlouvy o fungování Evropské unie</w:t>
      </w:r>
      <w:r w:rsidR="00CD2885">
        <w:rPr>
          <w:szCs w:val="24"/>
        </w:rPr>
        <w:t xml:space="preserve"> (dále jen „Smlouva o</w:t>
      </w:r>
      <w:r w:rsidR="00CD2885" w:rsidRPr="008D0A01">
        <w:rPr>
          <w:szCs w:val="24"/>
        </w:rPr>
        <w:t> </w:t>
      </w:r>
      <w:r w:rsidR="00CD2885">
        <w:rPr>
          <w:szCs w:val="24"/>
        </w:rPr>
        <w:t>fungování EU“)</w:t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sdělení Komise ze dne 7. června 2023 o komplexním přístupu k duševnímu zdraví (COM(2023)0298),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nařízení Evropského parlamentu a Rady (EU) 2021/522 ze dne 24. března 2021, kterým se zavádí program činnosti Unie v oblasti zdraví („EU4Health“, program EU pro zdraví) na období 2021–2027 a zrušuje nařízení (EU) č. 282/2014</w:t>
      </w:r>
      <w:r w:rsidRPr="008D0A01">
        <w:rPr>
          <w:rStyle w:val="FootnoteReference"/>
          <w:szCs w:val="24"/>
        </w:rPr>
        <w:footnoteReference w:id="1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nařízení Evropského parlamentu a Rady (EU) 2021/695 ze dne 28. dubna 2021, kterým se zavádí rámcový program pro výzkum a inovace Horizont Evropa, stanoví pravidla pro účast a šíření výsledků a zrušují nařízení (EU) č. 1290/2013 a (EU) č. 1291/2013</w:t>
      </w:r>
      <w:r w:rsidRPr="008D0A01">
        <w:rPr>
          <w:rStyle w:val="FootnoteReference"/>
          <w:szCs w:val="24"/>
        </w:rPr>
        <w:footnoteReference w:id="2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návrh na revizi a nahrazení stávajících obecných farmaceutických právních předpisů ze dne 26. dubna 2023, který předložila Komise,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nařízení Evropského parlamentu a Rady (EU) 2021/1119 ze dne 30. června 2021, kterým se stanoví rámec pro dosažení klimatické neutrality a mění nařízení (ES) č. 401/2009 a nařízení (EU) 2018/1999 („evropský právní rámec pro klima“)</w:t>
      </w:r>
      <w:r w:rsidRPr="008D0A01">
        <w:rPr>
          <w:rStyle w:val="FootnoteReference"/>
          <w:szCs w:val="24"/>
        </w:rPr>
        <w:footnoteReference w:id="3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 xml:space="preserve">s ohledem na své usnesení ze dne 28. listopadu 2019 o stavu klimatické </w:t>
      </w:r>
      <w:r w:rsidRPr="008D0A01">
        <w:rPr>
          <w:szCs w:val="24"/>
        </w:rPr>
        <w:lastRenderedPageBreak/>
        <w:t>a environmentální nouze</w:t>
      </w:r>
      <w:r w:rsidRPr="008D0A01">
        <w:rPr>
          <w:rStyle w:val="FootnoteReference"/>
          <w:szCs w:val="24"/>
        </w:rPr>
        <w:footnoteReference w:id="4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nařízení Evropského parlamentu a Rady (EU) 2022/2065 ze dne 19. října 2022 o jednotném trhu digitálních služeb a o změně směrnice 2000/31/ES (akt o digitálních službách)</w:t>
      </w:r>
      <w:r w:rsidRPr="008D0A01">
        <w:rPr>
          <w:rStyle w:val="FootnoteReference"/>
          <w:szCs w:val="24"/>
        </w:rPr>
        <w:footnoteReference w:id="5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své usnesení ze dne 5. července 2022 o duševním zdraví v digitálním světě práce</w:t>
      </w:r>
      <w:r w:rsidRPr="008D0A01">
        <w:rPr>
          <w:rStyle w:val="FootnoteReference"/>
          <w:szCs w:val="24"/>
        </w:rPr>
        <w:footnoteReference w:id="6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své usnesení ze dne 21. ledna 2021 obsahující doporučení Komisi k právu odpojit se</w:t>
      </w:r>
      <w:r w:rsidRPr="008D0A01">
        <w:rPr>
          <w:rStyle w:val="FootnoteReference"/>
          <w:szCs w:val="24"/>
        </w:rPr>
        <w:footnoteReference w:id="7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své usnesení ze dne 10. března 2022 o novém strategickém rámci EU pro bezpečnost a ochranu zdraví při práci na období po roce 2020 (včetně lepší ochrany pracovníků před působením škodlivch látek a stresu v práci a před poškozením z opakovaného namáhání)</w:t>
      </w:r>
      <w:r w:rsidRPr="008D0A01">
        <w:rPr>
          <w:rStyle w:val="FootnoteReference"/>
          <w:szCs w:val="24"/>
        </w:rPr>
        <w:footnoteReference w:id="8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brífink nazvaný „Duševní zdraví a pandemie“, který zveřejnilo generální ředitelství pro parlamentní výzkumné služby v červenci 2021,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své usnesení ze dne 12. července 2023 o pandemii onemocnění COVID-19: získané zkušenosti a doporučení pro budoucnost</w:t>
      </w:r>
      <w:r w:rsidRPr="008D0A01">
        <w:rPr>
          <w:rStyle w:val="FootnoteReference"/>
          <w:szCs w:val="24"/>
        </w:rPr>
        <w:footnoteReference w:id="9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své usnesení ze dne 10. července 2020 o strategii EU v oblasti veřejného zdraví po skončení pandemie COVID-19</w:t>
      </w:r>
      <w:r w:rsidRPr="008D0A01">
        <w:rPr>
          <w:rStyle w:val="FootnoteReference"/>
          <w:szCs w:val="24"/>
        </w:rPr>
        <w:footnoteReference w:id="10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své usnesení ze dne 1. března 2018 o situaci v oblasti základních práv v Evropské unii v roce 2016</w:t>
      </w:r>
      <w:r w:rsidRPr="008D0A01">
        <w:rPr>
          <w:rStyle w:val="FootnoteReference"/>
          <w:szCs w:val="24"/>
        </w:rPr>
        <w:footnoteReference w:id="11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své usnesení ze dne 21. ledna 2021 o strategii EU pro rovnost žen a mužů</w:t>
      </w:r>
      <w:r w:rsidRPr="008D0A01">
        <w:rPr>
          <w:rStyle w:val="FootnoteReference"/>
          <w:szCs w:val="24"/>
        </w:rPr>
        <w:footnoteReference w:id="12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své usnesení ze dne 14. února 2019 o právech intersexuálních osob</w:t>
      </w:r>
      <w:r w:rsidRPr="008D0A01">
        <w:rPr>
          <w:rStyle w:val="FootnoteReference"/>
          <w:szCs w:val="24"/>
        </w:rPr>
        <w:footnoteReference w:id="13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své usnesení ze dne 16. září 2021 obsahující doporučení Komisi o určení genderově podmíněného násilí jako nové oblasti trestné činnosti uvedené v čl. 83 odst. 1 S</w:t>
      </w:r>
      <w:r w:rsidR="005F3C62">
        <w:rPr>
          <w:szCs w:val="24"/>
        </w:rPr>
        <w:t>mlouvy o</w:t>
      </w:r>
      <w:r w:rsidR="005F3C62" w:rsidRPr="008D0A01">
        <w:rPr>
          <w:szCs w:val="24"/>
        </w:rPr>
        <w:t> </w:t>
      </w:r>
      <w:r w:rsidR="005F3C62">
        <w:rPr>
          <w:szCs w:val="24"/>
        </w:rPr>
        <w:t xml:space="preserve">fungování </w:t>
      </w:r>
      <w:r w:rsidRPr="008D0A01">
        <w:rPr>
          <w:szCs w:val="24"/>
        </w:rPr>
        <w:t>EU</w:t>
      </w:r>
      <w:r w:rsidRPr="008D0A01">
        <w:rPr>
          <w:rStyle w:val="FootnoteReference"/>
          <w:szCs w:val="24"/>
        </w:rPr>
        <w:footnoteReference w:id="14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 xml:space="preserve">s ohledem na své usnesení ze dne 20. dubna 2023 o všeobecné dekriminalizaci </w:t>
      </w:r>
      <w:r w:rsidRPr="008D0A01">
        <w:rPr>
          <w:szCs w:val="24"/>
        </w:rPr>
        <w:lastRenderedPageBreak/>
        <w:t>homosexuality s ohledem na nedávný vývoj v Ugandě</w:t>
      </w:r>
      <w:r w:rsidRPr="008D0A01">
        <w:rPr>
          <w:rStyle w:val="FootnoteReference"/>
          <w:szCs w:val="24"/>
        </w:rPr>
        <w:footnoteReference w:id="15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své usnesení ze dne 16. února 2022 o posilování Evropy v boji proti rakovině – směrem ke komplexní a koordinované strategii</w:t>
      </w:r>
      <w:r w:rsidRPr="008D0A01">
        <w:rPr>
          <w:rStyle w:val="FootnoteReference"/>
          <w:szCs w:val="24"/>
        </w:rPr>
        <w:footnoteReference w:id="16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sdělení Komise ze dne 3. února 2021 nazvané „Evropský plán boje proti rakovině“ (COM(2021)0044),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iniciativu Komise nazvanou „Společně za lepší zdraví – iniciativa EU pro nepřenosné nemoci“, která byla zahájena v prosinci 2021,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své usnesení ze dne 5. července 2022 nazvané „Směrem ke společným evropským opatřením v oblasti péče“</w:t>
      </w:r>
      <w:r w:rsidRPr="008D0A01">
        <w:rPr>
          <w:rStyle w:val="FootnoteReference"/>
          <w:szCs w:val="24"/>
        </w:rPr>
        <w:footnoteReference w:id="17"/>
      </w:r>
      <w:r w:rsidRPr="008D0A01">
        <w:rPr>
          <w:szCs w:val="24"/>
        </w:rPr>
        <w:t>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sdělení Komise ze dne 7. září 2022 o Evropské strategii v oblasti péče (COM(2022)0440),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závěry Rady ze dne 24. října 2019 o ekonomice blahobytu, v nichž vyzývá k přijetí komplexní strategie EU pro oblast duševního zdraví,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 xml:space="preserve">s ohledem na Evropský pakt za duševní zdraví a pohodu z roku 2008, který byl přijat na konferenci EU na vysoké úrovni s názvem „Společně za duševní zdraví a pohodu“, jež se konala v Bruselu dne 13. června 2008,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zelenou knihu Komise ze dne 14. října 2005 s názvem „Zlepšení duševního zdraví obyvatelstva – na cestě ke strategii duševního zdraví pro Evropskou unii“ (COM(2005)0484),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zprávu z akce o duševním zdraví a pohodě z prosince 2015 nazvanou „Duševní zdraví ve všech oblastech politiky – analýza situace a doporučení ohledně přijetí příslušných opatření“,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Světový den duševního zdraví v roce 2023, který vyhlásila Světová zdravotnická organizace (WHO) na téma „Duševní zdraví je univerzálním lidským právem“,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evropský akční rámec WHO pro duševní zdraví na období 2021–2025,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zprávu Evropské agentury pro bezpečnost a ochranu zdraví při práci (EU-OSHA) ze dne 7. října 2011 s názvem „Mental health promotion in the workplace – a good practice report“ (Podpora duševního zdraví na pracovišti – zpráva o příkladech dobré praxe),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akční rámec EU pro duševní zdraví a pohodu, který Komise zveřejnila v roce 2016,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 xml:space="preserve">s ohledem na zprávu OECD a Komise za rok 2022 nazvanou „Stručný pohled na zdraví: </w:t>
      </w:r>
      <w:r w:rsidRPr="008D0A01">
        <w:rPr>
          <w:szCs w:val="24"/>
        </w:rPr>
        <w:lastRenderedPageBreak/>
        <w:t>Evropa 2020 – cyklus Stav zdraví v EU“,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seznam nemocí z povolání, který vypracovala Mezinárodní organizace práce (MOP), ve znění z roku 2010,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 xml:space="preserve">s ohledem na informativní zprávu WHO a Mezinárodní organizace práce za rok 2022 s názvem „Mental health at work: policy brief“ (Duševní zdraví na pracovišti: informativní zpráva),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 doporučení Komise (EU) 2022/2337 ze dne 28. listopadu 2022 týkající se evropského seznamu nemocí z povolání</w:t>
      </w:r>
      <w:r w:rsidRPr="008D0A01">
        <w:rPr>
          <w:rStyle w:val="FootnoteReference"/>
          <w:szCs w:val="24"/>
        </w:rPr>
        <w:footnoteReference w:id="18"/>
      </w:r>
      <w:r w:rsidRPr="008D0A01">
        <w:rPr>
          <w:szCs w:val="24"/>
        </w:rPr>
        <w:t xml:space="preserve">,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sdělení Komise ze dne 30. listopadu 2022 nazvané „Strategie EU v oblasti celosvětového zdraví: Lepší zdraví pro všechny v měnícím se světě“ (COM(2022)0675),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sdělení Komise ze dne 24. března 2021 nazvané „Strategie EU pro práva dítěte“ (COM(2021)0142),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sdělení Komise ze dne 11. května 2022 nazvané „Digitální dekáda pro děti a mládež: Nová evropská strategie pro lepší internet pro děti (BIK+)“ (COM(2022)0212),</w:t>
      </w:r>
    </w:p>
    <w:p w:rsidR="00783816" w:rsidRPr="008D0A01" w:rsidRDefault="00783816" w:rsidP="000857E2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sdělení Komise ze dne 30. září 202</w:t>
      </w:r>
      <w:r w:rsidR="000857E2">
        <w:rPr>
          <w:szCs w:val="24"/>
        </w:rPr>
        <w:t>0</w:t>
      </w:r>
      <w:r w:rsidRPr="008D0A01">
        <w:rPr>
          <w:szCs w:val="24"/>
        </w:rPr>
        <w:t xml:space="preserve"> o vytvoření Evropského prostoru vzdělávání do roku 2025 (COM(2020)0625),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sdělení Komise ze dne 3. března 2021 nazvané „Unie rovnosti: Strategie práv osob se zdravotním postižením na období 2021–2030“ (COM(2021)0101),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Úmluvu OSN o právech osob se zdravotním postižením,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sdělení Komise ze dne 12. listopadu 2020 nazvané „Unie rovnosti: strategie pro rovnost LGBTIQ osob na období 2020–2025 (COM(2020)0698),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 ohledem na sdělení Komise ze dne 18. září 2020 nazvané „Unie rovnosti: akční plán EU proti rasismu na období 2020–2025“ (COM(2020)0565),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článek 54 jednacího řádu,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–</w:t>
      </w:r>
      <w:r w:rsidRPr="008D0A01">
        <w:rPr>
          <w:szCs w:val="24"/>
        </w:rPr>
        <w:tab/>
        <w:t>s ohledem na zprávu Výboru pro životní prostředí, veřejné zdraví a bezpečnost potravin (A9-0367/2023),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A.</w:t>
      </w:r>
      <w:r w:rsidRPr="008D0A01">
        <w:rPr>
          <w:szCs w:val="24"/>
        </w:rPr>
        <w:tab/>
        <w:t>vzhledem k tomu, že Světová zdravotnická organizace definuje duševní zdraví jako „stav duševní pohody, který člověku umožňuje se vyrovnat se stresem v životě, realizovat své schopnosti, dobře se učit a pracovat a podílet se na životě své komunity“; vzhledem k tomu, že duševní poruchy zahrnují duševní poruchy a psychosociální postižení a také další duševní stavy spojené se značným utrpením, poruchami fungování nebo rizikem sebepoškozování;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B.</w:t>
      </w:r>
      <w:r w:rsidRPr="008D0A01">
        <w:rPr>
          <w:szCs w:val="24"/>
        </w:rPr>
        <w:tab/>
        <w:t xml:space="preserve">vzhledem k tomu, že duševní zdraví je univerzálním lidským právem a že jeho podpora </w:t>
      </w:r>
      <w:r w:rsidRPr="008D0A01">
        <w:rPr>
          <w:szCs w:val="24"/>
        </w:rPr>
        <w:lastRenderedPageBreak/>
        <w:t>je klíčovým předpokladem úspěšného osobního, společenského a socioekonomického rozvoje;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C.</w:t>
      </w:r>
      <w:r w:rsidRPr="008D0A01">
        <w:rPr>
          <w:szCs w:val="24"/>
        </w:rPr>
        <w:tab/>
        <w:t>vzhledem k tomu, že duševní zdraví je nedílnou součástí zdraví, má zásadní význam pro pohodu jednotlivců a blahobyt společnosti a je předpokladem inkluzivní a funkční společnosti; vzhledem k tomu, že duševní zdraví by proto mělo být rovnocenné fyzickému zdraví; vzhledem k vzájemné provázanosti duševního a fyzického zdraví a k tomu, že osoby s duševními poruchami čelí podstatně vyššímu riziku předčasné úmrtnosti, a to i v důsledku neřešeného tělesného zdravotního stavu;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D.</w:t>
      </w:r>
      <w:r w:rsidRPr="008D0A01">
        <w:rPr>
          <w:szCs w:val="24"/>
        </w:rPr>
        <w:tab/>
        <w:t>vzhledem k tomu, že podle odhadů WHO žije v Evropě s duševní poruchou více než 150 milionů lidí</w:t>
      </w:r>
      <w:r w:rsidRPr="008D0A01">
        <w:rPr>
          <w:rStyle w:val="FootnoteReference"/>
          <w:szCs w:val="24"/>
        </w:rPr>
        <w:footnoteReference w:id="19"/>
      </w:r>
      <w:r w:rsidRPr="008D0A01">
        <w:rPr>
          <w:szCs w:val="24"/>
        </w:rPr>
        <w:t>, a proto musíme předpokládat, že ne všechna tato onemocnění jsou diagnostikována; vzhledem k tomu, že duševní poruchy jsou v EU hlavní příčinou ztracených let života v důsledku zdravotního omezení a pátou hlavní příčinou ztracených let života v důsledku všech nepřenosných nemocí, přičemž se mezi nejběžnějšími nepřenosnými nemocemi řadí na druhé místo; vzhledem k tomu, že výzkum ukazuje, že celkově se duševní poruchy výrazně častější vyskytují u žen; vzhledem k tomu, že přibližně 4 %</w:t>
      </w:r>
      <w:r w:rsidRPr="008D0A01">
        <w:rPr>
          <w:rStyle w:val="FootnoteReference"/>
          <w:szCs w:val="24"/>
        </w:rPr>
        <w:footnoteReference w:id="20"/>
      </w:r>
      <w:r w:rsidRPr="008D0A01">
        <w:rPr>
          <w:szCs w:val="24"/>
        </w:rPr>
        <w:t xml:space="preserve"> všech úmrtí v EU jsou způsobena duševními poruchami a poruchami chování;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E.</w:t>
      </w:r>
      <w:r w:rsidRPr="008D0A01">
        <w:rPr>
          <w:szCs w:val="24"/>
        </w:rPr>
        <w:tab/>
        <w:t>vzhledem k tomu, že duševní zdraví a blahobyt obyvatelstva je pro jednotlivce jedním z klíčových faktorů; vzhledem k tomu, že duševní onemocnění může vést ke ztrátě produktivity jednotlivců a podniků a jejich nižšímu pracovnímu zapojení a může pro jednotlivce, rodiny i komunity představovat finanční zátěž a mít obrovské hospodářské důsledky, které odpovídají více než 4 % HDP EU (600 miliard EUR) ročně</w:t>
      </w:r>
      <w:r w:rsidRPr="008D0A01">
        <w:rPr>
          <w:szCs w:val="24"/>
          <w:vertAlign w:val="superscript"/>
        </w:rPr>
        <w:footnoteReference w:id="21"/>
      </w:r>
      <w:r w:rsidRPr="008D0A01">
        <w:rPr>
          <w:szCs w:val="24"/>
        </w:rPr>
        <w:t xml:space="preserve">; vzhledem k tomu, že nad přímými náklady často převažují jiné nepřímé náklady, jako jsou výdaje na zdravotní péči, a že existuje stále více důkazů o tom, že podpora dobrého duševního zdraví a prevence duševních poruch může představovat účelně a účinně vynaložené náklady;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F.</w:t>
      </w:r>
      <w:r w:rsidRPr="008D0A01">
        <w:rPr>
          <w:szCs w:val="24"/>
        </w:rPr>
        <w:tab/>
        <w:t>vzhledem k tomu, že podle WHO se mezi nejvýznamnější faktory ovlivňující duševní zdraví jednotlivce řadí socioekonomické podmínky, jako je zaměstnanost, sociální zabezpečení, dosažené vzdělávání a fyzické prostředí;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G.</w:t>
      </w:r>
      <w:r w:rsidRPr="008D0A01">
        <w:rPr>
          <w:szCs w:val="24"/>
        </w:rPr>
        <w:tab/>
        <w:t>vzhledem k tomu, že strukturální hospodářské a sociální nerovnosti mají u různých skupin obyvatelstva různý dopad; vzhledem k tomu, že veškerá opatření v rámci veřejné politiky v oblasti duševního zdraví musejí obzvláště citlivě zohledňovat ekonomicky zranitelné skupiny obyvatelstva, aby měli všichni občané zajištěnu stejnou ochranu;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H.</w:t>
      </w:r>
      <w:r w:rsidRPr="008D0A01">
        <w:rPr>
          <w:szCs w:val="24"/>
        </w:rPr>
        <w:tab/>
        <w:t>vzhledem k tomu, že chudoba, sociální nerovnost a diskriminace staví lidi do těžké situace a může u nich vyvolat pocit nedostatku, což vede k intenzivním pocitům úzkosti, ke zhoršení cyklu chudoby a k vyššímu riziku duševních onemocnění;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I.</w:t>
      </w:r>
      <w:r w:rsidRPr="008D0A01">
        <w:rPr>
          <w:szCs w:val="24"/>
        </w:rPr>
        <w:tab/>
        <w:t xml:space="preserve">vzhledem k tomu, že zaměření na prevenci a řešení těchto faktorů ovlivňujících duševní zdraví může jednak přispět k tomu, že přestane být kladen důraz na pozdní a nákladné </w:t>
      </w:r>
      <w:r w:rsidRPr="008D0A01">
        <w:rPr>
          <w:szCs w:val="24"/>
        </w:rPr>
        <w:lastRenderedPageBreak/>
        <w:t>zásahy, a jednak pomoci zlepšit duševní zdraví a pohodu;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J.</w:t>
      </w:r>
      <w:r w:rsidRPr="008D0A01">
        <w:rPr>
          <w:szCs w:val="24"/>
        </w:rPr>
        <w:tab/>
        <w:t>vzhledem k tomu, že řešení duševních poruch vyžaduje zapracování problematiky duševního zdraví do všech oblastí politiky a důkladné pochopení různých faktorů ovlivňujících duševní zdraví z meziodvětvového pohledu, aby bylo možné zabránit jejich dopadu na jednotlivce, komunity a společnosti a zmírnit jej;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K.</w:t>
      </w:r>
      <w:r w:rsidRPr="008D0A01">
        <w:rPr>
          <w:szCs w:val="24"/>
        </w:rPr>
        <w:tab/>
        <w:t>vzhledem k tomu, že epidemiologický dozor představuje systematický a průběžný sběr, analýzu, výklad a poskytování zdravotních údajů a informací týkajících se výskytu, šíření a faktorů ovlivňujících nemoci nebo zdravotní stav v rámci populace; vzhledem k tomu, že hlavním účelem dozoru je sledovat zdravotní stav populace, odhalovat ohniska nebo neobvyklé vzorce nemocí, posuzovat účinnost zásahů v oblasti veřejného zdraví a poskytovat informace pro přijímání rozhodnutí v oblasti veřejného zdraví;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L.</w:t>
      </w:r>
      <w:r w:rsidRPr="008D0A01">
        <w:rPr>
          <w:szCs w:val="24"/>
        </w:rPr>
        <w:tab/>
        <w:t>vzhledem k tomu, že v posledních letech si stále více uvědomujeme, že je naléhavě nutné zajistit širší povědomí o duševním zdraví a lépe danou problematiku pochopit a přimout účinná opatření k prevenci a řešení duševních poruch, že však gramotnost v oblasti duševního zdraví je ve srovnání s gramotností v oblasti fyzického zdraví stále velmi nízká, což může mít negativní dopad na snahu o vyhledání pomoci;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M.</w:t>
      </w:r>
      <w:r w:rsidRPr="008D0A01">
        <w:rPr>
          <w:szCs w:val="24"/>
        </w:rPr>
        <w:tab/>
        <w:t>vzhledem k tomu, že komunitní model</w:t>
      </w:r>
      <w:r w:rsidRPr="008D0A01">
        <w:rPr>
          <w:szCs w:val="24"/>
          <w:vertAlign w:val="superscript"/>
        </w:rPr>
        <w:footnoteReference w:id="22"/>
      </w:r>
      <w:r w:rsidRPr="008D0A01">
        <w:rPr>
          <w:szCs w:val="24"/>
          <w:vertAlign w:val="superscript"/>
        </w:rPr>
        <w:t>,</w:t>
      </w:r>
      <w:r w:rsidRPr="008D0A01">
        <w:rPr>
          <w:szCs w:val="24"/>
          <w:vertAlign w:val="superscript"/>
        </w:rPr>
        <w:footnoteReference w:id="23"/>
      </w:r>
      <w:r w:rsidRPr="008D0A01">
        <w:rPr>
          <w:szCs w:val="24"/>
        </w:rPr>
        <w:t xml:space="preserve"> je zaměřen na pacienta a jeho klíčovým prvkem je úloha pacientů a jejich rodin v diskuzi a plánování sítě zdravotní péče; vzhledem k tomu, že podle modelu komunitní péče je prioritou posílit postavení pacientů, tak aby se aktivně zapojili do rozhodování o svém duševním zdraví, od prevence až po léčbu; vzhledem k tomu, že využití zkušeností a znalostí uživatelů a jejich prostředí má zásadní význam pro plánování a rozvoj zdravotnických služeb;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N.</w:t>
      </w:r>
      <w:r w:rsidRPr="008D0A01">
        <w:rPr>
          <w:szCs w:val="24"/>
        </w:rPr>
        <w:tab/>
        <w:t>vzhledem k tomu, že předepisování společenských aktivit představuje holistický přístup ke zdravotní péči, který dále podporuje komunitní integrovanou péči a usnadňuje přechod od lékařské péče k nelékařské; vzhledem k tomu, že může mimo jiné zahrnovat podporu v oblasti duševního zdraví, sociální začleňování, finanční poradenství a poradenství v oblasti bydlení a také činnost podporující fyzickou aktivitu a tvůrčí sebevyjádření;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O.</w:t>
      </w:r>
      <w:r w:rsidRPr="008D0A01">
        <w:rPr>
          <w:szCs w:val="24"/>
        </w:rPr>
        <w:tab/>
        <w:t>vzhledem k tomu, že v mnoha členských státech existují překážky, které pacientům brání využívat služby v oblasti duševního zdraví, a že poskytují jen nedostatečnou nebo omezenou podporu, což vede k dalším poplatkům, dlouhým čekacím lhůtám, nedostatku odborníků na duševní zdraví, ke stigmatizaci a k další socioekonomické diskriminaci a nerovnostem;</w:t>
      </w:r>
    </w:p>
    <w:p w:rsidR="00783816" w:rsidRPr="008D0A01" w:rsidRDefault="00783816" w:rsidP="008D0A01">
      <w:pPr>
        <w:spacing w:before="100" w:beforeAutospacing="1"/>
        <w:ind w:left="567" w:hanging="567"/>
        <w:rPr>
          <w:szCs w:val="24"/>
        </w:rPr>
      </w:pPr>
      <w:r w:rsidRPr="008D0A01">
        <w:rPr>
          <w:szCs w:val="24"/>
        </w:rPr>
        <w:t>P.</w:t>
      </w:r>
      <w:r w:rsidRPr="008D0A01">
        <w:rPr>
          <w:szCs w:val="24"/>
        </w:rPr>
        <w:tab/>
        <w:t>vzhledem k tomu, že přímé výdaje na zdravotní služby představují pro osoby se zhoršeným zdravotním stavem finanční překážku a že všeobecná zdravotní péče zmírňuje ekonomická omezení v oblasti prevence, diagnostiky, podpory a rehabilitace;</w:t>
      </w:r>
    </w:p>
    <w:p w:rsidR="00783816" w:rsidRPr="008D0A01" w:rsidRDefault="00783816" w:rsidP="008D0A01">
      <w:pPr>
        <w:spacing w:before="100" w:beforeAutospacing="1"/>
        <w:ind w:left="567" w:hanging="567"/>
        <w:rPr>
          <w:szCs w:val="24"/>
        </w:rPr>
      </w:pPr>
      <w:r w:rsidRPr="008D0A01">
        <w:rPr>
          <w:szCs w:val="24"/>
        </w:rPr>
        <w:t>Q.</w:t>
      </w:r>
      <w:r w:rsidRPr="008D0A01">
        <w:rPr>
          <w:szCs w:val="24"/>
        </w:rPr>
        <w:tab/>
        <w:t xml:space="preserve">vzhledem k tomu, že obzvláště ohroženy jsou nejvzdálenější regiony kvůli obtížnému přístupu k vysoce diferencovaným službám zdravotní péče, přičemž tato situace se má </w:t>
      </w:r>
      <w:r w:rsidRPr="008D0A01">
        <w:rPr>
          <w:szCs w:val="24"/>
        </w:rPr>
        <w:lastRenderedPageBreak/>
        <w:t>v nadcházejících letech v důsledku dopadů změny klimatu ještě zhoršit, protože v těchto regionech bude docházet k omezení a přerušení krátkodobé pomoci, a to v důsledku takových faktorů, jako jsou změny zeměpisného prostředí na pobřetí a vzestup hladiny moří, nedostatek sladké vody, extrémní povětrnostní jevy, období vyšších teplot, sucha, intenzivní požáry a změněné vzorce srážek;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R.</w:t>
      </w:r>
      <w:r w:rsidRPr="008D0A01">
        <w:rPr>
          <w:szCs w:val="24"/>
        </w:rPr>
        <w:tab/>
        <w:t>vzhledem k tomu, že v důsledku pandemie COVID-19 došlo ke vzniku a zhoršení duševních poruch, jako je úzkost a deprese; vzhledem k tomu, že důsledky pandemie dále zhoršuje současná útočná válka Ruska proti Ukrajině, socioekonomická krize a krize v oblasti klimatu, přírody a znečištění;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S.</w:t>
      </w:r>
      <w:r w:rsidRPr="008D0A01">
        <w:rPr>
          <w:szCs w:val="24"/>
        </w:rPr>
        <w:tab/>
        <w:t>vzhledem k tomu, že se nejisté zaměstnání, dočasné zaměstnání a nepřiměřené pracovní podmínky pojí se špatným duševním zdravím a nezaměstnaností, stejně jako s absencemi v zaměstnání a s prací v průběhu nemoci</w:t>
      </w:r>
      <w:r w:rsidRPr="008D0A01">
        <w:rPr>
          <w:szCs w:val="24"/>
          <w:vertAlign w:val="superscript"/>
        </w:rPr>
        <w:footnoteReference w:id="24"/>
      </w:r>
      <w:r w:rsidRPr="008D0A01">
        <w:rPr>
          <w:szCs w:val="24"/>
        </w:rPr>
        <w:t xml:space="preserve">, a vzhledem k tomu, že agentura EU-OSHA uvádí, že 45 % zaměstnaných osob považuje stres a další rizikové faktory, které mohou nepříznivě ovlivnit duševní pohodu, na svém pracovišti za běžné; 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T.</w:t>
      </w:r>
      <w:r w:rsidRPr="008D0A01">
        <w:rPr>
          <w:szCs w:val="24"/>
        </w:rPr>
        <w:tab/>
        <w:t xml:space="preserve">vzhledem k tomu, že agentura EU-OSHA zdůrazňuje, že pro dobré duševní zdraví je důležité, jak je práce zorganizována a jak fungují v pracovním prostředí mezilidské vztahy, přičemž jako faktory s negativním dopadem uvádí pracovní stres, vyhoření, násilí, šikanu a sexuální obtěžování na pracovišti, vyčerpání, psychickou zátěž a emoční požadavky; 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U.</w:t>
      </w:r>
      <w:r w:rsidRPr="008D0A01">
        <w:rPr>
          <w:szCs w:val="24"/>
        </w:rPr>
        <w:tab/>
        <w:t>vzhledem k tomu, že duševní poruchy souvisejí s rizikovými faktory na pracovišti a jsou zařazeny na seznam nemocí z povolání, který vypracovala Mezinárodní organizace práce;</w:t>
      </w:r>
    </w:p>
    <w:p w:rsidR="00783816" w:rsidRPr="008D0A01" w:rsidRDefault="00783816" w:rsidP="008D0A01">
      <w:pPr>
        <w:spacing w:before="100" w:beforeAutospacing="1"/>
        <w:ind w:left="567" w:hanging="567"/>
        <w:rPr>
          <w:szCs w:val="24"/>
        </w:rPr>
      </w:pPr>
      <w:r w:rsidRPr="008D0A01">
        <w:rPr>
          <w:szCs w:val="24"/>
        </w:rPr>
        <w:t>V.</w:t>
      </w:r>
      <w:r w:rsidRPr="008D0A01">
        <w:rPr>
          <w:szCs w:val="24"/>
        </w:rPr>
        <w:tab/>
        <w:t>vzhledem k tomu, že u osob s duševními poruchami je často méně pravděpodobné, že budou zaměstnány, a že duševní poruchy v raném dětství a dospívání zvyšují riziko slabých akademických výsledků a nedostatku pracovních příležitostí v pozdějších fázích života;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W.</w:t>
      </w:r>
      <w:r w:rsidRPr="008D0A01">
        <w:rPr>
          <w:szCs w:val="24"/>
        </w:rPr>
        <w:tab/>
        <w:t>vzhledem k tomu, že digitalizace hraje v moderní společnosti v osobním i profesním životě stále významnější úlohu a může být využita k rozšíření podpory duševního zdraví a zásahů založených na důkazech, může však mít negativní dopad na duševní zdraví jednotlivce;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X.</w:t>
      </w:r>
      <w:r w:rsidRPr="008D0A01">
        <w:rPr>
          <w:szCs w:val="24"/>
        </w:rPr>
        <w:tab/>
        <w:t xml:space="preserve">vzhledem k tomu, že digitální technologie mohou mít významný přínos při propojování odlehlých oblastí a zajišťování přístupných a cenově dostupných prostředků psychické podpory, že však zároveň všudypřítomné chytré telefony a digitální technologie, jako jsou mobilní aplikace a sociální sítě, představují riziko pro duševní zdraví a riziko sociální izolace; vzhledem k tomu, že zejména nadměrné používání těchto digitálních technologií má negativní dopad na duševní zdraví dětí a dospívajících; vzhledem k tomu, že využívání sociálních médií a digitálních sítí a kybernetická šikana, sledování pornografie, sexualizované a násilné snímky a hraní podobných her, anonymní trolling a sledování obsahu s nejrůznějšími dietami a nedosažitelnými/nezdravými ideály krásy mohou mít negativní důsledky pro duševní zdraví, zejména u dětí, dospívajících </w:t>
      </w:r>
      <w:r w:rsidRPr="008D0A01">
        <w:rPr>
          <w:szCs w:val="24"/>
        </w:rPr>
        <w:lastRenderedPageBreak/>
        <w:t>a mladých lidí</w:t>
      </w:r>
      <w:r w:rsidRPr="008D0A01">
        <w:rPr>
          <w:szCs w:val="24"/>
          <w:vertAlign w:val="superscript"/>
        </w:rPr>
        <w:footnoteReference w:id="25"/>
      </w:r>
      <w:r w:rsidRPr="008D0A01">
        <w:rPr>
          <w:szCs w:val="24"/>
          <w:vertAlign w:val="superscript"/>
        </w:rPr>
        <w:t>,</w:t>
      </w:r>
      <w:r w:rsidRPr="008D0A01">
        <w:rPr>
          <w:szCs w:val="24"/>
          <w:vertAlign w:val="superscript"/>
        </w:rPr>
        <w:footnoteReference w:id="26"/>
      </w:r>
      <w:r w:rsidRPr="008D0A01">
        <w:rPr>
          <w:szCs w:val="24"/>
        </w:rPr>
        <w:t xml:space="preserve">; vzhledem k tomu, že oběti kyberšikany jsou vystaveny vyššímu riziku deprese a sebevražedných představ; 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Y.</w:t>
      </w:r>
      <w:r w:rsidRPr="008D0A01">
        <w:rPr>
          <w:szCs w:val="24"/>
        </w:rPr>
        <w:tab/>
        <w:t>připomíná, že v Evropě trpí devět milionů dospívajících (ve věku od deseti do devatenácti let) duševními poruchami, přičemž ve více než polovině těchto případů se jedná o úzkosti a deprese; vzhledem k tomu, že studie ukazují, že 34,6 % všech duševních poruch začíná do 14 let věku a 62,5 % do 25 let věku; vzhledem k tomu, že 19 % evropských chlapců ve věku 15 až 19 let trpí duševními poruchami, stejně jako více než 16 % dívek téhož věku, avšak 70 % dětí a dospívajících, kteří se potýkají s duševními poruchami, nedostane přiměřenou pomoc dostatečně brzy</w:t>
      </w:r>
      <w:r w:rsidRPr="008D0A01">
        <w:rPr>
          <w:szCs w:val="24"/>
          <w:vertAlign w:val="superscript"/>
        </w:rPr>
        <w:footnoteReference w:id="27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Z.</w:t>
      </w:r>
      <w:r w:rsidRPr="008D0A01">
        <w:rPr>
          <w:szCs w:val="24"/>
        </w:rPr>
        <w:tab/>
        <w:t>vzhledem k tomu, že sebevražda nebo úmyslné sebepoškozování je v západní Evropě druhou hlavní příčinou úmrtí dospívajících (ve věku 15–19 let)</w:t>
      </w:r>
      <w:r w:rsidRPr="008D0A01">
        <w:rPr>
          <w:rStyle w:val="FootnoteReference"/>
          <w:szCs w:val="24"/>
        </w:rPr>
        <w:footnoteReference w:id="28"/>
      </w:r>
      <w:r w:rsidRPr="008D0A01">
        <w:rPr>
          <w:szCs w:val="24"/>
        </w:rPr>
        <w:t>, zejména u chlapců, a je výrazně vyšší než u dospělých;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AA.</w:t>
      </w:r>
      <w:r w:rsidRPr="008D0A01">
        <w:rPr>
          <w:szCs w:val="24"/>
        </w:rPr>
        <w:tab/>
        <w:t>vzhledem k tomu, že studie naznačují, že velká část studentů vykazuje kromě nižších sociálních dovedností a emocionálních schopností známky duševních poruch</w:t>
      </w:r>
      <w:r w:rsidRPr="008D0A01">
        <w:rPr>
          <w:szCs w:val="24"/>
          <w:vertAlign w:val="superscript"/>
        </w:rPr>
        <w:footnoteReference w:id="29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spacing w:before="100" w:beforeAutospacing="1"/>
        <w:ind w:left="567" w:hanging="567"/>
        <w:rPr>
          <w:szCs w:val="24"/>
        </w:rPr>
      </w:pPr>
      <w:r w:rsidRPr="008D0A01">
        <w:rPr>
          <w:szCs w:val="24"/>
        </w:rPr>
        <w:t>AB.</w:t>
      </w:r>
      <w:r w:rsidRPr="008D0A01">
        <w:rPr>
          <w:szCs w:val="24"/>
        </w:rPr>
        <w:tab/>
        <w:t>vzhledem k tomu, že děti, dospívající a mladí dospělí jsou stále více vystaveni tlaku a vysokým očekáváním ze strany společnosti a jsou ovlivňováni úzkostí vyplývající z globálních hrozeb, jako je pandemie COVID-19, klimatická krize, konflikty, nejistota a další faktory;</w:t>
      </w:r>
    </w:p>
    <w:p w:rsidR="00783816" w:rsidRPr="008D0A01" w:rsidRDefault="00783816" w:rsidP="008D0A01">
      <w:pPr>
        <w:spacing w:before="100" w:beforeAutospacing="1"/>
        <w:ind w:left="567" w:hanging="567"/>
        <w:rPr>
          <w:szCs w:val="24"/>
        </w:rPr>
      </w:pPr>
      <w:r w:rsidRPr="008D0A01">
        <w:rPr>
          <w:szCs w:val="24"/>
        </w:rPr>
        <w:t>AC.</w:t>
      </w:r>
      <w:r w:rsidRPr="008D0A01">
        <w:rPr>
          <w:szCs w:val="24"/>
        </w:rPr>
        <w:tab/>
        <w:t>vzhledem k tomu, že existuje silná souvislost mezi špatným duševním zdravím a šikanou, což má další škodlivé důsledky, které vedou k většímu stresu, úzkosti a dalším negativním příznakům duševních poruch u dětí, dospívajících a mládeže, jež se následně negativně odrážejí v dospělosti;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AD.</w:t>
      </w:r>
      <w:r w:rsidRPr="008D0A01">
        <w:rPr>
          <w:szCs w:val="24"/>
        </w:rPr>
        <w:tab/>
        <w:t>vzhledem k tomu, že nízká úroveň sociálních a rodinných interakcí v dětství vede k horším výsledkům v oblasti duševního zdraví u mladých dospělých, které přetrvávají po celou dospělost;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AE.</w:t>
      </w:r>
      <w:r w:rsidRPr="008D0A01">
        <w:rPr>
          <w:szCs w:val="24"/>
        </w:rPr>
        <w:tab/>
        <w:t>vzhledem k tomu, že v EU se roční hodnota ztrát v oblasti duševního zdraví dětí a mladých lidí odhaduje na 50 miliard EUR</w:t>
      </w:r>
      <w:r w:rsidRPr="008D0A01">
        <w:rPr>
          <w:szCs w:val="24"/>
          <w:vertAlign w:val="superscript"/>
        </w:rPr>
        <w:footnoteReference w:id="30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lastRenderedPageBreak/>
        <w:t>AF.</w:t>
      </w:r>
      <w:r w:rsidRPr="008D0A01">
        <w:rPr>
          <w:szCs w:val="24"/>
        </w:rPr>
        <w:tab/>
        <w:t>vzhledem k tomu, že psychologové hrají důležitou úlohu v oblasti vzdělávání tím, že pečují o obecné duševní zdraví ve školách nebo vzdělávacích zařízeních, podporují účinné vzdělávání v oblasti zdraví, zlepšují výsledky vzdělávání, zajišťují bezpečnost dětí, zabraňují předčasnému ukončování školní docházky a špatné kázni, řeší konflikty mezi vrstevníky, studenty a jejich učiteli a mezi ostatními zaměstnanci, podporují dovednosti napříč různými obory, integrují studenty se zvláštními potřebami a studenty z etnických menšin a zlepšují výsledky jejich vzdělávání, podporují rovnost žen a mužů, zajišťují bližší vztah odpovědných dospělých ke školám, zlepšují duševní zdraví učitelů a školí pedagogické i nepedagogické pracovníky;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AG.</w:t>
      </w:r>
      <w:r w:rsidRPr="008D0A01">
        <w:rPr>
          <w:szCs w:val="24"/>
        </w:rPr>
        <w:tab/>
        <w:t>vzhledem k tomu, že rozdíly v odměňování žen a mužů v EU činí v průměru 13 %</w:t>
      </w:r>
      <w:r w:rsidRPr="008D0A01">
        <w:rPr>
          <w:rStyle w:val="FootnoteReference"/>
          <w:szCs w:val="24"/>
        </w:rPr>
        <w:footnoteReference w:id="31"/>
      </w:r>
      <w:r w:rsidRPr="008D0A01">
        <w:rPr>
          <w:szCs w:val="24"/>
        </w:rPr>
        <w:t xml:space="preserve">, což má větší negativní dopad na ženy než na muže, a zejména na domácnosti rodičů samoživitelů; 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AH.</w:t>
      </w:r>
      <w:r w:rsidRPr="008D0A01">
        <w:rPr>
          <w:szCs w:val="24"/>
        </w:rPr>
        <w:tab/>
        <w:t>vzhledem k tomu, že úmrtnost v důsledku poruch příjmu potravy je vyšší než u všech ostatních duševních poruch, což postihuje především dívky a mladší ženy a nejen ovlivňuje jejich fyzické zdraví, ale vede také mimo jiné k nižšímu sebevědomí, obecné úzkostné poruše, sociální úzkosti, depresi, úmyslnému sebepoškozování a sebevraždám;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AI.</w:t>
      </w:r>
      <w:r w:rsidRPr="008D0A01">
        <w:rPr>
          <w:szCs w:val="24"/>
        </w:rPr>
        <w:tab/>
        <w:t>vzhledem k tomu, že těhotné ženy, ženy krátce po porodu a ženy, které se staly obětí traumatické události, jsou náchylnější k tomu, že na ně bude mít sociální, hospodářská či politická krize psychický dopad</w:t>
      </w:r>
      <w:r w:rsidRPr="008D0A01">
        <w:rPr>
          <w:szCs w:val="24"/>
          <w:vertAlign w:val="superscript"/>
        </w:rPr>
        <w:footnoteReference w:id="32"/>
      </w:r>
      <w:r w:rsidRPr="008D0A01">
        <w:rPr>
          <w:szCs w:val="24"/>
          <w:vertAlign w:val="superscript"/>
        </w:rPr>
        <w:t>,</w:t>
      </w:r>
      <w:r w:rsidRPr="008D0A01">
        <w:rPr>
          <w:szCs w:val="24"/>
          <w:vertAlign w:val="superscript"/>
        </w:rPr>
        <w:footnoteReference w:id="33"/>
      </w:r>
      <w:r w:rsidRPr="008D0A01">
        <w:rPr>
          <w:szCs w:val="24"/>
        </w:rPr>
        <w:t xml:space="preserve">; vzhledem k tomu, že povinnosti spojené s péčí o domácnost a péčí o děti mají významný dopad na duševní zdraví žen, jak dokládá publikace „Headway 2023 – Index mentálního zdraví“, v níž se uvádí, že 44 % žen s dětmi mladšími 12 let má problémy s plněním povinností v rámci domácnosti, ve srovnání s pouhými 20 % mužů;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AJ.</w:t>
      </w:r>
      <w:r w:rsidRPr="008D0A01">
        <w:rPr>
          <w:szCs w:val="24"/>
        </w:rPr>
        <w:tab/>
        <w:t xml:space="preserve"> vzhledem k tomu, že podle WHO se stalo násilí na ženách problémem veřejného zdraví v rozsahu epidemie, jelikož například každá třetí žena v EU zažila fyzické nebo sexuální násilí, které u ní vedlo k horšímu stavu duševního zdraví, většímu stresu a duševním poruchám;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AK.</w:t>
      </w:r>
      <w:r w:rsidRPr="008D0A01">
        <w:rPr>
          <w:szCs w:val="24"/>
        </w:rPr>
        <w:tab/>
        <w:t>vzhledem k tomu, že vnitrostátní zdravotnické služby různých členských států mohou a musejí více podporovat ženy, které jsou vystaveny fyzickému násilí nebo sexuálnímu zneužívání; vzhledem k tomu, že obchodování s lidmi za účelem sexuálního vykořisťování v EU je genderově specifický jev, který má dopad především na ženy</w:t>
      </w:r>
      <w:r w:rsidRPr="008D0A01">
        <w:rPr>
          <w:szCs w:val="24"/>
          <w:vertAlign w:val="superscript"/>
        </w:rPr>
        <w:footnoteReference w:id="34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AL.</w:t>
      </w:r>
      <w:r w:rsidRPr="008D0A01">
        <w:rPr>
          <w:szCs w:val="24"/>
        </w:rPr>
        <w:tab/>
        <w:t xml:space="preserve"> vzhledem k tomu, že narůstá nenávist, diskriminace a násilí vůči členům komunity LGBTQIA+, zejména dospívajícím, což vede k vážným duševním poruchám, </w:t>
      </w:r>
      <w:r w:rsidRPr="008D0A01">
        <w:rPr>
          <w:szCs w:val="24"/>
        </w:rPr>
        <w:lastRenderedPageBreak/>
        <w:t>především mezi dospívajícími, a k trvalým následkům, jako jsou vraždy, smrt v důsledku úmyslného sebepoškozování nebo sebevraždy, což má za následek kolektivní pocit ohrožení uvnitř těchto komunit;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AM.</w:t>
      </w:r>
      <w:r w:rsidRPr="008D0A01">
        <w:rPr>
          <w:szCs w:val="24"/>
        </w:rPr>
        <w:tab/>
        <w:t xml:space="preserve"> vzhledem k tomu, že komunita LGBTQIA+ je vystavena většímu riziku vzniku poruch příjmu potravy a jejich symptomů</w:t>
      </w:r>
      <w:r w:rsidRPr="008D0A01">
        <w:rPr>
          <w:szCs w:val="24"/>
          <w:vertAlign w:val="superscript"/>
        </w:rPr>
        <w:footnoteReference w:id="35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AN.</w:t>
      </w:r>
      <w:r w:rsidRPr="008D0A01">
        <w:rPr>
          <w:szCs w:val="24"/>
        </w:rPr>
        <w:tab/>
        <w:t>vzhledem k tomu, že intervence, které se označují za konverzní „terapii“ sexuální orientace, genderové identity nebo vyjádření pohlavní identity jednotlivce, jsou pseudovědou a přispívají ke stigmatizaci a špatnému duševnímu zdraví členů uvedené komunity</w:t>
      </w:r>
      <w:r w:rsidRPr="008D0A01">
        <w:rPr>
          <w:szCs w:val="24"/>
          <w:vertAlign w:val="superscript"/>
        </w:rPr>
        <w:footnoteReference w:id="36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AO.</w:t>
      </w:r>
      <w:r w:rsidRPr="008D0A01">
        <w:rPr>
          <w:szCs w:val="24"/>
        </w:rPr>
        <w:tab/>
        <w:t>vzhledem k tomu, že osamělost a sociální izolace starších dospělých je spojena s demencí a nepříznivými výsledky v oblasti tělesného a duševního zdraví, včetně poruch souvisejících s návykovými látkami, sebevražednosti, špatných životních návyků, závažné deprese a úzkosti;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AP.</w:t>
      </w:r>
      <w:r w:rsidRPr="008D0A01">
        <w:rPr>
          <w:szCs w:val="24"/>
        </w:rPr>
        <w:tab/>
        <w:t>vzhledem k tomu, že migranti, žadatelé o azyl a uprchlíci čelí nepříznivým situacím, které přispívají k psychickému traumatu a dalším duševním poruchám;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AQ.</w:t>
      </w:r>
      <w:r w:rsidRPr="008D0A01">
        <w:rPr>
          <w:szCs w:val="24"/>
        </w:rPr>
        <w:tab/>
        <w:t>vzhledem k tomu, že legální i nelegální látky, jako je kofein, konopí, alkohol, halucinogeny, inhalační látky, opioidy, sedativa, hypnotika a anxiolytika, stimulancia, tabák</w:t>
      </w:r>
      <w:r w:rsidRPr="008D0A01">
        <w:rPr>
          <w:rStyle w:val="FootnoteReference"/>
          <w:szCs w:val="24"/>
        </w:rPr>
        <w:footnoteReference w:id="37"/>
      </w:r>
      <w:r w:rsidRPr="008D0A01">
        <w:rPr>
          <w:szCs w:val="24"/>
        </w:rPr>
        <w:t xml:space="preserve"> a další látky, a chování (mimo jiné hazardní hry, přejídání se, závislost na televizi a internetu</w:t>
      </w:r>
      <w:r w:rsidRPr="008D0A01">
        <w:rPr>
          <w:rStyle w:val="FootnoteReference"/>
          <w:szCs w:val="24"/>
        </w:rPr>
        <w:footnoteReference w:id="38"/>
      </w:r>
      <w:r w:rsidRPr="008D0A01">
        <w:rPr>
          <w:szCs w:val="24"/>
        </w:rPr>
        <w:t xml:space="preserve">) mohou vést k behaviorální – nedrogové – závislosti nebo k poruchám spojeným s užíváním psychotropních látek, které mají vysokou korelaci s jinými duševními poruchami;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AR.</w:t>
      </w:r>
      <w:r w:rsidRPr="008D0A01">
        <w:rPr>
          <w:szCs w:val="24"/>
        </w:rPr>
        <w:tab/>
        <w:t>vzhledem k tomu, že některým osobám z ohrožených skupin se pravděpodobně dostane péče v institucionálním prostředí, kde mohou být izolováni od širší komunity anebo nuceni žít společně, kde nemusejí mít dostatečnou kontrolu nad svým životem a rozhodnutími, která se jich týkají, a kde požadavky samotné organizace mohou mít přednost před individuálními potřebami chovanců;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AS.</w:t>
      </w:r>
      <w:r w:rsidRPr="008D0A01">
        <w:rPr>
          <w:szCs w:val="24"/>
        </w:rPr>
        <w:tab/>
        <w:t>vzhledem k tomu, že transinstitucionalizace je jev, který se vyznačuje přesunem pacientů z jedné instituce do druhé po uzavření psychiatrických zařízení</w:t>
      </w:r>
      <w:r w:rsidRPr="008D0A01">
        <w:rPr>
          <w:szCs w:val="24"/>
          <w:vertAlign w:val="superscript"/>
        </w:rPr>
        <w:footnoteReference w:id="39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AT.</w:t>
      </w:r>
      <w:r w:rsidRPr="008D0A01">
        <w:rPr>
          <w:szCs w:val="24"/>
        </w:rPr>
        <w:tab/>
        <w:t>vzhledem k tomu, že vězni a osoby zadržované veřejnými orgány obecně trpí omezením pohybu a izolací, přičemž u více než třetiny vězněných osob se projevují duševní poruchy různého druhu; vzhledem k tomu, že každá pátá věznice v Evropě hlásí, že je přeplněná;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lastRenderedPageBreak/>
        <w:t>AU.</w:t>
      </w:r>
      <w:r w:rsidRPr="008D0A01">
        <w:rPr>
          <w:szCs w:val="24"/>
        </w:rPr>
        <w:tab/>
        <w:t>vzhledem k tomu, že sebevražda je šestou hlavní příčinou úmrtí obyvatelstva v EU a Velké Britínii</w:t>
      </w:r>
      <w:r w:rsidRPr="008D0A01">
        <w:rPr>
          <w:szCs w:val="24"/>
          <w:vertAlign w:val="superscript"/>
        </w:rPr>
        <w:footnoteReference w:id="40"/>
      </w:r>
      <w:r w:rsidRPr="008D0A01">
        <w:rPr>
          <w:szCs w:val="24"/>
        </w:rPr>
        <w:t xml:space="preserve"> a čtvrtou hlavní příčinou úmrtí mladých lidí; vzhledem k tomu, že míra úmrtnosti sebevrahů je jedním z ukazatelů v komplexním akčním plánu WHO pro duševní zdraví na období 2013–2030, přičemž dílčím cílem č. 3.4 v rámci cílů udržitelného rozvoje je snížit do roku 2030 výskyt předčasných úmrtí v důsledku nepřenosných nemocí prostřednictvím prevence a léčby o jednu třetinu a podporovat duševní zdraví a pohodu; vzhledem k tomu, že věkově standardizovaná míra sebevražednosti v evropském regionu v průběhu let klesá, Evropa však zůstává regionem s druhou nejvyšší standardizovanou mírou sebevražednosti na světě</w:t>
      </w:r>
      <w:r w:rsidRPr="008D0A01">
        <w:rPr>
          <w:rStyle w:val="FootnoteReference"/>
          <w:szCs w:val="24"/>
        </w:rPr>
        <w:footnoteReference w:id="41"/>
      </w:r>
      <w:r w:rsidRPr="008D0A01">
        <w:rPr>
          <w:szCs w:val="24"/>
        </w:rPr>
        <w:t xml:space="preserve"> s vyšším výskytem u mužů; podle nedávných studií WHO vede sociální stigma, tabu týkající se otevřené diskuze o sebevraždách a omezená dostupnost údajů k nedostatečné kvalitě dostupných údajů týkajících se sebevražd i pokusů o sebevraždu;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AV.</w:t>
      </w:r>
      <w:r w:rsidRPr="008D0A01">
        <w:rPr>
          <w:szCs w:val="24"/>
        </w:rPr>
        <w:tab/>
        <w:t>vzhledem k tomu, že přenosné nemoci, jako je HIV, virová hepatitida, pohlavně přenosné infekce a další, jsou často příčinou stigmatizace a zhoršení duševního zdraví jednotlivců;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AW.</w:t>
      </w:r>
      <w:r w:rsidRPr="008D0A01">
        <w:rPr>
          <w:szCs w:val="24"/>
        </w:rPr>
        <w:tab/>
        <w:t>vzhledem k tomu, že nepřenosné nemoci mohou mít hluboký dopad na duševní zdraví a pohodu a že problémy spojené s léčbou těchto nemocí přispívají často ke stresu, depresi, úzkosti a sebevražednému chování a jsou patrnější u dětí a mladých lidí, zejména těch, kteří trpí chronickou bolestí</w:t>
      </w:r>
      <w:r w:rsidRPr="008D0A01">
        <w:rPr>
          <w:rStyle w:val="FootnoteReference"/>
          <w:szCs w:val="24"/>
        </w:rPr>
        <w:footnoteReference w:id="42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spacing w:before="100" w:beforeAutospacing="1"/>
        <w:ind w:left="567" w:hanging="567"/>
        <w:rPr>
          <w:szCs w:val="24"/>
        </w:rPr>
      </w:pPr>
      <w:r w:rsidRPr="008D0A01">
        <w:rPr>
          <w:szCs w:val="24"/>
        </w:rPr>
        <w:t>AX.</w:t>
      </w:r>
      <w:r w:rsidRPr="008D0A01">
        <w:rPr>
          <w:szCs w:val="24"/>
        </w:rPr>
        <w:tab/>
        <w:t>vzhledem k tomu, že u osob žijících se vzácným onemocněním je větší pravděpodobnost, že se u nich projeví příznaky duševní poruchy (jako je špatná nálada, úzkost a emoční vyčerpání, které někdy vedou k sebevražedným myšlenkám nebo úmyslům), než u obecné populace;</w:t>
      </w:r>
    </w:p>
    <w:p w:rsidR="00783816" w:rsidRPr="008D0A01" w:rsidRDefault="00783816" w:rsidP="008D0A01">
      <w:pPr>
        <w:spacing w:before="100" w:beforeAutospacing="1"/>
        <w:ind w:left="567" w:hanging="567"/>
        <w:rPr>
          <w:szCs w:val="24"/>
        </w:rPr>
      </w:pPr>
      <w:r w:rsidRPr="008D0A01">
        <w:rPr>
          <w:szCs w:val="24"/>
        </w:rPr>
        <w:t>AY.</w:t>
      </w:r>
      <w:r w:rsidRPr="008D0A01">
        <w:rPr>
          <w:szCs w:val="24"/>
        </w:rPr>
        <w:tab/>
        <w:t>vzhledem k tomu, že nepřenosné nemoci se mohou vyskytovat společně se souvisejícími chronickými tělesnými onemocněními a významně ovlivnit duševní zdraví osob;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AZ.</w:t>
      </w:r>
      <w:r w:rsidRPr="008D0A01">
        <w:rPr>
          <w:szCs w:val="24"/>
        </w:rPr>
        <w:tab/>
        <w:t>vzhledem k tomu, že osoby se zdravotním postižením se v každodenním životě potýkají s četnými překážkami, včetně stigmatizace, izolace, diskriminace, nepřítomnosti v práci, nedostatečné dostupnosti, opuštění a nedostatečné sociální podpory, což vede k vysokému psychickému stresu, úzkosti, depresím a úmrtím v důsledku úmyslného sebepoškozování nebo sebevraždy;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BA.</w:t>
      </w:r>
      <w:r w:rsidRPr="008D0A01">
        <w:rPr>
          <w:szCs w:val="24"/>
        </w:rPr>
        <w:tab/>
        <w:t>vzhledem k tomu, že duševní poruchy hrají významnou úlohu při zvyšování náchylnosti k nepřenosným nemocem</w:t>
      </w:r>
      <w:r w:rsidRPr="008D0A01">
        <w:rPr>
          <w:rStyle w:val="FootnoteReference"/>
          <w:szCs w:val="24"/>
        </w:rPr>
        <w:footnoteReference w:id="43"/>
      </w:r>
      <w:r w:rsidRPr="008D0A01">
        <w:rPr>
          <w:szCs w:val="24"/>
        </w:rPr>
        <w:t xml:space="preserve">; vzhledem k tomu, že tato interakce má cyklickou povahu a může vést následně k vyššímu riziku nepřenosných nemocí; </w:t>
      </w:r>
    </w:p>
    <w:p w:rsidR="00783816" w:rsidRPr="008D0A01" w:rsidRDefault="00783816" w:rsidP="008D0A01">
      <w:pPr>
        <w:spacing w:before="100" w:beforeAutospacing="1"/>
        <w:ind w:left="567" w:hanging="567"/>
        <w:rPr>
          <w:b/>
          <w:i/>
          <w:szCs w:val="24"/>
        </w:rPr>
      </w:pPr>
      <w:r w:rsidRPr="008D0A01">
        <w:rPr>
          <w:b/>
          <w:i/>
          <w:szCs w:val="24"/>
        </w:rPr>
        <w:t>Řešení faktorů ovlivňujících duševní zdraví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iCs/>
          <w:szCs w:val="24"/>
        </w:rPr>
        <w:lastRenderedPageBreak/>
        <w:t>Prevence duševních onemocnění a podpora duševního zdraví u všech osob, zejména u zranitelných skupin ve společnosti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1.</w:t>
      </w:r>
      <w:r w:rsidRPr="008D0A01">
        <w:rPr>
          <w:szCs w:val="24"/>
        </w:rPr>
        <w:tab/>
        <w:t>poukazuje na to, že každý z nás čelí v různé fázi života nejrůznějším duševním stresujícím a rizikovým faktorům, které mohou vést k vyššímu riziku závažnějších nebo dokonce chronických duševních poruch; zdůrazňuje, že každý člověk se může kdykoli v životě stát náchylnější k horšímu duševnímu zdraví, a dostat se tak do obtížné situace; zdůrazňuje dále, že určitá osoba může patřit k několika zranitelným skupinám najednou, což poukazuje na význam meziodvětvového přístupu;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2.</w:t>
      </w:r>
      <w:r w:rsidRPr="008D0A01">
        <w:rPr>
          <w:szCs w:val="24"/>
        </w:rPr>
        <w:tab/>
        <w:t>poukazuje na to, že na duševní zdraví a pohodu má vliv kombinace socioekonomických, environmentálních, biologických a genetických faktorů; poukazuje dále na negativní vliv nepříznivých dětských zkušeností na propuknutí duševních poruch</w:t>
      </w:r>
      <w:r w:rsidRPr="008D0A01">
        <w:rPr>
          <w:szCs w:val="24"/>
          <w:vertAlign w:val="superscript"/>
        </w:rPr>
        <w:footnoteReference w:id="44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3.</w:t>
      </w:r>
      <w:r w:rsidRPr="008D0A01">
        <w:rPr>
          <w:szCs w:val="24"/>
        </w:rPr>
        <w:tab/>
        <w:t>zdůrazňuje, že řešení problematiky duševních poruch vyžaduje důkladné pochopení nejrůznějších faktorů ovlivňujících duševní zdraví a že je nutné zajistit meziodvětvový přístup k jejich prevenci a zmírňování jejich dopadů na jednotlivce, komunity a společnosti jednak prostřednictvím přístupu založeného na začlenění problematiky „mentálního zdraví do všech oblastí politiky“</w:t>
      </w:r>
      <w:r w:rsidRPr="008D0A01">
        <w:rPr>
          <w:szCs w:val="24"/>
          <w:vertAlign w:val="superscript"/>
        </w:rPr>
        <w:footnoteReference w:id="45"/>
      </w:r>
      <w:r w:rsidRPr="008D0A01">
        <w:rPr>
          <w:szCs w:val="24"/>
        </w:rPr>
        <w:t>, a jednak prostřednictvím inovativní spolupráce mezi odvětvím zdravotní péče a dalšími příslušnými odvětvími, včetně sociálních služeb, bydlení, zaměstnanosti a vzdělávání</w:t>
      </w:r>
      <w:r w:rsidRPr="008D0A01">
        <w:rPr>
          <w:szCs w:val="24"/>
          <w:vertAlign w:val="superscript"/>
        </w:rPr>
        <w:footnoteReference w:id="46"/>
      </w:r>
      <w:r w:rsidRPr="008D0A01">
        <w:rPr>
          <w:szCs w:val="24"/>
        </w:rPr>
        <w:t xml:space="preserve">; domnívá se, že uvedený přístup by se měl vztahovat na všechny politické úrovně a všechna odvětví;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4.</w:t>
      </w:r>
      <w:r w:rsidRPr="008D0A01">
        <w:rPr>
          <w:szCs w:val="24"/>
        </w:rPr>
        <w:tab/>
        <w:t>je si vědom hlubokého trvalého dopadu pandemie COVID-19 na duševní zdraví a na zhoršení stávajících poruch a zvýšení jejich výskytu, což má nepřiměřený dopad na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určité skupiny ve společnosti, jako jsou ženy, osoby se zdravotním postižením, děti, dospívající a mladí dospělí, starší lidé, imunokomprimované osoby, jejich pečovatelé a skupiny osob s omezeným sociálním kontaktem;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5.</w:t>
      </w:r>
      <w:r w:rsidRPr="008D0A01">
        <w:rPr>
          <w:szCs w:val="24"/>
        </w:rPr>
        <w:tab/>
        <w:t xml:space="preserve">poukazuje na to, že společnost nadále ovlivňují kumulativní účinky po sobě jdoucí hospodářské, sociální, zdravotní a environmentální krize a zhoršování životních a ekonomických podmínek; zdůrazňuje proto, že je třeba řešit sociální nerovnosti, chudobu a diskriminaci a zaručit sociální a pracovní práva, přístup ke kultuře a zdravé životní prostředí; poukazuje na dopad environmentálních faktorů na duševní zdraví, a zdůrazňuje, že při vytváření strategií v oblasti duševního zdraví je třeba řešit </w:t>
      </w:r>
      <w:r w:rsidRPr="008D0A01">
        <w:rPr>
          <w:szCs w:val="24"/>
        </w:rPr>
        <w:lastRenderedPageBreak/>
        <w:t>environmentální stresové faktory, jako je znečištění a změna klimatu;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6.</w:t>
      </w:r>
      <w:r w:rsidRPr="008D0A01">
        <w:rPr>
          <w:szCs w:val="24"/>
        </w:rPr>
        <w:tab/>
        <w:t xml:space="preserve">je si vědom významu ochranných faktorů duševního zdraví a aktivní podpory odolnosti a dobrého duševního zdraví, mimo jiné prostřednictvím podpory fungující společnosti, zdravotních a sociálních služeb, cenově dostupných zdravých potravin a bydlení, dostatečného příjmu a přístupu k bezpečným veřejným prostranstvím (např. zeleni), hrám a pohybovým a kulturním aktivitám;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7.</w:t>
      </w:r>
      <w:r w:rsidRPr="008D0A01">
        <w:rPr>
          <w:szCs w:val="24"/>
        </w:rPr>
        <w:tab/>
        <w:t>zdůrazňuje, že duševní poruchy jsou důležitým faktorem vedoucím k sebevraždám a že WHO považuje sebevraždy za prioritu v oblasti veřejného zdraví; poukazuje na to, že sebevraždám lze předcházet a že existují účinné zásahy;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8.</w:t>
      </w:r>
      <w:r w:rsidRPr="008D0A01">
        <w:rPr>
          <w:szCs w:val="24"/>
        </w:rPr>
        <w:tab/>
        <w:t>je si vědom složité spojitosti mezi fyzickým a duševním zdravím a uznává, že ve společnosti stále převládá stigmatizace a diskriminace v oblasti duševního zdraví, což vede k přehlížení duševního zdraví ve srovnání s fyzickým zdravím a má dopad na kvalitu a dostupnost péče o duševní zdraví a přidělování finančních prostředků na služby v oblasti duševního zdraví; zdůrazňuje, že duševní poruchy jsou hlavní příčinou</w:t>
      </w:r>
      <w:r w:rsidRPr="008D0A01">
        <w:rPr>
          <w:szCs w:val="24"/>
          <w:vertAlign w:val="superscript"/>
        </w:rPr>
        <w:footnoteReference w:id="47"/>
      </w:r>
      <w:r w:rsidRPr="008D0A01">
        <w:rPr>
          <w:szCs w:val="24"/>
        </w:rPr>
        <w:t xml:space="preserve"> ztracených zdravých let života v důsledku zdravotního postižení v EU a že u osob, u nichž jsou diagnostikovány závažné duševní poruchy a přidružené chronické nemoci, je pravděpodobnější předčasné úmrtí, nižší kvalita života, omezená mobilita a menší zapojení do společnosti v průběhu celého jejich života; poukazuje na to, že osoby se závažnými duševními poruchami se potýkají s vyšším výskytem fyzických komorbidit a multimorbidit, což si vyžaduje integrovanou ucelenou péči, která by zohlednila jejich potřeby v oblasti duševního i fyzického zdraví;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9.</w:t>
      </w:r>
      <w:r w:rsidRPr="008D0A01">
        <w:rPr>
          <w:szCs w:val="24"/>
        </w:rPr>
        <w:tab/>
        <w:t>podporuje celoživotní přístup k duševnímu zdraví s většími investicemi do služeb ve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všech životních fázích a do prostředí odpovídajícího potřebám věku; dále poukazuje na význam strategie EU pro řešení dopadů demografických změn v populaci na duševní zdraví; je toho názoru, že v zájmu snížení výskytu duševních onemocnění a nerovností, pokud jde o riziko jejich vzniku, je nezbytné, aby byla přijata opatření ke zlepšení podmínek každodenního života, a to již od doby před narozením, v raném dětském věku, středním dětském věku a dospívání, v průběhu zakládání rodiny a pracovního života až do stáří, přičemž je třeba zaujmout přístup zohledňující životní cyklus, který bere na vědomí, že vlivy v každé fázi života mohou mít dopad na duševní zdraví;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10.</w:t>
      </w:r>
      <w:r w:rsidRPr="008D0A01">
        <w:rPr>
          <w:szCs w:val="24"/>
        </w:rPr>
        <w:tab/>
        <w:t>zdůrazňuje význam biopsychosociálního přístupu k duševnímu zdraví a sociálních politik, které se zabývají rizikovými faktory sociálního vyloučení, mimo jiné chudobou, bezdomovectvím, poruchami souvisejícími s užíváním návykových látek, nezaměstnaností a ekonomickou zranitelností, diskriminací, nejistotou a negativními důsledky deregulace trhu práce, aby bylo možné předcházet duševním poruchám a řešit jejich základní příčiny;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11.</w:t>
      </w:r>
      <w:r w:rsidRPr="008D0A01">
        <w:rPr>
          <w:szCs w:val="24"/>
        </w:rPr>
        <w:tab/>
        <w:t>zdůrazňuje, že intervence by měly řešit okamžité a budoucí potřeby v oblasti bydlení a zaměstnanosti a vytvořit prostředí, které povede k celkově dobrým životním podmínkám a odolnosti v oblasti duševního zdraví;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lastRenderedPageBreak/>
        <w:t>12.</w:t>
      </w:r>
      <w:r w:rsidRPr="008D0A01">
        <w:rPr>
          <w:szCs w:val="24"/>
        </w:rPr>
        <w:tab/>
        <w:t>dále vyzývá členské státy, aby zranitelným skupinám obyvatelstva a skupinám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určitými zdravotními potížemi zajistily lepší přístup ke službám v oblasti duševního zdraví, neboť v současnosti v této oblasti existují velké rozdíly a nerovnosti; zdůrazňuje, že určité skupiny jsou více náchylné vůči duševním poruchám kvůli jedinečným problémům, kterým čelí, což může vést ke zhoršení těchto poruch; naléhavě vyzývá členské státy, aby přihlížely k potřebám zranitelných a vysoce rizikových skupin obyvatelstva a potíraly nerovnosti v oblasti zdraví způsobené právními překážkami, ekonomickými omezeními, jazykovými a kulturními problémy a diskriminačními postupy;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13.</w:t>
      </w:r>
      <w:r w:rsidRPr="008D0A01">
        <w:rPr>
          <w:szCs w:val="24"/>
        </w:rPr>
        <w:tab/>
        <w:t>vyzývá proto EU a členské státy, aby uplatňovaly proporcionální univerzální přístup s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cílenou podporou těch, kteří ji mohou kdykoli v průběhu svého života potřebovat;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14.</w:t>
      </w:r>
      <w:r w:rsidRPr="008D0A01">
        <w:rPr>
          <w:szCs w:val="24"/>
        </w:rPr>
        <w:tab/>
        <w:t>vyzývá Komisi, aby podporovala vývoj nástrojů pro budování kapacit a posilování postavení, např. soubor nástrojů v oblasti duševního zdraví a dobrých životních podmínek pro zranitelné skupiny obyvatel, s cílem umožnit zranitelným skupinám, aby prosperovaly v rámci svých komunit;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i/>
          <w:szCs w:val="24"/>
        </w:rPr>
        <w:t>Děti, dospívající a mladí dospělí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15.</w:t>
      </w:r>
      <w:r w:rsidRPr="008D0A01">
        <w:rPr>
          <w:szCs w:val="24"/>
        </w:rPr>
        <w:tab/>
        <w:t>zdůrazňuje příznivý dopad fyzické aktivity, pohybu a hry na rozvoj duševního zdraví, zejména u dětí, dospívajících a mladých dospělých, i jejich pozitivní úlohu při zvyšování informovanosti o této problematice;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16.</w:t>
      </w:r>
      <w:r w:rsidRPr="008D0A01">
        <w:rPr>
          <w:szCs w:val="24"/>
        </w:rPr>
        <w:tab/>
        <w:t>vyzdvihuje proto význam ochrany duševního zdraví dětí, dospívajících a mladých dospělých i včasného odhalování a řešení případných problémů, jakož i dostupnosti a cenové dosažitelnosti služeb v oblasti duševního zdraví určených dětem a mladým lidem, zejména ve školním a rodinném prostředí, neboť to do značné míry ovlivňuje osobní rozvoj v dospělosti;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17.</w:t>
      </w:r>
      <w:r w:rsidRPr="008D0A01">
        <w:rPr>
          <w:szCs w:val="24"/>
        </w:rPr>
        <w:tab/>
        <w:t>se znepokojením bere na vědomí rostoucí problémy a náročné prostředí, jimž děti, dospívající a mladí dospělí čelí v důsledku pandemie COVID-19, energetické krize, válek a konfliktů, hospodářské nestability a konkurence na trhu práce, obtížného přístupu k cenově dostupnému bydlení a naléhavé krize v oblasti klimatu, přírody a znečištění; je znepokojen vysokým počtem mladých Evropanů ve věku 10–19 let, jimž byla diagnostikována duševní porucha, a skutečností, že v této skupině je obzvláště vysoká míra sebevražd, zejména u dospívajících chlapců</w:t>
      </w:r>
      <w:r w:rsidRPr="008D0A01">
        <w:rPr>
          <w:szCs w:val="24"/>
          <w:vertAlign w:val="superscript"/>
        </w:rPr>
        <w:footnoteReference w:id="48"/>
      </w:r>
      <w:r w:rsidRPr="008D0A01">
        <w:rPr>
          <w:szCs w:val="24"/>
        </w:rPr>
        <w:t>; bere na vědomí, že společenské změny se mohou trvale projevit na duševním zdraví mladší generace a na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 xml:space="preserve">jejích společenských očekáváních;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18.</w:t>
      </w:r>
      <w:r w:rsidRPr="008D0A01">
        <w:rPr>
          <w:szCs w:val="24"/>
        </w:rPr>
        <w:tab/>
        <w:t>zdůrazňuje význam systémů podpory dětí ve škole i mimo školu, mimo jiné prostřednictvím kulturních a mládežnických organizací a sportovních klubů; bere na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vědomí potenciální nepříznivé dopady, které má rostoucí klimatická úzkost na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 xml:space="preserve">duševní pohodu dětí, dospívajících a mladých lidí, a vyzývá proto členské státy, aby se tímto rizikem zabývaly a aby bylo duševní zdraví zahrnuto do poskytování zdravotní </w:t>
      </w:r>
      <w:r w:rsidRPr="008D0A01">
        <w:rPr>
          <w:szCs w:val="24"/>
        </w:rPr>
        <w:lastRenderedPageBreak/>
        <w:t>péče, přičemž budou využívány iniciativy, jako je vypracování programů pro budování odolnosti, které se zabývají úzkostí a traumatem v souvislosti se změnou klimatu;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19.</w:t>
      </w:r>
      <w:r w:rsidRPr="008D0A01">
        <w:rPr>
          <w:szCs w:val="24"/>
        </w:rPr>
        <w:tab/>
        <w:t>upozorňuje na skutečnost, že vystavení mladých lidí psychoaktivním látkám, zejména těm s vysokou účinností, zvyšuje riziko vzniku psychotických poruch</w:t>
      </w:r>
      <w:r w:rsidRPr="008D0A01">
        <w:rPr>
          <w:szCs w:val="24"/>
          <w:vertAlign w:val="superscript"/>
        </w:rPr>
        <w:footnoteReference w:id="49"/>
      </w:r>
      <w:r w:rsidRPr="008D0A01">
        <w:rPr>
          <w:szCs w:val="24"/>
        </w:rPr>
        <w:t>, jako je schizofrenie, a depresivních poruch, které mají chronické a ochromující účinky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průběhu vývoje a dospělosti, jako jsou negativní dopady na kognitivní funkce a fungování ve společnosti a zvýšené riziko sebevražd;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20.</w:t>
      </w:r>
      <w:r w:rsidRPr="008D0A01">
        <w:rPr>
          <w:szCs w:val="24"/>
        </w:rPr>
        <w:tab/>
        <w:t>vyzývá proto Komisi a členské státy, aby upřednostňovaly duševní zdraví a pohodu dětí a mladých lidí tím, že uznají duševní poruchy za jeden z nejvýznamnějších zdravotních problémů této demografické skupiny;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21.</w:t>
      </w:r>
      <w:r w:rsidRPr="008D0A01">
        <w:rPr>
          <w:szCs w:val="24"/>
        </w:rPr>
        <w:tab/>
        <w:t>dále vyzývá Komisi, aby se zabývala možnostmi další regulace a doplnila stávající právní rámec s cílem vypracovat na úrovni EU návrhy politik na ochranu dětí, dospívajících a mladých dospělých, a to při plném respektování pravomocí členských států;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22.</w:t>
      </w:r>
      <w:r w:rsidRPr="008D0A01">
        <w:rPr>
          <w:szCs w:val="24"/>
        </w:rPr>
        <w:tab/>
        <w:t>vybízí členské státy, aby vypracovaly politiky, které upřednostní duševní zdraví dětí, dospívajících a mladých dospělých, a to posílením služeb na ochranu dětí s cílem předcházet duševním poruchám a sebevraždám a poskytnutím přístupu k levným nebo bezplatným službám v oblasti duševního zdraví, jež vyžadují jen minimální byrokracii; zdůrazňuje, že péče o děti ve státních institucích by měla být poslední možností a že by se členské státy měly zaměřit na preventivní péči; doporučuje, aby byly vyčleněny zdroje na odbornou přípravu pečovatelů a zaměstnanců ve státních institucích, a vybízí k provádění průběžného posuzování duševního zdraví dětí po celou dobu jejich pobytu ve státních institucích a k tomu, aby těmto dětem byla poskytována podpora v oblasti duševního zdraví, přičemž je nutné se zaměřit na individualizované léčebné plány a pravidelné následné kontroly; vyzývá členské státy, aby zajistily, že děti ve státní péči budou mít přístup ke službám v oblasti duševního zdraví, aby spolupracovaly se všemi příslušnými zúčastněnými stranami (včetně dětských psychologů, psychiatrů, sociálních pracovníků a nevládních organizací) a aby zavedly specializované protokoly pro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posuzování duševního zdraví s cílem odhalovat a řešit již existující duševní poruchy a předávat je vhodným odborníkům na duševní zdraví; zdůrazňuje význam kontinuity péče o děti, které přecházejí ze státní péče, a zdůrazňuje, že v zájmu jejich dlouhodobého dobrého duševního zdraví je nezbytné začlenit je do společnosti;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Digitalizace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23.</w:t>
      </w:r>
      <w:r w:rsidRPr="008D0A01">
        <w:rPr>
          <w:szCs w:val="24"/>
        </w:rPr>
        <w:tab/>
        <w:t>uznává přínosy i rizika digitálních technologií, od konektivity a většího přístupu k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informacím po potenciální digitální závislost a omezení interakcí v reálném světě;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24.</w:t>
      </w:r>
      <w:r w:rsidRPr="008D0A01">
        <w:rPr>
          <w:szCs w:val="24"/>
        </w:rPr>
        <w:tab/>
        <w:t xml:space="preserve">připomíná klíčovou úlohu digitálních platforem při prevenci duševních poruch a vyzývá k posílení platforem, na kterých mohou oběti genderově podmíněného a sexuálního </w:t>
      </w:r>
      <w:r w:rsidRPr="008D0A01">
        <w:rPr>
          <w:szCs w:val="24"/>
        </w:rPr>
        <w:lastRenderedPageBreak/>
        <w:t>násilí získat podporu či kde je jim nasloucháno nebo které na toto násilí upozorňují;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25.</w:t>
      </w:r>
      <w:r w:rsidRPr="008D0A01">
        <w:rPr>
          <w:szCs w:val="24"/>
        </w:rPr>
        <w:tab/>
        <w:t>vyzývá členské státy, aby plně provedly nařízení o digitálních službách</w:t>
      </w:r>
      <w:r w:rsidRPr="008D0A01">
        <w:rPr>
          <w:rStyle w:val="FootnoteReference"/>
          <w:szCs w:val="24"/>
        </w:rPr>
        <w:footnoteReference w:id="50"/>
      </w:r>
      <w:r w:rsidRPr="008D0A01">
        <w:rPr>
          <w:szCs w:val="24"/>
        </w:rPr>
        <w:t xml:space="preserve"> s cílem předcházet a vyhýbat se jakékoli nenávisti a obtěžování na internetu a potírat je, zejména v případě zranitelných osob, jako jsou ženy a mladí lidé;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26.</w:t>
      </w:r>
      <w:r w:rsidRPr="008D0A01">
        <w:rPr>
          <w:szCs w:val="24"/>
        </w:rPr>
        <w:tab/>
        <w:t>zdůrazňuje, že je důležité překlenout digitální propast, aby se zabránilo prohlubování nerovností, zejména u dětí, dospívajících a mladých dospělých;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27.</w:t>
      </w:r>
      <w:r w:rsidRPr="008D0A01">
        <w:rPr>
          <w:szCs w:val="24"/>
        </w:rPr>
        <w:tab/>
        <w:t>vyzývá Komisi coby hlavní regulační orgán pro velmi velké online platformy a velmi velké internetové vyhledávače podle nařízení o digitálních službách, aby byla členským státům nápomocna při provádění strategie „Lepší internet pro děti“ a ochraně dětí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digitálním světě a aby směřovala k bezpečnějšímu a zdravějšímu digitálnímu prostoru pro všechny zaručením vzestupné konvergence a stanovením nejvyšších a nejbezpečnějších referenčních hodnot;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28.</w:t>
      </w:r>
      <w:r w:rsidRPr="008D0A01">
        <w:rPr>
          <w:szCs w:val="24"/>
        </w:rPr>
        <w:tab/>
        <w:t>konstatuje, že pandemie COVID-19 potenciálně prohloubila rozdíly ve vzdělávání a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digitální oblasti, které mají dopad na životní šance dětí, jakož i na jejich fyzické a duševní zdraví; dále vyzývá Komisi a členské státy, aby pečlivě posoudily negativní dopady digitalizace vzdělávání na duševní zdraví dětí, dospívajících a mladých dospělých, neboť navzdory přínosům může v některých případech způsobovat i sociální a behaviorální problémy, jakož i další zdravotní problémy, jako je sedavý způsob života a nepravidelný spánek; dále zdůrazňuje důležitou úlohu vzdělávání při předcházení šikaně a kybernetické šikaně ve školách; zdůrazňuje, že je naléhavě zapotřebí provést vědecký výzkum zaměřený na používání digitálních technologií dětmi a dospívajícími a na prostředky, které by mohly být nejúčinnější při snižování zátěže spojené s duševními poruchami v této populaci;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Gender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29.</w:t>
      </w:r>
      <w:r w:rsidRPr="008D0A01">
        <w:rPr>
          <w:szCs w:val="24"/>
        </w:rPr>
        <w:tab/>
        <w:t>uznává, že gender hraje klíčovou úlohu při utváření zkušeností v oblasti duševního zdraví, což vede k rozdílům v prevalenci, typech poruch a přístupu k péči o duševní zdraví; domnívá se, že duševní poruchy u všech pohlaví často souvisejí s násilím, stresem a toxickým prostředím, jež jsou spojeny také s nechutí vyhledat v případě těchto poruch pomoc; zdůrazňuje proto, že je důležité řešit genderové nerovnosti;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30.</w:t>
      </w:r>
      <w:r w:rsidRPr="008D0A01">
        <w:rPr>
          <w:szCs w:val="24"/>
        </w:rPr>
        <w:tab/>
        <w:t>domnívá se, že rozdíly v odměňování žen a mužů stále hrají významnou úlohu, pokud jde o schopnost žen upřednostňovat své duševní zdraví a prosazovat dobré životní podmínky; vyzývá proto členské státy, aby urychleně provedly směrnici o stejné odměně za stejnou práci</w:t>
      </w:r>
      <w:r w:rsidRPr="008D0A01">
        <w:rPr>
          <w:rStyle w:val="FootnoteReference"/>
          <w:szCs w:val="24"/>
        </w:rPr>
        <w:footnoteReference w:id="51"/>
      </w:r>
      <w:r w:rsidRPr="008D0A01">
        <w:rPr>
          <w:szCs w:val="24"/>
        </w:rPr>
        <w:t>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31.</w:t>
      </w:r>
      <w:r w:rsidRPr="008D0A01">
        <w:rPr>
          <w:szCs w:val="24"/>
        </w:rPr>
        <w:tab/>
        <w:t xml:space="preserve">upozorňuje na skutečnost, že podle studií se znepokojivým tempem zhoršuje duševní zdraví žen, zejména dívek, aniž by společnost měla odpovídající kapacity, znalosti a </w:t>
      </w:r>
      <w:r w:rsidRPr="008D0A01">
        <w:rPr>
          <w:szCs w:val="24"/>
        </w:rPr>
        <w:lastRenderedPageBreak/>
        <w:t>struktury pro zajištění podpory, prevence nebo profesionální pomoci těmto ženám již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začátku problémů; uznává, že duševní zdraví žen může ovlivnit duševní zdraví a pohodu budoucích generací, neboť ženy na sebe berou větší odpovědnost za péči o děti; 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32.</w:t>
      </w:r>
      <w:r w:rsidRPr="008D0A01">
        <w:rPr>
          <w:szCs w:val="24"/>
        </w:rPr>
        <w:tab/>
        <w:t>zdůrazňuje, že ženy mohou po porodu prodělat poporodní depresi spojenou se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stigmatizací, což může vést k nedostatečné podpoře; zdůrazňuje, že je důležité zajistit přístup ke službám reprodukčního a sexuálního zdraví a chránit mateřská a otcovská práva;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33.</w:t>
      </w:r>
      <w:r w:rsidRPr="008D0A01">
        <w:rPr>
          <w:szCs w:val="24"/>
        </w:rPr>
        <w:tab/>
        <w:t>zdůrazňuje význam potírání genderových nerovností a násilí páchaného na ženách; zdůrazňuje, že na duševní zdraví žen má nepřiměřený dopad partnerské násilí, definované jako fyzické násilí, sexuální násilí, nebezpečné pronásledování nebo psychologická agrese (včetně donucování) ze strany současného nebo bývalého partnera</w:t>
      </w:r>
      <w:r w:rsidRPr="008D0A01">
        <w:rPr>
          <w:szCs w:val="24"/>
          <w:vertAlign w:val="superscript"/>
        </w:rPr>
        <w:footnoteReference w:id="52"/>
      </w:r>
      <w:r w:rsidRPr="008D0A01">
        <w:rPr>
          <w:szCs w:val="24"/>
        </w:rPr>
        <w:t xml:space="preserve">; dále upozorňuje na dodatečnou psychickou zátěž vyplývající z fyzických a reprodukčních důsledků této agrese; 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34.</w:t>
      </w:r>
      <w:r w:rsidRPr="008D0A01">
        <w:rPr>
          <w:szCs w:val="24"/>
        </w:rPr>
        <w:tab/>
        <w:t>se znepokojením konstatuje, že šest členských států EU (Bulharsko, Česká republika, Litva, Lotyšsko, Maďarsko a Slovensko)</w:t>
      </w:r>
      <w:r w:rsidRPr="008D0A01">
        <w:rPr>
          <w:szCs w:val="24"/>
          <w:vertAlign w:val="superscript"/>
        </w:rPr>
        <w:footnoteReference w:id="53"/>
      </w:r>
      <w:r w:rsidRPr="008D0A01">
        <w:rPr>
          <w:szCs w:val="24"/>
        </w:rPr>
        <w:t xml:space="preserve"> dosud neratifikovalo Úmluvu Rady Evropy 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prevenci a potírání násilí na ženách a domácího násilí (Istanbulskou úmluvu), a naléhavě je vyzývá, aby tak učinily; vyzývá členské státy, aby se zaměřily na boj proti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 xml:space="preserve">genderově podmíněnému násilí, zejména násilí páchanému na ženách a dívkách, neboť genderově podmíněné násilí může způsobit celoživotní trauma; 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35.</w:t>
      </w:r>
      <w:r w:rsidRPr="008D0A01">
        <w:rPr>
          <w:szCs w:val="24"/>
        </w:rPr>
        <w:tab/>
        <w:t>odsuzuje praktiky mrzačení ženských pohlavních orgánů, neboť mohou vést k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psychickému traumatu, úzkosti, somatizaci, depresi, posttraumatickému stresu a dalším duševním poruchám;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36.</w:t>
      </w:r>
      <w:r w:rsidRPr="008D0A01">
        <w:rPr>
          <w:szCs w:val="24"/>
        </w:rPr>
        <w:tab/>
        <w:t>vyzývá Komisi, aby řešila základní příčiny sexuálního vykořisťování a obchodování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lidmi prostřednictvím podpory členských států v boji proti chudobě, sociálnímu vyloučení a diskriminaci;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LGBTQIA+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37.</w:t>
      </w:r>
      <w:r w:rsidRPr="008D0A01">
        <w:rPr>
          <w:szCs w:val="24"/>
        </w:rPr>
        <w:tab/>
        <w:t>odsuzuje kriminalizaci homosexuality a zavádění zón se zákazem vstupu LGBTQIA+ osob, jakož i „konverzní terapie“, neboť vedou k většímu výskytu duševních poruch a představují porušování lidských práv;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38.</w:t>
      </w:r>
      <w:r w:rsidRPr="008D0A01">
        <w:rPr>
          <w:szCs w:val="24"/>
        </w:rPr>
        <w:tab/>
        <w:t>zdůrazňuje, že je důležité pokračovat v provádění Unie rovnosti: strategie pro rovnost LGBTIQ osob na období 2020–2025, a vyzývá EU a členské státy, aby zajistily právní uznání genderové identity nediskriminačním a přístupným způsobem;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39.</w:t>
      </w:r>
      <w:r w:rsidRPr="008D0A01">
        <w:rPr>
          <w:szCs w:val="24"/>
        </w:rPr>
        <w:tab/>
        <w:t xml:space="preserve">zdůrazňuje, že jsou nutná inkluzivní posouzení komunity LGBTQIA+ v literatuře a výzkumu zabývajícími se poruchami příjmu potravy, přičemž je třeba zaměřit se </w:t>
      </w:r>
      <w:r w:rsidRPr="008D0A01">
        <w:rPr>
          <w:szCs w:val="24"/>
        </w:rPr>
        <w:lastRenderedPageBreak/>
        <w:t>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nedostatečně zastoupené skupiny s prolínajícími se identitami;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40.</w:t>
      </w:r>
      <w:r w:rsidRPr="008D0A01">
        <w:rPr>
          <w:szCs w:val="24"/>
        </w:rPr>
        <w:tab/>
        <w:t>dále vyzývá EU a členské státy, aby bojovaly proti nenávistným výrokům online, zejména těm, které jsou namířeny proti etnickým menšinám a rasově diskriminovaným osobám, komunitě LGBTQIA+ a dalším zranitelným skupinám;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Práce a pracoviště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41.</w:t>
      </w:r>
      <w:r w:rsidRPr="008D0A01">
        <w:rPr>
          <w:szCs w:val="24"/>
        </w:rPr>
        <w:tab/>
        <w:t>bere na vědomí důležitou úlohu, kterou může hrát pracoviště při usnadňování dobrého duševního zdraví, a uznává, že zdravé pracovní podmínky mohou mít pozitivní dopad na fyzické a duševní zdraví, pohodu a produktivitu;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42.</w:t>
      </w:r>
      <w:r w:rsidRPr="008D0A01">
        <w:rPr>
          <w:szCs w:val="24"/>
        </w:rPr>
        <w:tab/>
        <w:t>naléhavě vyzývá členské státy, aby identifikovaly a řešily specifické potřeby pracovníků v oblasti psychologické péče s využitím specializovaných nástrojů přizpůsobených jejich odlišným potřebám, a to i prostřednictvím pracovního lékařství;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43.</w:t>
      </w:r>
      <w:r w:rsidRPr="008D0A01">
        <w:rPr>
          <w:szCs w:val="24"/>
        </w:rPr>
        <w:tab/>
        <w:t>domnívá se, že pracovníci v oblasti základních služeb, vzdělávání, zdravotnictví a bezpečnosti a pracovníci pracující ve směnném provozu jsou vystaveni větší stresové zátěži, což může vést k vyhoření a nepřiměřené míře sebevražd; domnívá se, že tato problematika by měla být řešena prostřednictvím cílených politik a intervencí zaměřených na prevenci a podporu jejich duševního zdraví a pohody;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44.</w:t>
      </w:r>
      <w:r w:rsidRPr="008D0A01">
        <w:rPr>
          <w:szCs w:val="24"/>
        </w:rPr>
        <w:tab/>
        <w:t>upozorňuje na skutečnost, že kontakt s nemocí má velký dopad na dobré životní podmínky pracovníků ve zdravotnictví i pečovatelů, kteří hrají zásadní úlohu při péči o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osoby, jež potřebují pomoc;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45.</w:t>
      </w:r>
      <w:r w:rsidRPr="008D0A01">
        <w:rPr>
          <w:szCs w:val="24"/>
        </w:rPr>
        <w:tab/>
        <w:t>připomíná, že zdravotničtí pracovníci byli během pandemie COVID-19 v první linii a že jejich vlastní duševní zdraví bylo významně zasaženo, a zdůrazňuje, že je třeba vzít tuto větší zranitelnost na vědomí a zabývat se jí; požaduje, aby zdravotničtí a kritičtí pracovníci měli snazší přístup k podpůrným službám v oblasti duševního zdraví, neboť jsou klíčovou součástí systému zdravotní péče;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46.</w:t>
      </w:r>
      <w:r w:rsidRPr="008D0A01">
        <w:rPr>
          <w:szCs w:val="24"/>
        </w:rPr>
        <w:tab/>
        <w:t>vyzývá k dalšímu výzkumu dopadu práce na dálku, která v některých případech vedla k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větší izolaci pracovníků, nadměrnému času strávenému u obrazovky, zvýšenému riziku v souvislosti s pracovní dobou a trvalou dostupností a k nedostatečné rovnováze mezi pracovním a soukromým životem;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47.</w:t>
      </w:r>
      <w:r w:rsidRPr="008D0A01">
        <w:rPr>
          <w:szCs w:val="24"/>
        </w:rPr>
        <w:tab/>
        <w:t>domnívá se, že pracovníci mohou být vystaveni stresujícím situacím, jako je požadavek na získání rozmanitých dovedností, rostoucí tlak na zvýšení výroby, snižování platů a nízké mzdy, nejistota a nejisté zaměstnání, dlouhé a nepravidelné pracovní dny a pracovní doba a obava z potenciální ztráty zaměstnání, jakož i násilí a obtěžování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pracovišti, a proto čelí většímu riziku vzniku duševní poruchy; zdůrazňuje, že je důležité zaručit pracovní práva a potírat nezaměstnanost a nejistotu zaměstnání, a proto se zasazuje za politiky, které podporují dobré duševní zdraví na pracovišti a prosazují vyvážený životní styl a kulturu přijetí; 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48.</w:t>
      </w:r>
      <w:r w:rsidRPr="008D0A01">
        <w:rPr>
          <w:szCs w:val="24"/>
        </w:rPr>
        <w:tab/>
        <w:t>vyzývá Komisi, aby po konzultaci se sociálními partnery navrhla legislativní iniciativu týkající se řízení psychosociálních rizik a dobrých pracovních podmínek, a to i online,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cílem účinně předcházet psychosociálním rizikům na pracovišti, poskytovat školení vedoucím i řadovým pracovníkům, pravidelně hodnotit pokrok a zlepšovat pracovní </w:t>
      </w:r>
      <w:r w:rsidRPr="008D0A01">
        <w:rPr>
          <w:szCs w:val="24"/>
        </w:rPr>
        <w:lastRenderedPageBreak/>
        <w:t>prostředí; dále vyzývá Komisi, aby předložila návrh směrnice provádějící pracovní program evropských meziodvětvových sociálních partnerů na období 2022–2024, pokud jde o práci na dálku a právo odpojit se;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49.</w:t>
      </w:r>
      <w:r w:rsidRPr="008D0A01">
        <w:rPr>
          <w:szCs w:val="24"/>
        </w:rPr>
        <w:tab/>
        <w:t>dále podtrhuje, že problémy na pracovišti, s nimiž se potýká mnoho lidí s duševní poruchou, vedou k vysoké míře vyloučení na pracovišti; vyzývá proto Komisi, aby přijala pokyny na podporu přístupu k zaměstnání a návratu do práce pro osoby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duševní poruchou, včetně flexibilnějších pracovních postupů, s cílem podpořit zmírňování škodlivých psychosociálních rizikových faktorů na pracovišti a zaručit pracovníkům právo na stejnou úroveň ochrany bez ohledu na jejich status a místo, kde žijí a pracují; a konečně naléhavě vyzývá členské státy, aby přijaly opatření ke zlepšení duševního zdraví a pohody pracovníků prostřednictvím dodržování a upřednostňování jejich práv, včetně přiměřené kompenzace a sociálních dávek;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50.</w:t>
      </w:r>
      <w:r w:rsidRPr="008D0A01">
        <w:rPr>
          <w:szCs w:val="24"/>
        </w:rPr>
        <w:tab/>
        <w:t>doporučuje, aby členské státy zavedly opatření k zajištění flexibilních pracovních postupů na podporu zaměstnanců trpících určitou nemocí, fyzickou nebo emocionální bolestí či stresem nebo procházejících jinou zdravotní krizi;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Chronická onemocnění a nepřenosné a přenosné nemoci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51.</w:t>
      </w:r>
      <w:r w:rsidRPr="008D0A01">
        <w:rPr>
          <w:szCs w:val="24"/>
        </w:rPr>
        <w:tab/>
        <w:t>zdůrazňuje, že sociální prostředí, duševní poruchy, chronická onemocnění a fyzické komorbidity spolu často souvisejí; je si vědom toho, že u osob se zdravotním postižením nebo osob s chronickými onemocněními je pravděpodobnější, že se u nich vyskytne duševní porucha, a že čelí vyšší míře vyloučení na pracovišti; zdůrazňuje, že osoby, které trpí jak duševní poruchou, tak souvisejícím chronickým onemocněním mají často podstatně horší fyzické zdraví a zvýšené riziko nepřenosných nemocí, jako je rakovina a kardiovaskulární onemocnění, což vše přispívá ke snížení střední délky života;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52.</w:t>
      </w:r>
      <w:r w:rsidRPr="008D0A01">
        <w:rPr>
          <w:szCs w:val="24"/>
        </w:rPr>
        <w:tab/>
        <w:t>zdůrazňuje, že osoby s chronickými nepřenosnými nemocemi, které se často vyznačují trvalou bolestí nebo zdravotním postižením, jsou zvláště náchylné ke vzniku duševních poruch; vítá výzvu OSN k vypracování účinných programů prosazujících duševní zdraví a psychosociální podporu osob žijících se vzácným onemocněním; vyzývá Komisi a členské státy, aby dopad nepřenosných nemocí a dalších chronických onemocnění a forem zdravotního postižení odpovídajícím způsobem řešily v politikách a programech týkajících se duševního zdraví a prevence sebevražd;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53.</w:t>
      </w:r>
      <w:r w:rsidRPr="008D0A01">
        <w:rPr>
          <w:szCs w:val="24"/>
        </w:rPr>
        <w:tab/>
        <w:t>domnívá se, že je důležité integrovat psychosociální intervenci na podporu pacientů, kteří žijí s psychickými důsledky HIV, a podporovat služby v oblasti HIV v souladu s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doporučeními WHO</w:t>
      </w:r>
      <w:r w:rsidRPr="008D0A01">
        <w:rPr>
          <w:rStyle w:val="FootnoteReference"/>
          <w:szCs w:val="24"/>
        </w:rPr>
        <w:footnoteReference w:id="54"/>
      </w:r>
      <w:r w:rsidRPr="008D0A01">
        <w:rPr>
          <w:szCs w:val="24"/>
        </w:rPr>
        <w:t>; konstatuje, že kriminalizace HIV má obecně negativní dopad na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dobré životní podmínky osob žijících s HIV, přičemž tato situace se dále zhoršuje u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těch z nich, které mohou být vystaveny prolínajícím se formám marginalizace; odsuzuje proto diskriminaci HIV na jakékoli úrovni, včetně legislativní úrovně, a naléhavě vyzývá členské státy, aby tyto praktiky neprodleně ukončily, včetně praktik, které brání přístupu ke zdravotním službám;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lastRenderedPageBreak/>
        <w:t>54.</w:t>
      </w:r>
      <w:r w:rsidRPr="008D0A01">
        <w:rPr>
          <w:szCs w:val="24"/>
        </w:rPr>
        <w:tab/>
        <w:t>bere na vědomí, že lidé, kteří užívají povolené nebo zakázané návykové látky, často trpí komorbidními duševními poruchami s vyšší mírou závažnosti; konstatuje, že užívání návykových látek spojené s výskytem duševních poruch není významné jen kvůli své četnosti, ale také kvůli jeho obtížnému zvládání a špatným výsledkům léčby; dále vyzývá členské státy, aby odhalovaly užívání povolených nebo zakázaných návykových látek a návykové chování a předcházely jim;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Senioři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55.</w:t>
      </w:r>
      <w:r w:rsidRPr="008D0A01">
        <w:rPr>
          <w:szCs w:val="24"/>
        </w:rPr>
        <w:tab/>
        <w:t>se znepokojením konstatuje, že v souvislosti se stárnutím společnosti se zvyšují rizika duševních poruch u seniorů, včetně izolace a stigmatizace, což může vést k týrání, zanedbávání a obtížím při zvládání deprese a dalších poruch; bere rovněž na vědomí úlohu, kterou hrají vyšší životní náklady a energetická krize, jakož i zhoršující se životní podmínky, které jsou umocněny nízkými důchody v některých skupinách obyvatelstva, ztrátou sociální podpory ze strany rodiny a přátel a výskytem fyzických nebo neuropsychologických onemocnění;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56.</w:t>
      </w:r>
      <w:r w:rsidRPr="008D0A01">
        <w:rPr>
          <w:szCs w:val="24"/>
        </w:rPr>
        <w:tab/>
        <w:t>dále si se znepokojením všímá vysoké míry sebevražd mezi seniory</w:t>
      </w:r>
      <w:r w:rsidRPr="008D0A01">
        <w:rPr>
          <w:szCs w:val="24"/>
          <w:vertAlign w:val="superscript"/>
        </w:rPr>
        <w:footnoteReference w:id="55"/>
      </w:r>
      <w:r w:rsidRPr="008D0A01">
        <w:rPr>
          <w:szCs w:val="24"/>
        </w:rPr>
        <w:t xml:space="preserve">, a proto se domnívá, že je nezbytné podporovat aktivní účast starších lidí na životě společnosti, rovný přístup k cenově dostupné zdravotní péči, jakož i struktury veřejné pomoci, komunitní péči a infrastrukturu vybavenou odborníky v oblasti duševního zdraví; 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57.</w:t>
      </w:r>
      <w:r w:rsidRPr="008D0A01">
        <w:rPr>
          <w:szCs w:val="24"/>
        </w:rPr>
        <w:tab/>
        <w:t>bere na vědomí rostoucí výskyt demence a s ní spojených negativních dopadů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duševní zdraví (včetně dopadů na neformální pečovatele), jakož i řadu upravitelných rizikových faktorů a jejich preventivní charakter, a vyzývá proto Komisi, aby členským státům pomohla provádět společně s příslušnými mezinárodními organizacemi schválený globální akční plán v oblasti demence na vnitrostátní a regionální úrovni; dále vyzývá členské státy, aby vypracovaly vnitrostátní plány v oblasti demence s cílem rozšířit včasnou diagnózu, podporu a péči o dospělé trpící demencí;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Další zranitelné skupiny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58.</w:t>
      </w:r>
      <w:r w:rsidRPr="008D0A01">
        <w:rPr>
          <w:b/>
          <w:i/>
          <w:szCs w:val="24"/>
        </w:rPr>
        <w:tab/>
      </w:r>
      <w:r w:rsidRPr="008D0A01">
        <w:rPr>
          <w:szCs w:val="24"/>
        </w:rPr>
        <w:t>v souvislosti se zvětšujícím se objemem mezinárodního výzkumu a rostoucím uznáním výzev spojených s psychosociálním pracovním prostředím a duševním zdravím zemědělců podporuje návrh Komise zaměřit se na osoby žijící ve venkovských nebo odlehlých oblastech, jako jsou zemědělci, a to zejména zacílením finančních prostředků takovým způsobem, který bude přizpůsoben jejich potřebám, a vyzývá k předložení konkrétních návrhů; zdůrazňuje, že nejvzdálenější regiony jsou náchylnější vůči narušením zdravotní péče, což vyžaduje odpovídající politiky, a doporučuje využívat iniciativy v oblasti sdílení a přesouvání úkolů, jako je akční program zaměřený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nedostatky v péči o duševní zdraví (mhGAP), s cílem vybavit nespecializované poskytovatele zdravotních služeb nástroji na podporu osob s duševními poruchami, a usnadnit tak přístup zejména v nejvzdálenějších, venkovských a obtížně přístupných regionech;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59.</w:t>
      </w:r>
      <w:r w:rsidRPr="008D0A01">
        <w:rPr>
          <w:szCs w:val="24"/>
        </w:rPr>
        <w:tab/>
        <w:t xml:space="preserve">uznává, že je třeba podporovat osoby, které ztratí střechu nad hlavou, zejména </w:t>
      </w:r>
      <w:r w:rsidRPr="008D0A01">
        <w:rPr>
          <w:szCs w:val="24"/>
        </w:rPr>
        <w:lastRenderedPageBreak/>
        <w:t>přizpůsobovat bydlení různorodým potřebám osob s nedostatečnými prostředky;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60.</w:t>
      </w:r>
      <w:r w:rsidRPr="008D0A01">
        <w:rPr>
          <w:szCs w:val="24"/>
        </w:rPr>
        <w:tab/>
        <w:t>připomíná, že vězeňská populace je zranitelnou skupinou, zdůrazňuje problematické podmínky, jimž je tato skupina vystavena a jež mohou dále zhoršovat duševní poruchy vězňů, a vyzývá členské státy, aby v této souvislosti zaručily lidská práva; naléhavě vyzývá Komisi, aby podpořila členské státy při bezodkladném přijetí konkrétních opatření na ochranu lidských práv vězeňské populace a podporu jejího duševního zdraví a pohody; zdůrazňuje, že nesmí být porušováno právo vězňů na přístup ke zdravotním službám, jako je očkování a dostupnost služeb zdravotní péče, a to bez ohledu na důvod jejich odsouzení; doporučuje, aby členské státy investovaly do kontinuity péče po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propuštění z vězení a zajistily dostupnost komunitních služeb v oblasti duševního zdraví pro tuto zranitelnou populaci; připomíná, že bezpečné a zdravé vězeňské prostředí má zásadní význam pro podporu vězňů při opětovném začleňování do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společnosti, což pomáhá předcházet komplikacím a následnému návratu k</w:t>
      </w:r>
      <w:r w:rsidR="005F3C62" w:rsidRPr="008D0A01">
        <w:rPr>
          <w:szCs w:val="24"/>
        </w:rPr>
        <w:t> </w:t>
      </w:r>
      <w:r w:rsidRPr="008D0A01">
        <w:rPr>
          <w:szCs w:val="24"/>
        </w:rPr>
        <w:t>nezákonné činnosti po propuštění z vězení;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61.</w:t>
      </w:r>
      <w:r w:rsidRPr="008D0A01">
        <w:rPr>
          <w:szCs w:val="24"/>
        </w:rPr>
        <w:tab/>
        <w:t>je hluboce znepokojen nedostatkem opatření v politikách Evropské unie týkajících se ochrany migrantů, uprchlíků, žadatelů o azyl a etnických menšin a jejich práv a jejich účinného uplatňování, což jsou problémy, které mají negativní dopad na duševní zdraví těchto skupin obyvatelstva;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62.</w:t>
      </w:r>
      <w:r w:rsidRPr="008D0A01">
        <w:rPr>
          <w:szCs w:val="24"/>
        </w:rPr>
        <w:tab/>
        <w:t>domnívá se, že migranti, uprchlíci, žadatelé o azyl a etnické menšiny čelí strukturální a mnohostranné diskriminaci, segregaci a marginalizaci, včetně strukturálního, institucionálního a mezilidského rasismu a xenofobie, a měli by být chráněni s cílem zajistit jejich fyzické a duševní zdraví;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b/>
          <w:i/>
          <w:szCs w:val="24"/>
        </w:rPr>
      </w:pPr>
      <w:r w:rsidRPr="008D0A01">
        <w:rPr>
          <w:b/>
          <w:i/>
          <w:iCs/>
          <w:szCs w:val="24"/>
        </w:rPr>
        <w:t>Epidemiologický dohled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63.</w:t>
      </w:r>
      <w:r w:rsidRPr="008D0A01">
        <w:rPr>
          <w:szCs w:val="24"/>
        </w:rPr>
        <w:tab/>
        <w:t>domnívá se, že informační systémy v oblasti duševního zdraví jsou důležitým a účinným nástrojem ke shromažďování dat a měření výskytu, rozšíření a klinické závažnosti duševních poruch a nákladové efektivnosti intervencí v oblasti duševního zdraví a pro podporu provádění politik, které usilují o dobré duševní zdraví ve</w:t>
      </w:r>
      <w:r w:rsidR="005F3C62" w:rsidRPr="008D0A01">
        <w:rPr>
          <w:szCs w:val="24"/>
        </w:rPr>
        <w:t> </w:t>
      </w:r>
      <w:r w:rsidRPr="008D0A01">
        <w:rPr>
          <w:szCs w:val="24"/>
        </w:rPr>
        <w:t>společnosti; v této souvislosti zdůrazňuje význam ochrany údajů a potřebu zajistit, aby byla shromážděná data používána v souladu se zásadami transparentnosti, legitimního účelu a proporcionality;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64.</w:t>
      </w:r>
      <w:r w:rsidRPr="008D0A01">
        <w:rPr>
          <w:szCs w:val="24"/>
        </w:rPr>
        <w:tab/>
        <w:t>domnívá se, že připravovaný evropský prostor pro zdravotní data je nástrojem, který by mohl přispět k posílení podkladových dat pro potřeby politiky veřejného zdraví založené na důkazech a rovnosti v oblasti zdraví;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65.</w:t>
      </w:r>
      <w:r w:rsidRPr="008D0A01">
        <w:rPr>
          <w:szCs w:val="24"/>
        </w:rPr>
        <w:tab/>
        <w:t>vyzývá Komisi a členské státy, aby vyvinuly nástroje schopné poskytovat relevantní, rozčleněná a kvalitní data, jež pomohou porozumět faktorům ovlivňujícím duševní zdraví a podmínkám, péči, podpoře, intervencím a účinným veřejným politikám v této oblasti;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66.</w:t>
      </w:r>
      <w:r w:rsidRPr="008D0A01">
        <w:rPr>
          <w:szCs w:val="24"/>
        </w:rPr>
        <w:tab/>
        <w:t xml:space="preserve">vyzývá EU, aby usnadnila získávání a shromažďování základních dat o duševním zdraví a jejich pravidelné vykazování ve srovnatelné formě, přičemž by data byla rozčleněna podle pohlaví, věku a dalších faktorů s cílem řádně pokrýt průřezové otázky napříč EU; doporučuje členským státům, aby k měření výsledků používaly kvalitu života </w:t>
      </w:r>
      <w:r w:rsidRPr="008D0A01">
        <w:rPr>
          <w:szCs w:val="24"/>
        </w:rPr>
        <w:lastRenderedPageBreak/>
        <w:t>související se zdravím (HRQoL)</w:t>
      </w:r>
      <w:r w:rsidRPr="008D0A01">
        <w:rPr>
          <w:szCs w:val="24"/>
          <w:vertAlign w:val="superscript"/>
        </w:rPr>
        <w:footnoteReference w:id="56"/>
      </w:r>
      <w:r w:rsidRPr="008D0A01">
        <w:rPr>
          <w:szCs w:val="24"/>
        </w:rPr>
        <w:t xml:space="preserve"> a opatření vycházející z výsledků hlášených pacienty (PROM)</w:t>
      </w:r>
      <w:r w:rsidRPr="008D0A01">
        <w:rPr>
          <w:szCs w:val="24"/>
          <w:vertAlign w:val="superscript"/>
        </w:rPr>
        <w:footnoteReference w:id="57"/>
      </w:r>
      <w:r w:rsidRPr="008D0A01">
        <w:rPr>
          <w:szCs w:val="24"/>
        </w:rPr>
        <w:t xml:space="preserve">; 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67.</w:t>
      </w:r>
      <w:r w:rsidRPr="008D0A01">
        <w:rPr>
          <w:szCs w:val="24"/>
        </w:rPr>
        <w:tab/>
        <w:t>doporučuje, aby bylo monitorování dat o duševním zdraví prováděno za použití nástrojů založených na důkazech a ověřených ukazatelů</w:t>
      </w:r>
      <w:r w:rsidRPr="008D0A01">
        <w:rPr>
          <w:szCs w:val="24"/>
          <w:vertAlign w:val="superscript"/>
        </w:rPr>
        <w:footnoteReference w:id="58"/>
      </w:r>
      <w:r w:rsidRPr="008D0A01">
        <w:rPr>
          <w:szCs w:val="24"/>
        </w:rPr>
        <w:t xml:space="preserve"> duševního zdraví a celkové pohody, přičemž budou používány konkrétní ukazatele přizpůsobené různým prostředím a věkovým skupinám; zdůrazňuje, že ukazatele by se měly snažit doplnit diagnostická kritéria o skutečné zkušenosti jednotlivců, aby bylo možné zohlednit sociální faktory ovlivňující duševní zdraví a lidská práva osob s psychosociálním postižením, a že by tyto ukazatele měly být pokud možno vypracovány ve spolupráci s lidmi s osobními zkušenostmi v této oblasti; zdůrazňuje, že konkrétní ukazatele týkající se faktorů ovlivňujících duševní zdraví by měly být k dispozici také ve zdravotních informačních systémech, jak doporučuje WHO; vyzývá Komisi a členské státy, aby společné ukazatele systematicky prováděly, zlepšovaly a aktualizovaly;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68.</w:t>
      </w:r>
      <w:r w:rsidRPr="008D0A01">
        <w:rPr>
          <w:szCs w:val="24"/>
        </w:rPr>
        <w:tab/>
        <w:t>vyzývá Komisi a členské státy, aby zlepšily úplnost, kvalitu a včasnost svých dat týkajících se sebevražd, včetně registrace sebevražd, nemocničních registrů úmyslného sebepoškozování a pokusů o sebevraždu a reprezentativních průzkumů na vnitrostátní úrovni, které by shromažďovaly informace o pokusech o sebevraždu a sebevražedných myšlenkách poskytované samotnými obyvateli, přičemž je nutné zajistit soukromí pacientů;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69.</w:t>
      </w:r>
      <w:r w:rsidRPr="008D0A01">
        <w:rPr>
          <w:szCs w:val="24"/>
        </w:rPr>
        <w:tab/>
        <w:t>dále vyzývá členské státy, aby shromažďovaly data a monitorovaly přístup ke službám v oblasti duševního zdraví a jejich dostupnost v celé EU, včetně integrované péče 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duševní zdraví napříč zdravotnickými službami; zdůrazňuje význam mapování služeb v oblasti duševního zdraví a vyzývá Komisi, aby podporovala členské státy při vývoji nástroje pro shromažďování dat o duševním zdraví za účelem sdílení a zjišťování nedostatků, pokud jde o dostupnost, přístupnost a kvalitu služeb a příslušnou pracovní sílu; dále navrhuje, aby členské státy využívaly ukazatele úrovně služeb v oblasti duševního zdraví k podrobnému mapování stavu péče v oblasti duševního zdraví v celé EU, jež bude tvořit základ pro přijetí opatření a stanovení priorit;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70.</w:t>
      </w:r>
      <w:r w:rsidRPr="008D0A01">
        <w:rPr>
          <w:szCs w:val="24"/>
        </w:rPr>
        <w:tab/>
        <w:t>vyzývá Komisi, aby byla členským státům nápomocna při shromažďování a šíření osvědčených postupů prostřednictvím portálu osvědčených postupů EU, a to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souvislosti s cílenými kampaněmi na podporu zranitelných skupin a marginalizovaných komunit;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b/>
          <w:szCs w:val="24"/>
        </w:rPr>
      </w:pPr>
      <w:r w:rsidRPr="008D0A01">
        <w:rPr>
          <w:b/>
          <w:i/>
          <w:szCs w:val="24"/>
        </w:rPr>
        <w:t>Stigma spojené s duševní poruchou a informovanost a gramotnost v této oblasti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lastRenderedPageBreak/>
        <w:t>71.</w:t>
      </w:r>
      <w:r w:rsidRPr="008D0A01">
        <w:rPr>
          <w:szCs w:val="24"/>
        </w:rPr>
        <w:tab/>
        <w:t>je hluboce znepokojen skutečností, že navzdory pokroku v některých zemích se osoby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duševní poruchou, včetně osob s psychosociálním postižením nebo souvisejícími chronickými onemocněními, a jejich rodiny často potýkají s diskriminací, stigmatizací a sociálním vyloučením, což může být překážkou pro uznání; konstatuje, že často nemají přístup k včasné, dostupné a cenově dosažitelné zdravotní péči a mohou být diskriminovány v přístupu na trh práce</w:t>
      </w:r>
      <w:r w:rsidRPr="008D0A01">
        <w:rPr>
          <w:szCs w:val="24"/>
          <w:vertAlign w:val="superscript"/>
        </w:rPr>
        <w:footnoteReference w:id="59"/>
      </w:r>
      <w:r w:rsidRPr="008D0A01">
        <w:rPr>
          <w:szCs w:val="24"/>
        </w:rPr>
        <w:t xml:space="preserve"> a ke vzdělávání, a uznává, že je důležité zlepšit přístup do těchto oblastí; konstatuje, že tato situace může mít různé důsledky, jako je nedostatečné prosazování a ochrana jejich práv, jakož i potenciální porušování lidských práv, zvýšené riziko komplikací a horší zdravotní stav, opožděná nebo nezapočatá léčba, sociální izolace, snížená kvalita života, diskriminace na trhu práce a zvýšené riziko sebevražd;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72.</w:t>
      </w:r>
      <w:r w:rsidRPr="008D0A01">
        <w:rPr>
          <w:szCs w:val="24"/>
        </w:rPr>
        <w:tab/>
        <w:t>zdůrazňuje, že vzhledem k tomu, že duševní zdraví je stále stigmatizováno a tabu, je naléhavě nutné vypracovávat a realizovat informační kampaně, zvyšovat povědomí a podporovat otevřené diskuse o duševních poruchách, jež se zaměří na všechny skupiny obyvatel v celé EU, zejména na zdravotnické pracovníky, pečovatele, pacienty, zranitelné skupiny, pedagogy, děti, dospívající a mládež, jakož i rodiče; v této souvislosti zdůrazňuje úlohu komunit, veřejných činitelů, politiků, veřejných institucí, vlád a jednotlivců v boji proti stigmatizaci duševních poruch, který nebude zatížen předsudky či předpojatostí;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73.</w:t>
      </w:r>
      <w:r w:rsidRPr="008D0A01">
        <w:rPr>
          <w:szCs w:val="24"/>
        </w:rPr>
        <w:tab/>
        <w:t>vyzývá Komisi a členské státy, aby podporovaly změnu kultury a prosazovaly iniciativy zaměřené na boj proti stigmatizaci, vyloučení a diskriminaci osob s duševními poruchami coby prostředek jejich začlenění do společnosti;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74.</w:t>
      </w:r>
      <w:r w:rsidRPr="008D0A01">
        <w:rPr>
          <w:szCs w:val="24"/>
        </w:rPr>
        <w:tab/>
        <w:t>vyzývá EU a členské státy, aby ve spolupráci s občanskou společností a všemi zúčastněnými stranami zvyšovaly povědomí o významu podpory dobrého duševního zdraví koordinovaným a včasným způsobem, a to prostřednictvím přístupu prosazujícího problematiku duševního zdraví ve všech oblastech politiky;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Gramotnost v oblasti duševního zdraví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75.</w:t>
      </w:r>
      <w:r w:rsidRPr="008D0A01">
        <w:rPr>
          <w:szCs w:val="24"/>
        </w:rPr>
        <w:tab/>
        <w:t>vyzývá EU a členské státy, aby investovaly do gramotnosti občanů v oblasti duševního zdraví s cílem bojovat proti stigmatizaci, posílit jejich postavení a zvýšit odolnost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oblasti duševního zdraví;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76.</w:t>
      </w:r>
      <w:r w:rsidRPr="008D0A01">
        <w:rPr>
          <w:szCs w:val="24"/>
        </w:rPr>
        <w:tab/>
        <w:t>vyzývá členské státy, aby vzhledem k velkému potenciálnímu vlivu školy na destigmatizaci duševního zdraví již od útlého věku začlenily duševní zdraví do školních osnov a zajistily odbornou přípravu pedagogů, jakož i psychologické poradenství pro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rodiny a pracovníky s mládeží;</w:t>
      </w:r>
    </w:p>
    <w:p w:rsidR="00783816" w:rsidRPr="008D0A01" w:rsidRDefault="00783816" w:rsidP="008D0A01">
      <w:pPr>
        <w:pStyle w:val="NormalHanging12a"/>
        <w:rPr>
          <w:b/>
          <w:i/>
          <w:szCs w:val="24"/>
        </w:rPr>
      </w:pPr>
      <w:r w:rsidRPr="008D0A01">
        <w:rPr>
          <w:szCs w:val="24"/>
        </w:rPr>
        <w:t>77.</w:t>
      </w:r>
      <w:r w:rsidRPr="008D0A01">
        <w:rPr>
          <w:szCs w:val="24"/>
        </w:rPr>
        <w:tab/>
        <w:t>upozorňuje, že je nutná zvláštní podpora v oblasti vzdělávání s cílem předcházet poruchám spojeným s užíváním návykových látek a bojovat proti stigmatizaci;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Komunikace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lastRenderedPageBreak/>
        <w:t>78.</w:t>
      </w:r>
      <w:r w:rsidRPr="008D0A01">
        <w:rPr>
          <w:szCs w:val="24"/>
        </w:rPr>
        <w:tab/>
        <w:t>připomíná, že jazyk používaný v komunikaci s osobami s duševními poruchami může být stigmatizující, a proto je třeba se do značné míry vyhnout výrazům, jako je „duševní onemocnění“, a nahradit je jazykem zaměřeným na konkrétního člověka, který je inkluzivní, nestigmatizující, vycházející z jeho silných stránek a soustředící se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zotavení a jenž odráží rozmanitost prožitků souvisejících s duševním zdravím; vyzývá Komisi, aby ve spolupráci s mezinárodními zdravotnickými organizacemi vypracovala pokyny pro taxonomii v oblasti duševního zdraví s cílem zabránit používání pojmů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negativními konotacemi v dokumentech týkajících se jednotlivých politik a harmonizovat používání slovní zásoby v oblasti duševního zdraví v celé Evropě;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79.</w:t>
      </w:r>
      <w:r w:rsidRPr="008D0A01">
        <w:rPr>
          <w:szCs w:val="24"/>
        </w:rPr>
        <w:tab/>
        <w:t>vyzývá členské státy, aby vybízely sdělovací prostředky k úpravě jejich postupů a komunikace s cílem dodržovat zásady etického a odpovědného zpravodajství 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sebevraždách a aby přistupovaly obezřetně ke koncepci založené na péči o sebe sama s cílem zabránit přenesení odpovědnosti na jednotlivce; bere na vědomí dopad zneužívání povolených a zakázaných návykových látek, pokud jde o sebepoškozování, sebevražedné myšlenky a sebevraždu; vyzývá proto členské státy, aby přísně monitorovaly reklamu s cílem zabránit propagaci užívání návykových látek;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80.</w:t>
      </w:r>
      <w:r w:rsidRPr="008D0A01">
        <w:rPr>
          <w:szCs w:val="24"/>
        </w:rPr>
        <w:tab/>
        <w:t>je hluboce znepokojen negativním dopadem na duševní zdraví, který má prezentace lidského těla a tělesných rozměrů ve sdělovacích prostředcích a ve společnosti, neboť je často zobrazován toxický a nerealistický ideál krásy;</w:t>
      </w:r>
    </w:p>
    <w:p w:rsidR="00783816" w:rsidRPr="008D0A01" w:rsidRDefault="00783816" w:rsidP="008D0A01">
      <w:pPr>
        <w:spacing w:before="100" w:beforeAutospacing="1"/>
        <w:ind w:left="567" w:hanging="567"/>
        <w:rPr>
          <w:szCs w:val="24"/>
        </w:rPr>
      </w:pPr>
      <w:r w:rsidRPr="008D0A01">
        <w:rPr>
          <w:b/>
          <w:i/>
          <w:szCs w:val="24"/>
        </w:rPr>
        <w:t>Posílení systémů péče o duševní zdraví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Dostupnost služeb v oblasti duševního zdraví</w:t>
      </w:r>
    </w:p>
    <w:p w:rsidR="00783816" w:rsidRPr="008D0A01" w:rsidRDefault="00783816" w:rsidP="008D0A01">
      <w:pPr>
        <w:pStyle w:val="NormalHanging12a"/>
        <w:rPr>
          <w:szCs w:val="24"/>
        </w:rPr>
      </w:pPr>
      <w:bookmarkStart w:id="9" w:name="_1fob9te"/>
      <w:bookmarkEnd w:id="9"/>
      <w:r w:rsidRPr="008D0A01">
        <w:rPr>
          <w:szCs w:val="24"/>
        </w:rPr>
        <w:t>81.</w:t>
      </w:r>
      <w:r w:rsidRPr="008D0A01">
        <w:rPr>
          <w:szCs w:val="24"/>
        </w:rPr>
        <w:tab/>
        <w:t>zdůrazňuje, že základem systémů péče o duševní zdraví v celé EU by měly být zásady spravedlivé, cenově dosažitelné a snadno dostupné péče, posílení postavení osob žijících s duševní poruchou, výběru žádoucí léčby a zaměření se na pacienta; zdůrazňuje, že všichni občané EU musí mít přístup k úplné škále nezbytných kvalitních služeb v oblasti duševního zdraví, a to kdykoli a kdekoli je potřebují, aniž by jim to způsobovalo finanční potíže nebo museli čelit administrativním překážkám;</w:t>
      </w:r>
    </w:p>
    <w:p w:rsidR="00783816" w:rsidRPr="008D0A01" w:rsidRDefault="00783816" w:rsidP="008D0A01">
      <w:pPr>
        <w:widowControl/>
        <w:ind w:left="567" w:hanging="567"/>
        <w:rPr>
          <w:szCs w:val="24"/>
        </w:rPr>
      </w:pPr>
      <w:r w:rsidRPr="008D0A01">
        <w:rPr>
          <w:szCs w:val="24"/>
        </w:rPr>
        <w:t>82.</w:t>
      </w:r>
      <w:r w:rsidRPr="008D0A01">
        <w:rPr>
          <w:szCs w:val="24"/>
        </w:rPr>
        <w:tab/>
        <w:t>je toho názoru, že všeobecná zdravotní péče je zásadní pro zajištění toho, aby byla všem, včetně nejzranitelnějších skupin obyvatelstva a marginalizovaných komunit, poskytována včasná, účinná a cenově dostupná zdravotní péče; domnívá se, že přístup ke zdravotní péči je lidským právem, což z ní činí nedílnou, zásadní a strukturální součást systémů zdravotní péče členských států; vítá zvláštní iniciativu WHO pro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duševní zdraví (2019–2023)</w:t>
      </w:r>
      <w:r w:rsidRPr="008D0A01">
        <w:rPr>
          <w:szCs w:val="24"/>
          <w:vertAlign w:val="superscript"/>
        </w:rPr>
        <w:footnoteReference w:id="60"/>
      </w:r>
      <w:r w:rsidRPr="008D0A01">
        <w:rPr>
          <w:szCs w:val="24"/>
        </w:rPr>
        <w:t>, jejímž cílem je rozšířit péči o duševní zdraví v rámci všeobecné zdravotní péče; naléhavě vyzývá členské státy, aby zajistily přístup ke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kvalitním a individualizovaným službám a programům v oblasti duševního zdraví, a vyzdvihuje výhody bezplatnosti těchto služeb; 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83.</w:t>
      </w:r>
      <w:r w:rsidRPr="008D0A01">
        <w:rPr>
          <w:szCs w:val="24"/>
        </w:rPr>
        <w:tab/>
        <w:t>zdůrazňuje, že je důležité, aby byla péče o duševní zdraví skutečně dostupná všem, přičemž je nutné přihlížet ke zvláštním potřebám určitých společenských skupin, jako jsou osoby se zdravotním postižením, děti a senioři; varuje před riziky vyplývajícími ze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špatného přístupu ke službám v oblasti duševního zdraví, zejména pro děti a </w:t>
      </w:r>
      <w:r w:rsidRPr="008D0A01">
        <w:rPr>
          <w:szCs w:val="24"/>
        </w:rPr>
        <w:lastRenderedPageBreak/>
        <w:t>dospívající, v jejichž případě je včasná pomoc klíčová pro jejich psychosociální vývoj, a zdůrazňuje význam kontinuity péče, když pacienti přecházejí od služeb v oblasti duševního zdraví pro děti a dospívající ke službám pro dospělé;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84.</w:t>
      </w:r>
      <w:r w:rsidRPr="008D0A01">
        <w:rPr>
          <w:szCs w:val="24"/>
        </w:rPr>
        <w:tab/>
        <w:t>je velmi znepokojen špatnou dostupností služeb v oblasti péče o duševní zdraví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členských státech, o níž svědčí znepokojivě dlouhé čekací listiny na termíny u</w:t>
      </w:r>
      <w:r w:rsidR="004B51B3" w:rsidRPr="008D0A01">
        <w:rPr>
          <w:szCs w:val="24"/>
        </w:rPr>
        <w:t> </w:t>
      </w:r>
      <w:r w:rsidRPr="008D0A01">
        <w:rPr>
          <w:szCs w:val="24"/>
        </w:rPr>
        <w:t>psychiatrů a psychologů a omezené možnosti terapií, jakož i ambulantní a mimoambulantní léčby, a nedostatečné krytí výdajů ze strany poskytovatelů zdravotního pojištění;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85.</w:t>
      </w:r>
      <w:r w:rsidRPr="008D0A01">
        <w:rPr>
          <w:szCs w:val="24"/>
        </w:rPr>
        <w:tab/>
        <w:t>domnívá se, že nedostatek zaměstnanců v tomto konkrétním odvětví, neschopnost začleňovat péči o duševní zdraví do obecných a specializovaných zdravotnických služeb a nedostatečné financování špatnou dostupnost služeb v oblasti péče duševní zdraví dále zhoršuje; zdůrazňuje, že náklady na služby v oblasti duševního zdraví nesmí pro občany představovat překážku;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Organizace služeb v oblasti péče o duševní zdraví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86.</w:t>
      </w:r>
      <w:r w:rsidRPr="008D0A01">
        <w:rPr>
          <w:b/>
          <w:i/>
          <w:szCs w:val="24"/>
        </w:rPr>
        <w:tab/>
      </w:r>
      <w:r w:rsidRPr="008D0A01">
        <w:rPr>
          <w:szCs w:val="24"/>
        </w:rPr>
        <w:t>uznává, že bezplatné iniciativy občanské společnosti mohou mimo jiné poskytovat vedení k dalším krokům v oblasti péče o duševní zdraví, a sloužit tak jako brána pro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přístup ke správné podpoře v oblasti duševního zdraví, podporovat účast rodin, pomáhat prosazovat práva osob s duševní poruchou a bojovat proti stigmatizaci; vyzývá členské státy, aby rozvíjely a podporovaly podpůrná opatření poskytovaná prostřednictvím iniciativ občanské společnosti zaměřených na potřeby v oblasti duševního zdraví i jejich spolupráci s vnitrostátními veřejnými zdravotnickými službami;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87.</w:t>
      </w:r>
      <w:r w:rsidRPr="008D0A01">
        <w:rPr>
          <w:szCs w:val="24"/>
        </w:rPr>
        <w:tab/>
        <w:t>domnívá se, že je nezbytné navýšit investice do veřejných zdravotnických služeb, včetně poskytování nezbytných prostředků a zdrojů, a to jak personálních, tak infrastrukturních, nemocnicím i primární péči v celé EU; zdůrazňuje, že dostupnost péče o duševní zdraví by měla odpovídat skutečným potřebám v této oblasti, s cílem napravit závažné nedostatky v tomto odvětví; vyzývá k lepší spolupráci a výměně informací mezi soukromými a veřejnými službami péče o duševní zdraví v členských státech;</w:t>
      </w:r>
    </w:p>
    <w:p w:rsidR="00783816" w:rsidRPr="008D0A01" w:rsidRDefault="00783816" w:rsidP="008D0A01">
      <w:pPr>
        <w:ind w:left="567" w:hanging="567"/>
        <w:jc w:val="both"/>
        <w:rPr>
          <w:i/>
          <w:szCs w:val="24"/>
        </w:rPr>
      </w:pPr>
      <w:r w:rsidRPr="008D0A01">
        <w:rPr>
          <w:i/>
          <w:szCs w:val="24"/>
        </w:rPr>
        <w:t>Multidisciplinární a integrovaná péče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88.</w:t>
      </w:r>
      <w:r w:rsidRPr="008D0A01">
        <w:rPr>
          <w:szCs w:val="24"/>
        </w:rPr>
        <w:tab/>
        <w:t>konstatuje, že integrované a víceodvětvové služby péče o duševní zdraví ve spolupráci se vzdělávacími, soudními a zdravotnickými systémy a systémy sociálního zabezpečení jsou pro občany, vlády, i širokou veřejnost velmi cenné;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89.</w:t>
      </w:r>
      <w:r w:rsidRPr="008D0A01">
        <w:rPr>
          <w:szCs w:val="24"/>
        </w:rPr>
        <w:tab/>
        <w:t>zdůrazňuje, že duální diagnózy představují pro léčebné služby značnou výzvu, neboť pacienti jsou často přeřazováni z jedné služby na druhou, což ztěžuje léčbu; zdůrazňuje, že je třeba účinně reagovat na současný výskyt duševních poruch a dalších onemocnění, a zdůrazňuje, že přístup zaměřený na pacienta by měl zohledňovat jeho duševní zdraví během celého léčebného procesu, od diagnostiky až po následnou léčbu, a to i v případě osob, které překonaly rakovinu; doporučuje proto, aby do komplexní péče poskytované pacientům byly zahrnuty služby v oblasti duševního zdraví a odpovídající psychologická podpora;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lastRenderedPageBreak/>
        <w:t>90.</w:t>
      </w:r>
      <w:r w:rsidRPr="008D0A01">
        <w:rPr>
          <w:szCs w:val="24"/>
        </w:rPr>
        <w:tab/>
        <w:t>je hluboce znepokojen nedostatečnou dostupností integrovaných center pro podporu osob se závislostí v souvislosti s rostoucím počtem těchto onemocnění a jejich dopady na duševní zdraví.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91.</w:t>
      </w:r>
      <w:r w:rsidRPr="008D0A01">
        <w:rPr>
          <w:szCs w:val="24"/>
        </w:rPr>
        <w:tab/>
        <w:t>vyzývá proto členské státy, aby posílily své systémy duševního zdraví tím, že vytvoří sítě vzájemně propojených služeb, které budou pokrývat široké spektrum potřeb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oblasti péče a podpory v rámci zdravotnictví i mimo něj, tj. spolupráci mezi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psychologickými službami, psychiatrickými službami a službami sociálního zabezpečení, a zajistí dostupnost nízkoprahových intervencí (sociální péče), způsobů péče a vysoce kvalitní dostupné psychologické první pomoci;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Odborníci v oblasti duševního zdraví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92.</w:t>
      </w:r>
      <w:r w:rsidRPr="008D0A01">
        <w:rPr>
          <w:szCs w:val="24"/>
        </w:rPr>
        <w:tab/>
        <w:t>zdůrazňuje, že je třeba zajistit další investice do služeb veřejného zdraví a zajistit, aby tyto služby zahrnovaly dostatek odborníků v oblasti duševního zdraví; je si vědom toho, že nedostatek pracovníků v oblasti duševního zdraví způsobený nedostatečnou odbornou přípravou, malou snahou o udržení zaměstnanců, přesunem mezi pracovišti, odlivem mozků, vyhořením, propouštěním, odchodem do důchodu a dalšími událostmi oslabuje dostupnost služeb péče o duševní zdraví; dále zdůrazňuje, že vyřešení nedostatku pracovních sil v odvětví péče o duševní zdraví má zásadní význam pro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zlepšení dostupnosti služeb, budoucí připravenosti na pandemie a poskytování léčby dětem a mladým lidem;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93.</w:t>
      </w:r>
      <w:r w:rsidRPr="008D0A01">
        <w:rPr>
          <w:szCs w:val="24"/>
        </w:rPr>
        <w:tab/>
        <w:t>zdůrazňuje význam mapování služeb v oblasti duševního zdraví a jeho uplatňování při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organizaci vnitrostátních systémů zdravotní péče;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94.</w:t>
      </w:r>
      <w:r w:rsidRPr="008D0A01">
        <w:rPr>
          <w:szCs w:val="24"/>
        </w:rPr>
        <w:tab/>
        <w:t>zdůrazňuje, že je třeba dosáhnout toho, aby v EU byli lépe vyškolení odborníci, a to zajištěním systémů odborné přípravy, rekvalifikace, certifikace a budování kapacit pro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zaměstnance s cílem zvýšit počet kvalifikovaných odborníků, a splnit tak normy a povinnosti vyplývající z Úmluvy OSN o právech osob se zdravotním postižením; podporuje přizpůsobování vzdělávacích programů, pokud jde o citlivost ke kulturním aspektům, pro odborníky, kteří pracují s různými skupinami obyvatelstva, s ohledem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kulturně citlivé poradenství a specifické souvislosti a potřeby, jako jsou traumata způsobená válkou a konflikty a přírodními katastrofami;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95.</w:t>
      </w:r>
      <w:r w:rsidRPr="008D0A01">
        <w:rPr>
          <w:szCs w:val="24"/>
        </w:rPr>
        <w:tab/>
        <w:t>navrhuje, aby byla prozkoumána možnost poskytovat meziodvětvovou odbornou přípravu všem odborníkům, aby tak mohli lépe pochopit vztah mezi fyzickým a duševním zdravím, a aby bylo zajištěno, že osvědčené přístupy budou sdíleny v rámci Evropské unie i členských států;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96.</w:t>
      </w:r>
      <w:r w:rsidRPr="008D0A01">
        <w:rPr>
          <w:szCs w:val="24"/>
        </w:rPr>
        <w:tab/>
        <w:t>naléhavě vyzývá Komisi, aby spolupracovala s členskými státy na zlepšování koordinované reakce na nedostatek pracovníků v oblasti duševního zdraví, včetně celoevropského mapování a uplatňování osvědčených postupů; naléhavě vyzývá členské státy, aby investovaly do náboru a udržení odborníků v oblasti duševního zdraví s cílem řešit rostoucí nedostatek zaměstnanců a nedostatek investic do systémů veřejné zdravotní péče;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Primární zdravotní péče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97.</w:t>
      </w:r>
      <w:r w:rsidRPr="008D0A01">
        <w:rPr>
          <w:szCs w:val="24"/>
        </w:rPr>
        <w:tab/>
        <w:t xml:space="preserve">zdůrazňuje význam služeb primární zdravotní péče, pokud jde o screening duševních </w:t>
      </w:r>
      <w:r w:rsidRPr="008D0A01">
        <w:rPr>
          <w:szCs w:val="24"/>
        </w:rPr>
        <w:lastRenderedPageBreak/>
        <w:t>poruch a zajišťování včasných zásahů v případě duševních poruch, předávání pacientů do specializované a víceoborové péče a doprovod osob s duševní poruchou v průběhu jejich života; domnívá se, že primární zdravotní péče by měla při léčbě pacientů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duševními poruchami hrát významnější úlohu; vyzývá členské státy, aby do služeb primární zdravotní péče zapojovaly odborníky v oblasti duševního zdraví, a v této souvislosti se zasazuje o to, aby primární péče byla poskytována na komunitní úrovni;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Zdravotní péče na dálku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98.</w:t>
      </w:r>
      <w:r w:rsidRPr="008D0A01">
        <w:rPr>
          <w:szCs w:val="24"/>
        </w:rPr>
        <w:tab/>
        <w:t>je si vědom toho, že digitální zdravotní péče a zdravotní péče na dálku může sloužit širším skupinám obyvatel, včetně obyvatelstva v odlehlých oblastech, zkrátit čekací doby a zároveň poskytnout snadný přístup a cenově dostupnou péči; podporuje názor, že využívání digitálních technologií v oblasti duševního zdraví by mohlo významně přispět k úsilí členských států o zajištění dostupnosti péče o duševní zdraví v celé EU; vyzývá Komisi a členské státy, aby vytvářely přeshraniční sítě a digitální nástroje, jejichž prostřednictvím budou moci odborníci v oblasti duševního zdraví poskytovat své služby, a to i na dobrovolném základě nebo za nízké ceny, zejména pro zranitelné populace, včetně marginalizovaných menšin a komunit, socioekonomicky znevýhodněných osob a obyvatel odlehlých oblastí; vyzývá Komisi a členské státy, aby prosazovaly osvědčené postupy v oblasti digitálního duševního zdraví založené na</w:t>
      </w:r>
      <w:r w:rsidR="005F3C62" w:rsidRPr="008D0A01">
        <w:rPr>
          <w:szCs w:val="24"/>
        </w:rPr>
        <w:t> </w:t>
      </w:r>
      <w:r w:rsidRPr="008D0A01">
        <w:rPr>
          <w:szCs w:val="24"/>
        </w:rPr>
        <w:t>etických zásadách, soukromí, bezpečnosti a odpovědnosti; vyzývá členské státy, aby poskytovaly dostupné zdroje v oblasti duševního zdraví v různých formátech, včetně zvukových a vizuálních materiálů, s cílem uspokojit různé potřeby vyplývající z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nedostatečné gramotnosti;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99.</w:t>
      </w:r>
      <w:r w:rsidRPr="008D0A01">
        <w:rPr>
          <w:szCs w:val="24"/>
        </w:rPr>
        <w:tab/>
        <w:t>uznává potenciální dopad digitálních služeb v oblasti duševního zdraví na zlepšování dostupnosti péče pro mladé lidi, zejména v odlehlých oblastech nebo oblastech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nedostatečným pokrytím těmito službami; je si vědom toho, že digitální rozdíly a překážky vyplývající z nedostatečné gramotnosti mohou některým mladým lidem bránit v přístupu ke službám v oblasti péče o duševní zdraví on-line; naléhavě vyzývá členské státy, aby poskytovaly odbornou přípravu a zdroje v oblasti digitální gramotnosti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cílem vybavit mladé lidi dovednostmi, které jsou nezbytné k tomu, aby se mohli orientovat na on-line platformách na podporu duševního zdraví a využívat je; zdůrazňuje, že je důležité navrhovat digitální zdroje a platformy v oblasti duševního zdraví na rozhraních vstřícných k mladým lidem a používat v nich jednoduchý jazyk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cílem zajistit, že budou přístupné mladým lidem s různou úrovní digitální gramotnosti;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Včasná diagnóza a intervence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100.</w:t>
      </w:r>
      <w:r w:rsidRPr="008D0A01">
        <w:rPr>
          <w:szCs w:val="24"/>
        </w:rPr>
        <w:tab/>
        <w:t>domnívá se, že duševní poruchy jsou v současné době v EU</w:t>
      </w:r>
      <w:r w:rsidR="008D0A01">
        <w:rPr>
          <w:szCs w:val="24"/>
        </w:rPr>
        <w:t xml:space="preserve"> </w:t>
      </w:r>
      <w:r w:rsidRPr="008D0A01">
        <w:rPr>
          <w:szCs w:val="24"/>
        </w:rPr>
        <w:t>nedostatečně nebo nesprávně diagnostikovány, což má závažné individuální i společenské dopady, a proto je třeba tomuto problému věnovat naléhavou pozornost; domnívá se, že stigmatizace, omezený přístup ke službám péče o duševní zdraví, nedostatečná infrastruktura a nedostatek pracovníků ve zdravotnictví, jakož i faktory, jako je různá úroveň informovanosti a odborných znalostí u poskytovatelů zdravotní péče, tyto problémy ještě zhoršují; zdůrazňuje, že každá duševní porucha postihuje jednotlivé lidí různým způsobem a na základě jejich zkušeností, a proto musí být každá diagnóza individuální a přizpůsobená pacientovi;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101.</w:t>
      </w:r>
      <w:r w:rsidRPr="008D0A01">
        <w:rPr>
          <w:szCs w:val="24"/>
        </w:rPr>
        <w:tab/>
        <w:t xml:space="preserve">zdůrazňuje význam včasné diagnostiky a intervence v oblasti duševního zdraví </w:t>
      </w:r>
      <w:r w:rsidRPr="008D0A01">
        <w:rPr>
          <w:szCs w:val="24"/>
        </w:rPr>
        <w:lastRenderedPageBreak/>
        <w:t>se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zaměřením na zranitelné skupiny ve společnosti, neboť včasná intervence je nákladově efektivní a může zabránit špatným výsledkům;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102.</w:t>
      </w:r>
      <w:r w:rsidRPr="008D0A01">
        <w:rPr>
          <w:szCs w:val="24"/>
        </w:rPr>
        <w:tab/>
        <w:t>zdůrazňuje, že včasná identifikace a léčba deprese a závislosti na omamných látkách má zásadní význam pro snížení míry sebevražd v zemích do roku 2030 o jednu třetinu, jak se členské státy zavázaly na základě akčního plánu WHO pro duševní zdraví na období 2013–2030 a cíle udržitelného rozvoje 3.4; vyzývá Komisi a členské státy, aby chápaly včasnou identifikaci, posouzení, řízení a sledování kontaktů s osobami, které se pokusily o sebevraždu, za součást procesu, kdy je pacient předán specializovaným službám a obdrží podporu; vyzývá Komisi a členské státy, aby implementovaly fakticky podložené intervence WHO v programech prevence a podporovaly horké linky pro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prevenci sebevražd prostřednictvím financování, budování kapacit a výměny osvědčených postupů;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103.</w:t>
      </w:r>
      <w:r w:rsidRPr="008D0A01">
        <w:rPr>
          <w:szCs w:val="24"/>
        </w:rPr>
        <w:tab/>
        <w:t>doporučuje relevantní používání screeningových nástrojů a domnívá se, že tyto nástroje měly být validovány</w:t>
      </w:r>
      <w:r w:rsidRPr="008D0A01">
        <w:rPr>
          <w:szCs w:val="24"/>
          <w:vertAlign w:val="superscript"/>
        </w:rPr>
        <w:footnoteReference w:id="61"/>
      </w:r>
      <w:r w:rsidRPr="008D0A01">
        <w:rPr>
          <w:szCs w:val="24"/>
        </w:rPr>
        <w:t xml:space="preserve"> a měly by být pro danou populaci specifické; konstatuje, že používání screeningových nástrojů by nemělo být na úkor konkrétní podpory a léčby ze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strany odborníků na duševní zdraví, zejména ve školním prostředí</w:t>
      </w:r>
      <w:r w:rsidRPr="008D0A01">
        <w:rPr>
          <w:szCs w:val="24"/>
          <w:vertAlign w:val="superscript"/>
        </w:rPr>
        <w:footnoteReference w:id="62"/>
      </w:r>
      <w:r w:rsidRPr="008D0A01">
        <w:rPr>
          <w:szCs w:val="24"/>
        </w:rPr>
        <w:t xml:space="preserve">; konstatuje, že fakticky podložené digitální nástroje pro screening duševního zdraví a včasnou léčbu mohou užitečné tam, kde jsou služby nedostatečné, ale měly by být využívány obezřetně a s vhodnou regulací a </w:t>
      </w:r>
      <w:r w:rsidR="00ED6837">
        <w:rPr>
          <w:szCs w:val="24"/>
        </w:rPr>
        <w:t>nemohou nahradit osobní služby;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104.</w:t>
      </w:r>
      <w:r w:rsidRPr="008D0A01">
        <w:rPr>
          <w:szCs w:val="24"/>
        </w:rPr>
        <w:tab/>
        <w:t>vyzývá Komisi a členské státy, aby navýšily financování odborné přípravy, budování kapacit a provádění programů zaměřených na pracovníky ve zdravotnictví s cílem lépe rozpoznávat duševní poruchu a její rané projevy; vyzývá Komisi, aby podporovala sdílení osvědčených postupů mezi členskými státy v oblasti včasné diagnostiky a předávání pacientů specialistům z oblasti vzdělávání, justice, zdravotnictví a sociálního zabezpečení;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První pomoc v oblasti duševního zdraví</w:t>
      </w:r>
    </w:p>
    <w:p w:rsidR="00783816" w:rsidRPr="008D0A01" w:rsidRDefault="00783816" w:rsidP="008D0A01">
      <w:pPr>
        <w:pStyle w:val="NormalHanging12a"/>
        <w:rPr>
          <w:b/>
          <w:i/>
          <w:szCs w:val="24"/>
        </w:rPr>
      </w:pPr>
      <w:r w:rsidRPr="008D0A01">
        <w:rPr>
          <w:szCs w:val="24"/>
        </w:rPr>
        <w:t>105.</w:t>
      </w:r>
      <w:r w:rsidRPr="008D0A01">
        <w:rPr>
          <w:b/>
          <w:i/>
          <w:szCs w:val="24"/>
        </w:rPr>
        <w:tab/>
      </w:r>
      <w:r w:rsidRPr="008D0A01">
        <w:rPr>
          <w:szCs w:val="24"/>
        </w:rPr>
        <w:t>vybízí členské státy, aby vytvořily programy první pomoc v oblasti duševního zdraví, mimo jiné programy rozsáhlé psychologické první pomoci, které budou jednotlivcům poskytovat informace a dovednosti, jež potřebují k tomu, aby dokázali rozpoznávat krize v oblasti duševního zdraví a správně na ně reagovat, zejména v situacích, které jsou kulturně citlivé pro děti, např. v kontextu migrace;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Včasná intervence v raném věku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106.</w:t>
      </w:r>
      <w:r w:rsidRPr="008D0A01">
        <w:rPr>
          <w:szCs w:val="24"/>
        </w:rPr>
        <w:tab/>
        <w:t>připomíná, že je nutné zajistit prevenci v raném věku prostřednictvím vzdělávacího systému, což může zahrnovat investice do umění a her, adekvátní přístup a zdroje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oblasti psychologických služeb, vzdělávání v oblasti duševního zdraví a pokyny pro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učitele, jak přistupovat k duševním poruchám, např. zvyšování povědomí a citlivosti, a individuální přístup s cílem poskytnout žákům bezpečné prostory a osobnější, méně konfliktní vztah s pedagogy;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lastRenderedPageBreak/>
        <w:t>107.</w:t>
      </w:r>
      <w:r w:rsidRPr="008D0A01">
        <w:rPr>
          <w:szCs w:val="24"/>
        </w:rPr>
        <w:tab/>
        <w:t>vyzývá Komisi a členské státy, aby vzdělávací programy koncipovaly a podporovaly tak, aby dětem a</w:t>
      </w:r>
      <w:r w:rsidR="008D0A01">
        <w:rPr>
          <w:szCs w:val="24"/>
        </w:rPr>
        <w:t xml:space="preserve"> </w:t>
      </w:r>
      <w:r w:rsidRPr="008D0A01">
        <w:rPr>
          <w:szCs w:val="24"/>
        </w:rPr>
        <w:t>dospívajícím všech věkových skupin pomáhaly porozumět celému spektru svých pocitů, a aby zkoumaly nástroje a strategie na podporu jejich duševní pohody; vyzývá členské státy, aby zvyšovaly kapacitu škol a dbaly na to, aby mateřské, základní a střední školy byly dostatečně vybaveny a mohly plnit zvláštní potřeby daných komunit;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108.</w:t>
      </w:r>
      <w:r w:rsidRPr="008D0A01">
        <w:rPr>
          <w:szCs w:val="24"/>
        </w:rPr>
        <w:tab/>
        <w:t>uvědomuje si, že velký význam mají fakticky podložené programy rodičovství, které přispívají k</w:t>
      </w:r>
      <w:r w:rsidR="008D0A01">
        <w:rPr>
          <w:szCs w:val="24"/>
        </w:rPr>
        <w:t xml:space="preserve"> </w:t>
      </w:r>
      <w:r w:rsidRPr="008D0A01">
        <w:rPr>
          <w:szCs w:val="24"/>
        </w:rPr>
        <w:t>responzivní péči a k rozvoji dětí, rozvíjejí pozitivní vztah mezi dítětem a pečující osobou a podporují duševní zdraví rodičů a pečujících osob, protože to všechno jsou všechny faktory určující pozitivní duševní zdraví v celém životě;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109.</w:t>
      </w:r>
      <w:r w:rsidRPr="008D0A01">
        <w:rPr>
          <w:szCs w:val="24"/>
        </w:rPr>
        <w:tab/>
        <w:t>vyzývá proto členské státy, aby investovaly do včasné intervence u dětí, dospívajících, rodičů a rodin, zejména v kontextu služeb duševního zdraví matek, včetně prevence, screeningu a podpůrných programů;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Přístup zaměřený na člověka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110.</w:t>
      </w:r>
      <w:r w:rsidRPr="008D0A01">
        <w:rPr>
          <w:szCs w:val="24"/>
        </w:rPr>
        <w:tab/>
        <w:t>uvědomuje si, že lidé trpící duševní poruchou a psychosociálním postižením mají právo vést plnohodnotný a smysluplný život a žít ve stavu pohody, kdy mohou rozvíjet své osobní schopnosti, vyrovnávat se s normální životní zátěží, produktivně a plodně pracovat a přispívat k životu své komunity; vyzývá členské státy, aby podporovaly emancipaci a sociální integraci osob s duševními poruchami a duševním postižením;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111.</w:t>
      </w:r>
      <w:r w:rsidRPr="008D0A01">
        <w:rPr>
          <w:szCs w:val="24"/>
        </w:rPr>
        <w:tab/>
        <w:t>považuje za nezbytné, aby politiky, které mají dopad na duševní zdraví nebo se jej jiným způsobem dotýkají, byly multidimenzionální, zaměřovaly se na člověka a byly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souladu s lidskými právy, uznávaly rozmanitost, kulturní sensitivitu a vícečetné průřezové potřeby;</w:t>
      </w:r>
    </w:p>
    <w:p w:rsidR="00783816" w:rsidRPr="008D0A01" w:rsidRDefault="00783816" w:rsidP="008D0A01">
      <w:pPr>
        <w:pStyle w:val="NormalHanging12a"/>
        <w:rPr>
          <w:b/>
          <w:i/>
          <w:szCs w:val="24"/>
        </w:rPr>
      </w:pPr>
      <w:r w:rsidRPr="008D0A01">
        <w:rPr>
          <w:szCs w:val="24"/>
        </w:rPr>
        <w:t>112.</w:t>
      </w:r>
      <w:r w:rsidRPr="008D0A01">
        <w:rPr>
          <w:szCs w:val="24"/>
        </w:rPr>
        <w:tab/>
        <w:t>poukazuje na to, že zásadní úlohu hrají multidisciplinární zdravotničtí pracovníci a že důležité jsou i klinické, finanční a organizační přínosy komunitní zdravotní péče, a dále si uvědomuje, jak velký význam mají vhodné normy vzdělávání a regulace pro</w:t>
      </w:r>
      <w:r w:rsidR="005F3C62" w:rsidRPr="008D0A01">
        <w:rPr>
          <w:szCs w:val="24"/>
        </w:rPr>
        <w:t> </w:t>
      </w:r>
      <w:r w:rsidRPr="008D0A01">
        <w:rPr>
          <w:szCs w:val="24"/>
        </w:rPr>
        <w:t>poskytovatele péče v oblasti duševního zdraví;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Osobní zkušenosti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113.</w:t>
      </w:r>
      <w:r w:rsidRPr="008D0A01">
        <w:rPr>
          <w:szCs w:val="24"/>
        </w:rPr>
        <w:tab/>
        <w:t>poukazuje na to, že do rozvoje integrovaných služeb je třeba zapojit osoby, které mají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duševní poruchou osobní zkušenost; vyzývá EU a členské státy, aby více usilovaly 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smysluplnější spolupráci s občanskou společností a komunitami, které zastupují,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odborníky a zejména s osobami, které mají s duševní poruchou osobní zkušenost, a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těmi, kdo o ně pečují; navrhuje, aby lidé s osobní zkušeností s duševní poruchou byli zapojeni do všech fází tvorby politik a aby přirozeným způsobem spolupracovali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tvůrci politik a hlavními zúčastněnými stranami;</w:t>
      </w:r>
      <w:r w:rsidR="008D0A01">
        <w:rPr>
          <w:szCs w:val="24"/>
        </w:rPr>
        <w:t xml:space="preserve"> 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Institucionalizace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114.</w:t>
      </w:r>
      <w:r w:rsidRPr="008D0A01">
        <w:rPr>
          <w:szCs w:val="24"/>
        </w:rPr>
        <w:tab/>
        <w:t xml:space="preserve">konstatuje, že některé moderní psychiatrické instituce v některých členských státech stále přistupují k léčbě způsobem, který může vést ke ztrátě možnosti autonomně o sobě rozhodovat, ke zhoršení problému stigmatizace a k dalším problémům týkajících se </w:t>
      </w:r>
      <w:r w:rsidRPr="008D0A01">
        <w:rPr>
          <w:szCs w:val="24"/>
        </w:rPr>
        <w:lastRenderedPageBreak/>
        <w:t>lidských práv</w:t>
      </w:r>
      <w:r w:rsidRPr="008D0A01">
        <w:rPr>
          <w:szCs w:val="24"/>
          <w:vertAlign w:val="superscript"/>
        </w:rPr>
        <w:footnoteReference w:id="63"/>
      </w:r>
      <w:r w:rsidRPr="008D0A01">
        <w:rPr>
          <w:szCs w:val="24"/>
        </w:rPr>
        <w:t>, a může vést ke zhoršení léčebných výsledků; vybízí členské státy k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tomu, aby přistoupily ke změně paradigmatu směrem k deinstitucionalizaci osob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duševními poruchami a zajistily, aby vznikaly alternativy k ústavní psychiatrické léčbě a pacienti dostávali tu nejmodernější péči; varuje před fenoménem transinstitucionalizace a vyjadřuje přesvědčení, že k jeho zamezení jsou zapotřebí účinné strategie a komunitní zdravotní péče;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115.</w:t>
      </w:r>
      <w:r w:rsidRPr="008D0A01">
        <w:rPr>
          <w:szCs w:val="24"/>
        </w:rPr>
        <w:tab/>
        <w:t>podporuje deinstitucionalizaci a nezávislý život osob se zdravotním postižením a uvědomuje si, že pro zdravotně postižené je velmi důležitá psychologická podpora, aby se mohli lépe integrovat do společnosti, a žádá členské státy, aby přehodnotily organizaci vnitrostátních zdravotnických služeb a upravily přístup k duševnímu zdraví tak, aby byl v souladu s právy osob se zdravotním postižením</w:t>
      </w:r>
      <w:r w:rsidRPr="008D0A01">
        <w:rPr>
          <w:szCs w:val="24"/>
          <w:vertAlign w:val="superscript"/>
        </w:rPr>
        <w:t>22</w:t>
      </w:r>
      <w:r w:rsidRPr="008D0A01">
        <w:rPr>
          <w:szCs w:val="24"/>
        </w:rPr>
        <w:t>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116.</w:t>
      </w:r>
      <w:r w:rsidRPr="008D0A01">
        <w:rPr>
          <w:szCs w:val="24"/>
        </w:rPr>
        <w:tab/>
        <w:t>vyzývá členské státy, aby pro osoby se zdravotním postižením a duševními poruchami zajišťovaly rehabilitaci, podporovaly jejich práci a jiné činnosti a dbaly na to, aby každý jednotlivec mohl čerpat rezidenční podporu v souladu s vlastními potřebami a specifickou úrovní nezávislosti;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i/>
          <w:szCs w:val="24"/>
        </w:rPr>
        <w:t>Podpora duševního zdraví a léčba duševních poruch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117.</w:t>
      </w:r>
      <w:r w:rsidRPr="008D0A01">
        <w:rPr>
          <w:szCs w:val="24"/>
        </w:rPr>
        <w:tab/>
        <w:t>zdůrazňuje, že osoby s duševní poruchou a psychosociálním postižením mají právo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léčbu a podporu založenou na vědeckých faktech, která by odpovídala jejich potřebám;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118.</w:t>
      </w:r>
      <w:r w:rsidRPr="008D0A01">
        <w:rPr>
          <w:szCs w:val="24"/>
        </w:rPr>
        <w:tab/>
        <w:t>konstatuje, že léčba a podpora pacientů s duševními poruchami nespočívá jen ve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zmírňování příznaků, nýbrž je osobní cestou k smysluplnému životu s hodnotami, účely a vztahy navzdory všem výzvám spojeným s duševní poruchou a neměla by se omezovat pouze na léčebnou a rehabilitační péči, nýbrž i na zlepšení duševní dohody prostřednictvím stimulační a preventivní péče; zdůrazňuje, že je třeba upřednostnit účinnou péči o duševní zdraví a podporu celkové pohody založenou na vědeckých poznatcích a zaměřenou na člověka;</w:t>
      </w:r>
      <w:r w:rsidR="008D0A01">
        <w:rPr>
          <w:szCs w:val="24"/>
        </w:rPr>
        <w:t xml:space="preserve"> </w:t>
      </w:r>
      <w:r w:rsidRPr="008D0A01">
        <w:rPr>
          <w:szCs w:val="24"/>
        </w:rPr>
        <w:t>dále zdůrazňuje, že je třeba řešit problém, který představuje šíření zavádějících informací a dezinformací v „průmyslu wellbeingu“, neboť mohou ohrožovat duševní zdraví, oddalovat léčbu nebo léčbě zcela bránit a stimulovat šíření zavádějících informací a dezinformací;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119.</w:t>
      </w:r>
      <w:r w:rsidRPr="008D0A01">
        <w:rPr>
          <w:szCs w:val="24"/>
        </w:rPr>
        <w:tab/>
        <w:t>zdůrazňuje, že při léčbě duševních poruch je třeba brát ohled na otázky genderu, neboť různé gendery mají v oblasti duševního zdraví odlišné potřeby;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120.</w:t>
      </w:r>
      <w:r w:rsidRPr="008D0A01">
        <w:rPr>
          <w:szCs w:val="24"/>
        </w:rPr>
        <w:tab/>
        <w:t>vybízí k tomu, aby byly do modelů poskytování služeb v oblasti duševního zdraví začleněny podpůrné služby pro rodiny a pečovatele; naléhavě vybízí členské státy k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tomu, aby zavedly programy na podporu duševního zdraví, které se budou specificky zaměřovat na pečující osoby a rodiny pacientů s duševními poruchami, včetně poradenství, odlehčovacích služeb;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121.</w:t>
      </w:r>
      <w:r w:rsidRPr="008D0A01">
        <w:rPr>
          <w:szCs w:val="24"/>
        </w:rPr>
        <w:tab/>
        <w:t xml:space="preserve">vyzývá členské státy, aby zlepšily přístup k péči, léčbě a podpoře v případě duševních poruch a s nimi spojených chronických onemocnění, a to cestou implementace a rozšiřování holistické, integrované a multidisciplinární péče, která je méně úspěšná, pokud jsou jednotlivé poruchy léčeny izolovaně; vybízí členské státy, aby </w:t>
      </w:r>
      <w:r w:rsidRPr="008D0A01">
        <w:rPr>
          <w:szCs w:val="24"/>
        </w:rPr>
        <w:lastRenderedPageBreak/>
        <w:t>při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rozhodování o léčbě zohledňovaly sociální, psychické a biologické faktory, jakož i princip orientace na pacienta a jeho vlastní volby; klade důraz na význam kontrolovaného přístupu k lékům, přičemž je však třeba zamezit jejich zneužívání ve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formě nebezpečně vysokých dávek, samoléčby nebo používání k jiným než léčebným účelům;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Péče o studenty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122.</w:t>
      </w:r>
      <w:r w:rsidRPr="008D0A01">
        <w:rPr>
          <w:szCs w:val="24"/>
        </w:rPr>
        <w:tab/>
        <w:t>vyzývá členské státy, aby mladým lidem usnadnily přístup k podpoře v oblasti duševního zdraví, jako je psychosociální poradenství a léčba, a to bez administrativní zátěže; doporučuje, aby členské státy dbaly na to, aby studenti měli přímý přístup k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psychologické pomoci, kdykoli ji potřebují; uznává, že v oblasti duševního zdraví mohou existovat další problémy, k nimž dochází, když se studenti účastní výměnných programů, a vyzývá EU a členské státy, aby poskytovaly odpovídající podporu, a to i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rámci programu Erasmus+;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Léčba chronických onemocnění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123.</w:t>
      </w:r>
      <w:r w:rsidRPr="008D0A01">
        <w:rPr>
          <w:szCs w:val="24"/>
        </w:rPr>
        <w:tab/>
        <w:t>zdůrazňuje, že duševní zdraví a související chronická onemocnění lze nejlépe chápat jako biopsychosociální zkušenosti, a proto účinná léčba vyžaduje holistické, multidisciplinární a integrované služby péče v rámci iniciativ pro léčbu chronických onemocnění; zdůrazňuje, že tato podpora duševního zdraví, včetně psychologického poradenství a podpůrných skupin, má pozitivní vliv na dodržování léčby a celkovou pohodu osob, které se potýkají s chronickými onemocněními, a jejich rodinných příslušníků; uznává, že samoléčba chronických onemocnění a vzdělávání jednotlivců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oblasti zdravého zvládání stresu, úzkosti a prevence deprese mohou pomoci rozvíjet základní dovednosti pro péči a zvládání dlouhodobých duševních poruch a zmírnit škodlivé chování;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124.</w:t>
      </w:r>
      <w:r w:rsidRPr="008D0A01">
        <w:rPr>
          <w:szCs w:val="24"/>
        </w:rPr>
        <w:tab/>
        <w:t>vyzývá Komisi a členské státy, aby podporovaly politiky týkající se postupů smysluplné spolupráce mezi službami duševního zdraví a službami sociálního sektoru v členských státech založených na vědeckých poznatcích, a to v souladu s přístupem založeným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MHiAP a předepisováním společenských aktivit (social prescribing) s přihlédnutím ke specifickému kontextu každého členského státu;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Komunitní péče o duševní zdraví (CMHC)</w:t>
      </w:r>
    </w:p>
    <w:p w:rsidR="00783816" w:rsidRPr="008D0A01" w:rsidRDefault="00783816" w:rsidP="008D0A01">
      <w:pPr>
        <w:widowControl/>
        <w:spacing w:after="240"/>
        <w:ind w:left="567" w:hanging="567"/>
        <w:rPr>
          <w:szCs w:val="24"/>
        </w:rPr>
      </w:pPr>
      <w:r w:rsidRPr="008D0A01">
        <w:rPr>
          <w:szCs w:val="24"/>
        </w:rPr>
        <w:t>125.</w:t>
      </w:r>
      <w:r w:rsidRPr="008D0A01">
        <w:rPr>
          <w:szCs w:val="24"/>
        </w:rPr>
        <w:tab/>
        <w:t>uznává, že CMHC je přístupnou, vědecky podloženou sítí podpůrných služeb a zdrojů zaměřenou na obnovu, která má odpovídající kapacitu pro místní komunitu a která včasným a přiměřeným způsobem poskytuje podporu, terapeutické intervence a nezbytnou léčbu potřebnou pro tuto cílovou populaci</w:t>
      </w:r>
      <w:r w:rsidRPr="008D0A01">
        <w:rPr>
          <w:szCs w:val="24"/>
          <w:vertAlign w:val="superscript"/>
        </w:rPr>
        <w:footnoteReference w:id="64"/>
      </w:r>
      <w:r w:rsidRPr="008D0A01">
        <w:rPr>
          <w:szCs w:val="24"/>
        </w:rPr>
        <w:t>; poukazuje na přínosy CMHC, pokud jde o prevenci, diagnostiku a léčbu duševních poruch, zejména v souvislosti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nemocničními, ambulantními a primárními zdravotnickými službami; vyzývá proto členské státy, aby v oblasti CMHC zavedly osvědčené postupy</w:t>
      </w:r>
      <w:r w:rsidRPr="008D0A01">
        <w:rPr>
          <w:szCs w:val="24"/>
          <w:vertAlign w:val="superscript"/>
        </w:rPr>
        <w:footnoteReference w:id="65"/>
      </w:r>
      <w:r w:rsidRPr="008D0A01">
        <w:rPr>
          <w:szCs w:val="24"/>
        </w:rPr>
        <w:t xml:space="preserve"> a zvýšily investice do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současných podpůrných služeb CMHC v rámci stávající zdravotnické infrastruktury </w:t>
      </w:r>
      <w:r w:rsidRPr="008D0A01">
        <w:rPr>
          <w:szCs w:val="24"/>
        </w:rPr>
        <w:lastRenderedPageBreak/>
        <w:t>a usnadnily zapojení všech příslušných zúčastněných stran (tj. odborníků v oblasti duševního zdraví, pacientů, rodin, školitelů a tvůrců politik); vyzývá Komisi, aby usnadnila výměnu osvědčených postupů týkajících se komunitního paradigmatu péče 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 xml:space="preserve">duševní zdraví; 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b/>
          <w:i/>
          <w:szCs w:val="24"/>
        </w:rPr>
        <w:t>Nediskriminace a integrace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Integrace a přijetí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126.</w:t>
      </w:r>
      <w:r w:rsidRPr="008D0A01">
        <w:rPr>
          <w:szCs w:val="24"/>
        </w:rPr>
        <w:tab/>
        <w:t>připomíná, že většina lidí s duševními poruchami se aktivně podílí na životě společnosti a na trhu práce, a to navzdory tomu, že tato skupina obyvatelstva vykazuje mnohem nižší celkovou zaměstnatelnost, přičemž u osob se zdravotním postižením nebo osob s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chronickými onemocněními je pravděpodobnější, že budou vykazovat duševní problémy a budou na pracovišti čelit vyšší míře vyloučení;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127.</w:t>
      </w:r>
      <w:r w:rsidRPr="008D0A01">
        <w:rPr>
          <w:szCs w:val="24"/>
        </w:rPr>
        <w:tab/>
        <w:t>trvá na tom, že členské státy musí provádět politiku, která zajistí strukturální podporu osob s duševními poruchami v jejich každodenním životě, zejména pracovníků, dětí, dospívajících a mladých dospělých, rodičů a starších osob;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128.</w:t>
      </w:r>
      <w:r w:rsidRPr="008D0A01">
        <w:rPr>
          <w:szCs w:val="24"/>
        </w:rPr>
        <w:tab/>
        <w:t>vyzývá členské státy, aby zajistily, že lidé uvolnění z práce z důvodu duševní poruchy nebudou</w:t>
      </w:r>
      <w:r w:rsidR="008D0A01">
        <w:rPr>
          <w:szCs w:val="24"/>
        </w:rPr>
        <w:t xml:space="preserve"> </w:t>
      </w:r>
      <w:r w:rsidRPr="008D0A01">
        <w:rPr>
          <w:szCs w:val="24"/>
        </w:rPr>
        <w:t>v sektoru zaměstnanosti vystaveni diskriminaci; žádá členské státy, aby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zájmu snižování nerovností a řešení sociálních faktorů prováděly pro osoby s</w:t>
      </w:r>
      <w:r w:rsidR="004B51B3" w:rsidRPr="008D0A01">
        <w:rPr>
          <w:szCs w:val="24"/>
        </w:rPr>
        <w:t> </w:t>
      </w:r>
      <w:r w:rsidR="004B51B3">
        <w:rPr>
          <w:szCs w:val="24"/>
        </w:rPr>
        <w:t>d</w:t>
      </w:r>
      <w:r w:rsidRPr="008D0A01">
        <w:rPr>
          <w:szCs w:val="24"/>
        </w:rPr>
        <w:t>uševními poruchami a souvisejícími chronickými onemocněními vnitrostátní plány, které budou používat přístup založený na MHiAP, a aby mimo jiné: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a)</w:t>
      </w:r>
      <w:r w:rsidRPr="008D0A01">
        <w:rPr>
          <w:szCs w:val="24"/>
        </w:rPr>
        <w:tab/>
        <w:t>podporovaly jejich adaptaci, integraci a reintegraci na trhu práce;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b)</w:t>
      </w:r>
      <w:r w:rsidRPr="008D0A01">
        <w:rPr>
          <w:szCs w:val="24"/>
        </w:rPr>
        <w:tab/>
        <w:t>zaručovaly přiměřené flexibilní úpravy pracoviště s ohledem na jejich schopnost pracovat;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c)</w:t>
      </w:r>
      <w:r w:rsidRPr="008D0A01">
        <w:rPr>
          <w:szCs w:val="24"/>
        </w:rPr>
        <w:tab/>
        <w:t>poskytovaly pomoc a informace pracovníkům, pokud potřebují volno z důvodu svého duševního stavu, a aby zavedly mechanismy pro poskytování finanční a rehabilitační podpory;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d)</w:t>
      </w:r>
      <w:r w:rsidRPr="008D0A01">
        <w:rPr>
          <w:szCs w:val="24"/>
        </w:rPr>
        <w:tab/>
        <w:t>více se snažily podporovat tyto osoby při hledání práce a současně dbaly na to, aby tato opatření nezvyšovala neopodstatněnou administrativní zátěž firem, zejména pokud je jedná o malé a střední podniky;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b/>
          <w:i/>
          <w:szCs w:val="24"/>
        </w:rPr>
      </w:pPr>
      <w:r w:rsidRPr="008D0A01">
        <w:rPr>
          <w:b/>
          <w:i/>
          <w:szCs w:val="24"/>
        </w:rPr>
        <w:t>Výzkum a inovace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129.</w:t>
      </w:r>
      <w:r w:rsidRPr="008D0A01">
        <w:rPr>
          <w:szCs w:val="24"/>
        </w:rPr>
        <w:tab/>
        <w:t>zdůrazňuje, že při podpoře výzkumu v oblasti duševního zdraví může hrát EU ústřední úlohu, a to jak z hlediska financování, tak jako globální politický aktér; vyzývá proto Komisi a členské státy, aby investovaly do dalšího výzkumu a uplatňování jeho výsledků v oblasti duševního zdraví, aktivní podpory duševního zdraví a prevence duševních poruch, jakož i do podpory zdraví mozku, a to včetně nedostatečně prozkoumaných oblastí a na základě konzultací s příslušnými zúčastněnými stranami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prioritních oblastech;</w:t>
      </w:r>
    </w:p>
    <w:p w:rsidR="00783816" w:rsidRPr="008D0A01" w:rsidRDefault="00783816" w:rsidP="008D0A01">
      <w:pPr>
        <w:pStyle w:val="NormalHanging12a"/>
        <w:rPr>
          <w:b/>
          <w:i/>
          <w:szCs w:val="24"/>
        </w:rPr>
      </w:pPr>
      <w:r w:rsidRPr="008D0A01">
        <w:rPr>
          <w:szCs w:val="24"/>
        </w:rPr>
        <w:t>130.</w:t>
      </w:r>
      <w:r w:rsidRPr="008D0A01">
        <w:rPr>
          <w:szCs w:val="24"/>
        </w:rPr>
        <w:tab/>
        <w:t>připomíná, že veřejné investice musí přinášet návratnost, pokud jde o dostupnost a přístupnost konečných produktů;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Specifické oblasti výzkumu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lastRenderedPageBreak/>
        <w:t>131.</w:t>
      </w:r>
      <w:r w:rsidRPr="008D0A01">
        <w:rPr>
          <w:szCs w:val="24"/>
        </w:rPr>
        <w:tab/>
        <w:t>zdůrazňuje, že naléhavě zapotřebí provádět další výzkum a získávat vědecké poznatky 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tom, jak předcházet souběžnému výskytu duševních poruch a fyzických onemocnění, a vyzývá k výzkumu faktorů, které vedou k vážným duševním poruchám, a faktorů odolnosti vůči nim; vyzývá Komisi a členské státy, aby vyčlenily odpovídající finanční prostředky na zkoumání vztahu mezi duševním zdravím a souvisejícími chronickými onemocněními;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132.</w:t>
      </w:r>
      <w:r w:rsidRPr="008D0A01">
        <w:rPr>
          <w:szCs w:val="24"/>
        </w:rPr>
        <w:tab/>
        <w:t>zdůrazňuje, že jsou zapotřebí víceoborové studie, které překlenou propast mezi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zdravotními, sociálními a ekonomickými znalostmi a o souvislostech mezi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intervenčními opatřeními ve všech příslušných odvětvích a duševním zdravím;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133.</w:t>
      </w:r>
      <w:r w:rsidRPr="008D0A01">
        <w:rPr>
          <w:szCs w:val="24"/>
        </w:rPr>
        <w:tab/>
        <w:t>vítá podporu a stimulaci provádění a růstu programů sociálních inovací a podnikání, které se zabývají duševním zdravím širší populace;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134.</w:t>
      </w:r>
      <w:r w:rsidRPr="008D0A01">
        <w:rPr>
          <w:szCs w:val="24"/>
        </w:rPr>
        <w:tab/>
        <w:t>vyzývá Komisi, aby podněcovala rozvoj a zavádění technologických, farmaceutických a behaviorálních intervencí; vyzývá rovněž Komisi a členské státy, aby investovaly do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dalšího výzkumu digitálních technologií a duševního zdraví a aby sdílely osvědčené postupy používané v oblasti digitálního duševního zdraví;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135.</w:t>
      </w:r>
      <w:r w:rsidRPr="008D0A01">
        <w:rPr>
          <w:szCs w:val="24"/>
        </w:rPr>
        <w:tab/>
        <w:t>vyzývá Komisi, aby vypracovala výzkum zabývající se interakcí mezi alkoholem, léky proti bolesti a variantami konopí s vysokou koncentrací THC užívanými jako droga a jeho různými způsoby konzumace a informacemi o jejich interakci;</w:t>
      </w:r>
    </w:p>
    <w:p w:rsidR="00783816" w:rsidRPr="008D0A01" w:rsidRDefault="00783816" w:rsidP="008D0A01">
      <w:pPr>
        <w:spacing w:after="240"/>
        <w:ind w:left="567" w:hanging="567"/>
        <w:jc w:val="both"/>
        <w:rPr>
          <w:i/>
          <w:szCs w:val="24"/>
        </w:rPr>
      </w:pPr>
      <w:r w:rsidRPr="008D0A01">
        <w:rPr>
          <w:i/>
          <w:szCs w:val="24"/>
        </w:rPr>
        <w:t>Předepisování společenských aktivit (social prescribing)</w:t>
      </w:r>
      <w:r w:rsidRPr="008D0A01">
        <w:rPr>
          <w:rStyle w:val="FootnoteReference"/>
          <w:i/>
          <w:szCs w:val="24"/>
        </w:rPr>
        <w:footnoteReference w:id="66"/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136.</w:t>
      </w:r>
      <w:r w:rsidRPr="008D0A01">
        <w:rPr>
          <w:szCs w:val="24"/>
        </w:rPr>
        <w:tab/>
        <w:t>uznává, že předepisování společenských aktivit je užitečným, praktickým, komplexním a účinným způsobem, který lze začlenit do primární péče v rámci vnitrostátních systémů zdravotní péče, což uvádí i WHO ve svém souboru nástrojů pro provádění tohoto přístupu; poukazuje na to, že tento přístup zahrnují cvičení, kulturu, umění a další činnosti má velký význam, a konstatuje, že by měly být zváženy strategie pro zlepšení přístupu k vědecky podloženým psychologickým a farmakologickým zásahům a i identifikaci a hodnocení duševních poruch;</w:t>
      </w:r>
    </w:p>
    <w:p w:rsidR="00783816" w:rsidRPr="008D0A01" w:rsidRDefault="00783816" w:rsidP="008D0A01">
      <w:pPr>
        <w:pStyle w:val="NormalHanging12a"/>
        <w:rPr>
          <w:b/>
          <w:i/>
          <w:szCs w:val="24"/>
        </w:rPr>
      </w:pPr>
      <w:r w:rsidRPr="008D0A01">
        <w:rPr>
          <w:szCs w:val="24"/>
        </w:rPr>
        <w:t>137.</w:t>
      </w:r>
      <w:r w:rsidRPr="008D0A01">
        <w:rPr>
          <w:szCs w:val="24"/>
        </w:rPr>
        <w:tab/>
        <w:t>žádá členské státy, aby vyvinuly vhodné formy terapie v rámci tohoto přístup pro osoby s duševními poruchami nebo pro osoby, které z těchto forem terapie budou mít prospěch; vyzývá Komisi, aby podporovala diskuzi s členskými státy o vědecky podložených postupech v oblasti předepisování společenských aktivit a aby sdílela osvědčené postupy;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b/>
          <w:i/>
          <w:szCs w:val="24"/>
        </w:rPr>
      </w:pPr>
      <w:r w:rsidRPr="008D0A01">
        <w:rPr>
          <w:b/>
          <w:i/>
          <w:szCs w:val="24"/>
        </w:rPr>
        <w:t>Globální duševní zdraví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138.</w:t>
      </w:r>
      <w:r w:rsidRPr="008D0A01">
        <w:rPr>
          <w:szCs w:val="24"/>
        </w:rPr>
        <w:tab/>
        <w:t>vítá začlenění duševního zdraví do strategie EU v oblasti celosvětového zdraví, neboť jde o rostoucí výzvu, kterou je třeba upřednostnit se zaměřením na posílení dostupnosti služeb duševního zdraví v primární zdravotní péči;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139.</w:t>
      </w:r>
      <w:r w:rsidRPr="008D0A01">
        <w:rPr>
          <w:szCs w:val="24"/>
        </w:rPr>
        <w:tab/>
        <w:t xml:space="preserve">vyzývá Komisi a členské státy, aby využily úlohu EU v celosvětovém kontextu v čele prevence duševních chorob, budování odolnosti a péče a aby posílily nadnárodní partnerství a sítě organizací a jednotlivců za účelem lepšího sdílení zkušeností, služeb a postupů v oblasti duševního zdraví a aby zohledňovaly duševní zdraví v rámci opatření </w:t>
      </w:r>
      <w:r w:rsidRPr="008D0A01">
        <w:rPr>
          <w:szCs w:val="24"/>
        </w:rPr>
        <w:lastRenderedPageBreak/>
        <w:t>zahraniční politiky;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140.</w:t>
      </w:r>
      <w:r w:rsidRPr="008D0A01">
        <w:rPr>
          <w:szCs w:val="24"/>
        </w:rPr>
        <w:tab/>
        <w:t>zdůrazňuje, že při přírodních, klimatických, humanitárních, geopolitických katastrofách a katastrofách souvisejících s konflikty jsou lidé působící v oblasti duševního zdraví stejně důležití jako všechny ostatní zdroje pomoci; domnívá se, že tito lidé by proto měli být nedílnou součástí první pomoci v rámci evropské civilní ochrany a operací humanitární pomoci; doporučuje, aby bylo do kurzů první pomoci pro zaměstnance a dobrovolníky pracující v rámci těchto operací zahrnuto školení v oblasti psychologické první pomoci;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141.</w:t>
      </w:r>
      <w:r w:rsidRPr="008D0A01">
        <w:rPr>
          <w:szCs w:val="24"/>
        </w:rPr>
        <w:tab/>
        <w:t>požaduje, aby zdravotnické systémy členských států urychleně vytvořily psychosociální struktury na podporu duševního zdraví, které se budou specificky zaměřovat na oběti přírodních, klimatických, humanitárních a geopolitických katastrof a pohrom souvisejících s konflikty a na žadatele o azyl a migranty bez ohledu na prostředí, z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něhož pocházejí; vyzývá Unii a členské státy, aby co nejdříve přijaly opatření v oblasti klimatu s cílem zmírnit přímé a nepřímé zdravotní náklady spojené se změnou klimatu, zejména v oblasti duševního zdraví; vyzývá Komisi a členské státy, aby struktury podpory duševního zdraví a psychosociální podpory začlenily do programů krizového plánování ve všech fázích (připravenost, reakce a obnova) a plánů připravenosti na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bezpečnost a ochranu zdraví při práci s cílem účinně se připravit na budoucí zdravotní krize a další hrozby v EU a v globálním kontextu;</w:t>
      </w:r>
    </w:p>
    <w:p w:rsidR="00783816" w:rsidRPr="008D0A01" w:rsidRDefault="00783816" w:rsidP="008D0A01">
      <w:pPr>
        <w:spacing w:before="100" w:beforeAutospacing="1"/>
        <w:ind w:left="567" w:hanging="567"/>
        <w:rPr>
          <w:b/>
          <w:i/>
          <w:szCs w:val="24"/>
        </w:rPr>
      </w:pPr>
      <w:r w:rsidRPr="008D0A01">
        <w:rPr>
          <w:b/>
          <w:i/>
          <w:szCs w:val="24"/>
        </w:rPr>
        <w:t>Duševní zdraví v EU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Dosavadní činnosti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142.</w:t>
      </w:r>
      <w:r w:rsidRPr="008D0A01">
        <w:rPr>
          <w:szCs w:val="24"/>
        </w:rPr>
        <w:tab/>
        <w:t>připomíná význam biologických faktorů a dopad faktů sociálních a environmentálních na duševní zdraví a vybízí k zohlednění biopsychosociálního modelu, pokud jde o péči o duševní zdraví; vyzývá Komisi, aby tento model zohlednila ve všech příslušných akcích a iniciativách EU s cílem zajistit vyvážený přístup;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143.</w:t>
      </w:r>
      <w:r w:rsidRPr="008D0A01">
        <w:rPr>
          <w:szCs w:val="24"/>
        </w:rPr>
        <w:tab/>
        <w:t>oceňuje komplexní přístup k duševnímu zdraví, který zveřejnila Komise, jako první krok k řešení a prevenci duševních poruch na evropské úrovni; konstatuje, že se ve sdělení Komise klade důraz na několik stěžejních iniciativ, které nepřímo přispívají ke zlepšení duševního zdraví; zdůrazňuje, že EU může a měla by usilovat o to, aby stála v čele globálního úsilí o zlepšování informovanosti o duševních poruchách a jejich prevence, péče a podpory; domnívá se, že Komise by měla podporovat účinné vedení a správu a jít nad rámec obvyklého přístupu „sdílení“ osvědčených postupů;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144.</w:t>
      </w:r>
      <w:r w:rsidRPr="008D0A01">
        <w:rPr>
          <w:szCs w:val="24"/>
        </w:rPr>
        <w:tab/>
        <w:t>vyzývá Komisi, aby navázala na své sdělení o komplexním přístupu k duševnímu zdraví a společně s členskými státy vypracovala dlouhodobou, komplexní a integrovanou evropskou strategii v oblasti duševního zdraví zaměřenou zejména na nejzranitelnější skupiny ve společnosti; domnívá se, že tato strategie by měla obsahovat rozsáhlé iniciativy s jasnými a kvantifikovatelnými cíli a měřitelnými ukazateli a měla by stanovit dosažitelné cíle na podporu duševního zdraví, prevence a léčby, a to po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konzultaci se všemi příslušnými zúčastněnými stranami na základě přístupu zdola nahoru; vyzývá EU a členské státy, aby vytvořily konkrétní harmonogram provádění těchto cílů s pravidelným sledováním pokroku a podáváním zpráv, a vyzývá Komisi, aby na tuto činnost poskytla přímé financování a zdroje;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145.</w:t>
      </w:r>
      <w:r w:rsidRPr="008D0A01">
        <w:rPr>
          <w:szCs w:val="24"/>
        </w:rPr>
        <w:tab/>
        <w:t xml:space="preserve">vyzývá Komisi, aby se při přípravě evropské strategie v oblasti duševního zdraví </w:t>
      </w:r>
      <w:r w:rsidRPr="008D0A01">
        <w:rPr>
          <w:szCs w:val="24"/>
        </w:rPr>
        <w:lastRenderedPageBreak/>
        <w:t>zaměřila na mnoho oblastí, v nichž lze v koordinaci s Evropským prostorem vzdělávání zlepšit duševní zdraví mladých lidí; zdůrazňuje, že toto zvláštní zaměření by mělo zahrnovat šikanu a kyberšikanu na školách, iniciativy v oblasti digitální gramotnosti, strategie a školní programy prevence sebevražd a opatření ke zlepšení shromažďování údajů;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146.</w:t>
      </w:r>
      <w:r w:rsidRPr="008D0A01">
        <w:rPr>
          <w:szCs w:val="24"/>
        </w:rPr>
        <w:tab/>
        <w:t>podporuje provádění této strategie jako systém podpory pro členské státy; vyzývá členské státy, aby vypracovaly příslušné vnitrostátní strategie s jasným harmonogramem, přiměřeným rozpočtem, konkrétními cíli a ukazateli pro sledování pokroku;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Evropský rok duševního zdraví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147.</w:t>
      </w:r>
      <w:r w:rsidRPr="008D0A01">
        <w:rPr>
          <w:szCs w:val="24"/>
        </w:rPr>
        <w:tab/>
        <w:t>vyzývá Komisi, aby se řídila doporučeními Konference o budoucnosti Evropy a příští rok vyhlásila „evropským rokem duševního zdraví“ s cílem zvýšit informovanost a vzdělávat občany a tvůrce politik v oblasti duševního zdraví a přispět k boji proti stigmatizaci a diskriminaci a zároveň sloužit jako odrazový můstek ke strategii EU pro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duševní zdraví;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148.</w:t>
      </w:r>
      <w:r w:rsidRPr="008D0A01">
        <w:rPr>
          <w:szCs w:val="24"/>
        </w:rPr>
        <w:tab/>
        <w:t>vyzývá EU a členské státy, aby ve spolupráci s občanskou společností a zúčastněnými stranami z řad odborníků koordinovaným a včasným způsobem zvyšovaly povědomí 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důležitosti dobrého duševního zdraví, a za tím účelem začleňovaly aspekty duševního zdraví do přípravy, provádění, monitorování a hodnocení příslušných politik, právních předpisů a výdajových programů; dále vyzývá k vypracování politik a programů, které zlepší podmínky, za nichž žijí rodiny osob s duševními poruchami a jejich pečovatelé;</w:t>
      </w:r>
    </w:p>
    <w:p w:rsidR="00783816" w:rsidRPr="008D0A01" w:rsidRDefault="00783816" w:rsidP="008D0A01">
      <w:pPr>
        <w:pStyle w:val="NormalHanging12a"/>
        <w:rPr>
          <w:b/>
          <w:i/>
          <w:szCs w:val="24"/>
        </w:rPr>
      </w:pPr>
      <w:r w:rsidRPr="008D0A01">
        <w:rPr>
          <w:szCs w:val="24"/>
        </w:rPr>
        <w:t>149.</w:t>
      </w:r>
      <w:r w:rsidRPr="008D0A01">
        <w:rPr>
          <w:szCs w:val="24"/>
        </w:rPr>
        <w:tab/>
        <w:t>vyzývá Komisi, aby do své podskupiny pro duševní zdraví zařadila subjekty na nižší než celostátní úrovni a subjekty občanské společnosti; vyzývá Komisi, aby zavedla posouzení dopadů na duševní zdraví, aby bylo možné hodnotit, jak se na duševním zdraví projevují různá opatření, politiky a programů financování EU;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Duševní zdraví v národních programech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150.</w:t>
      </w:r>
      <w:r w:rsidRPr="008D0A01">
        <w:rPr>
          <w:szCs w:val="24"/>
        </w:rPr>
        <w:tab/>
        <w:t>vyzývá Komisi, aby byla členským státům nápomocna při vývoji, aktualizaci, provádění a monitorování vnitrostátních programů v oblasti duševního zdraví a zajistila, aby programy byly koncipovány tak, aby byly dlouhodobé, měly jasný harmonogram, odpovídající rozpočet, konkrétní cíle a ukazatele a aby byly v souladu s lidskými právy, což by bylo mělo být v případě potřeby posouzeno a upraveno; vyzývá proto Komisi, aby členské státy podporovala při začleňování duševního zdraví a duševních poruch do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posouzení dopadů na zdraví a do všech příslušných politik; doporučuje dále, aby byly otázky duševního zdraví začleňovány do jiných programů doporučených OSN, jako jsou mimo jiné programy zaměřené na HIV, nepřenosné nemoci a demenci;</w:t>
      </w:r>
    </w:p>
    <w:p w:rsidR="00783816" w:rsidRPr="008D0A01" w:rsidRDefault="00783816" w:rsidP="008D0A01">
      <w:pPr>
        <w:pStyle w:val="NormalHanging12a"/>
        <w:rPr>
          <w:i/>
          <w:szCs w:val="24"/>
        </w:rPr>
      </w:pPr>
      <w:r w:rsidRPr="008D0A01">
        <w:rPr>
          <w:i/>
          <w:szCs w:val="24"/>
        </w:rPr>
        <w:t>Činnost EU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151.</w:t>
      </w:r>
      <w:r w:rsidRPr="008D0A01">
        <w:rPr>
          <w:szCs w:val="24"/>
        </w:rPr>
        <w:tab/>
        <w:t>vítá evropskou strategii v oblasti péče, kterou navrhla Komisí, jejímž cílem je mimo jiné komplexně řešit dopad digitalizace na pracovní podmínky a dopady úplné nebo částečné práce z domova na duševní zdraví;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152.</w:t>
      </w:r>
      <w:r w:rsidRPr="008D0A01">
        <w:rPr>
          <w:szCs w:val="24"/>
        </w:rPr>
        <w:tab/>
        <w:t xml:space="preserve">vyzývá Komisi, aby přezkoumala evropskou rámcovou směrnici o bezpečnosti a ochraně zdraví při práci s cílem zvýšit její účinnost při podpoře dobrého duševního </w:t>
      </w:r>
      <w:r w:rsidRPr="008D0A01">
        <w:rPr>
          <w:szCs w:val="24"/>
        </w:rPr>
        <w:lastRenderedPageBreak/>
        <w:t>zdraví a duševního odolnosti a při řešení problémů v oblasti duševního zdraví na</w:t>
      </w:r>
      <w:r w:rsidR="005F3C62" w:rsidRPr="008D0A01">
        <w:rPr>
          <w:szCs w:val="24"/>
        </w:rPr>
        <w:t> </w:t>
      </w:r>
      <w:r w:rsidRPr="008D0A01">
        <w:rPr>
          <w:szCs w:val="24"/>
        </w:rPr>
        <w:t>pracovištích;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szCs w:val="24"/>
        </w:rPr>
      </w:pPr>
      <w:r w:rsidRPr="008D0A01">
        <w:rPr>
          <w:szCs w:val="24"/>
        </w:rPr>
        <w:t>153.</w:t>
      </w:r>
      <w:r w:rsidRPr="008D0A01">
        <w:rPr>
          <w:szCs w:val="24"/>
        </w:rPr>
        <w:tab/>
        <w:t>se znepokojením konstatuje, že doporučení Komise z roku 2022 týkající se evropského seznamu nemocí z povolání nezahrnuje duševní poruchy související s prací, zejména deprese, syndrom vyhoření, úzkost a stres; naléhavě vyzývá Komisi, aby po konzultaci se sociálními partnery dále revidovala doporučení s cílem zajistit řádné začlenění duševních poruch;</w:t>
      </w:r>
    </w:p>
    <w:p w:rsidR="00783816" w:rsidRPr="008D0A01" w:rsidRDefault="00783816" w:rsidP="008D0A01">
      <w:pPr>
        <w:spacing w:before="100" w:beforeAutospacing="1" w:after="240"/>
        <w:ind w:left="567" w:hanging="567"/>
        <w:rPr>
          <w:i/>
          <w:szCs w:val="24"/>
        </w:rPr>
      </w:pPr>
      <w:r w:rsidRPr="008D0A01">
        <w:rPr>
          <w:i/>
          <w:szCs w:val="24"/>
        </w:rPr>
        <w:t>Finanční podpora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154.</w:t>
      </w:r>
      <w:r w:rsidRPr="008D0A01">
        <w:rPr>
          <w:szCs w:val="24"/>
        </w:rPr>
        <w:tab/>
        <w:t>vítá finanční prostředky ve výši 765 milionů EUR, které byly poskytnuty prostřednictvím programů Horizont 2020 a Horizont Evropa</w:t>
      </w:r>
      <w:r w:rsidRPr="008D0A01">
        <w:rPr>
          <w:rStyle w:val="FootnoteReference"/>
          <w:szCs w:val="24"/>
        </w:rPr>
        <w:footnoteReference w:id="67"/>
      </w:r>
      <w:r w:rsidRPr="008D0A01">
        <w:rPr>
          <w:szCs w:val="24"/>
        </w:rPr>
        <w:t xml:space="preserve"> na podporu výzkumných a inovačních projektů v oblasti duševního zdraví; vyzývá Komisi, aby sledovala výdaje a hodnotila dopad a výsledky financování EU, které přímo či nepřímo přispívá ke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zlepšení duševního zdraví v EU;</w:t>
      </w:r>
    </w:p>
    <w:p w:rsidR="00783816" w:rsidRPr="008D0A01" w:rsidRDefault="00783816" w:rsidP="008D0A01">
      <w:pPr>
        <w:pStyle w:val="NormalHanging12a"/>
        <w:rPr>
          <w:szCs w:val="24"/>
        </w:rPr>
      </w:pPr>
      <w:r w:rsidRPr="008D0A01">
        <w:rPr>
          <w:szCs w:val="24"/>
        </w:rPr>
        <w:t>155.</w:t>
      </w:r>
      <w:r w:rsidRPr="008D0A01">
        <w:rPr>
          <w:szCs w:val="24"/>
        </w:rPr>
        <w:tab/>
        <w:t>domnívá se, že by měly být vyčleněny dostatečné finanční prostředky, které by odpovídaly rozsahu tohoto problému, a že duševní zdraví musí být dále řešeno v</w:t>
      </w:r>
      <w:r w:rsidR="00ED6837" w:rsidRPr="008D0A01">
        <w:rPr>
          <w:szCs w:val="24"/>
        </w:rPr>
        <w:t> </w:t>
      </w:r>
      <w:r w:rsidRPr="008D0A01">
        <w:rPr>
          <w:szCs w:val="24"/>
        </w:rPr>
        <w:t>budoucích finančních programech, jako je program EU pro zdraví 2028–2034 a Horizont Evropa;</w:t>
      </w:r>
    </w:p>
    <w:p w:rsidR="00783816" w:rsidRPr="008202B7" w:rsidRDefault="00783816" w:rsidP="008D0A01">
      <w:pPr>
        <w:pStyle w:val="NormalHanging12a"/>
      </w:pPr>
      <w:r w:rsidRPr="008D0A01">
        <w:rPr>
          <w:szCs w:val="24"/>
        </w:rPr>
        <w:t>156.</w:t>
      </w:r>
      <w:r w:rsidRPr="008D0A01">
        <w:rPr>
          <w:szCs w:val="24"/>
        </w:rPr>
        <w:tab/>
        <w:t>bere na vědomí, že Unie nemá přímý fond pro výzkum a inovace v oblasti duševního zdraví; vyzývá Komisi, aby stěžejní iniciativy, kterou jsou součástí komplexního přístupu, přeměnila na konkrétní opatření s odpovídající finanční podporou pro</w:t>
      </w:r>
      <w:r w:rsidR="00A749B3" w:rsidRPr="008D0A01">
        <w:rPr>
          <w:szCs w:val="24"/>
        </w:rPr>
        <w:t> </w:t>
      </w:r>
      <w:r w:rsidRPr="008D0A01">
        <w:rPr>
          <w:szCs w:val="24"/>
        </w:rPr>
        <w:t>zranitelné skupiny a aby vytvořila misi v oblasti duševního zdraví z programu Horizont Evrop</w:t>
      </w:r>
      <w:r w:rsidRPr="008202B7">
        <w:t>a a budoucího programu ve víceletém finančním rámci 2028–2035;</w:t>
      </w:r>
    </w:p>
    <w:p w:rsidR="008D0A01" w:rsidRDefault="008D0A01" w:rsidP="008D0A01">
      <w:pPr>
        <w:pStyle w:val="NormalHanging12a"/>
        <w:widowControl/>
        <w:ind w:left="0" w:firstLine="0"/>
        <w:jc w:val="center"/>
      </w:pPr>
      <w:r>
        <w:t>°</w:t>
      </w:r>
    </w:p>
    <w:p w:rsidR="008D0A01" w:rsidRDefault="008D0A01" w:rsidP="008D0A01">
      <w:pPr>
        <w:pStyle w:val="NormalHanging12a"/>
        <w:widowControl/>
        <w:ind w:left="0" w:firstLine="0"/>
        <w:jc w:val="center"/>
      </w:pPr>
      <w:r>
        <w:t>°     °</w:t>
      </w:r>
    </w:p>
    <w:p w:rsidR="00783816" w:rsidRPr="008202B7" w:rsidRDefault="00783816" w:rsidP="00783816">
      <w:pPr>
        <w:pStyle w:val="NormalHanging12a"/>
      </w:pPr>
      <w:r w:rsidRPr="008202B7">
        <w:t>157.</w:t>
      </w:r>
      <w:r w:rsidRPr="008202B7">
        <w:tab/>
        <w:t>pověřuje svého předsedu, aby předal toto usnesení Radě a Komisi.</w:t>
      </w:r>
    </w:p>
    <w:p w:rsidR="00E365E1" w:rsidRPr="008202B7" w:rsidRDefault="00E365E1" w:rsidP="00AD28EB">
      <w:bookmarkStart w:id="10" w:name="TextBodyEnd"/>
      <w:bookmarkEnd w:id="10"/>
    </w:p>
    <w:sectPr w:rsidR="00E365E1" w:rsidRPr="008202B7" w:rsidSect="008202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8EB" w:rsidRPr="008202B7" w:rsidRDefault="00AD28EB">
      <w:r w:rsidRPr="008202B7">
        <w:separator/>
      </w:r>
    </w:p>
  </w:endnote>
  <w:endnote w:type="continuationSeparator" w:id="0">
    <w:p w:rsidR="00AD28EB" w:rsidRPr="008202B7" w:rsidRDefault="00AD28EB">
      <w:r w:rsidRPr="008202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2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2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2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8EB" w:rsidRPr="008202B7" w:rsidRDefault="00AD28EB">
      <w:r w:rsidRPr="008202B7">
        <w:separator/>
      </w:r>
    </w:p>
  </w:footnote>
  <w:footnote w:type="continuationSeparator" w:id="0">
    <w:p w:rsidR="00AD28EB" w:rsidRPr="008202B7" w:rsidRDefault="00AD28EB">
      <w:r w:rsidRPr="008202B7">
        <w:continuationSeparator/>
      </w:r>
    </w:p>
  </w:footnote>
  <w:footnote w:id="1">
    <w:p w:rsidR="00783816" w:rsidRPr="008D0A01" w:rsidRDefault="00783816" w:rsidP="008D0A01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L 107, 26.3.2021, s. 1.</w:t>
      </w:r>
    </w:p>
  </w:footnote>
  <w:footnote w:id="2">
    <w:p w:rsidR="00783816" w:rsidRPr="008D0A01" w:rsidRDefault="00783816" w:rsidP="008D0A01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L 170, 12.5.2021, s. 1.</w:t>
      </w:r>
    </w:p>
  </w:footnote>
  <w:footnote w:id="3">
    <w:p w:rsidR="00783816" w:rsidRPr="008D0A01" w:rsidRDefault="00783816" w:rsidP="008D0A01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L 243, 9.7.2021, s. 1.</w:t>
      </w:r>
    </w:p>
  </w:footnote>
  <w:footnote w:id="4">
    <w:p w:rsidR="00783816" w:rsidRPr="00ED6837" w:rsidRDefault="00783816" w:rsidP="008D0A01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C 232, 16.6.2021, s. 28.</w:t>
      </w:r>
    </w:p>
  </w:footnote>
  <w:footnote w:id="5">
    <w:p w:rsidR="00783816" w:rsidRPr="00ED6837" w:rsidRDefault="00783816" w:rsidP="008D0A01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L 277, 27.10.2022, s. 1.</w:t>
      </w:r>
    </w:p>
  </w:footnote>
  <w:footnote w:id="6">
    <w:p w:rsidR="00783816" w:rsidRPr="00ED6837" w:rsidRDefault="00783816" w:rsidP="008D0A01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>Úř. věst. C 47, 7.2.2023, s. 63.</w:t>
      </w:r>
    </w:p>
  </w:footnote>
  <w:footnote w:id="7">
    <w:p w:rsidR="00783816" w:rsidRPr="00785845" w:rsidRDefault="00783816" w:rsidP="008D0A01">
      <w:pPr>
        <w:pStyle w:val="FootnoteText"/>
        <w:ind w:left="567" w:hanging="567"/>
        <w:rPr>
          <w:i/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785845">
        <w:rPr>
          <w:rStyle w:val="Emphasis"/>
          <w:i w:val="0"/>
          <w:sz w:val="24"/>
          <w:shd w:val="clear" w:color="auto" w:fill="FFFFFF"/>
          <w:lang w:val="cs-CZ"/>
        </w:rPr>
        <w:t xml:space="preserve"> </w:t>
      </w:r>
      <w:r w:rsidR="008202B7" w:rsidRPr="00785845">
        <w:rPr>
          <w:rStyle w:val="Emphasis"/>
          <w:i w:val="0"/>
          <w:sz w:val="24"/>
          <w:shd w:val="clear" w:color="auto" w:fill="FFFFFF"/>
          <w:lang w:val="cs-CZ"/>
        </w:rPr>
        <w:tab/>
      </w:r>
      <w:r w:rsidRPr="00785845">
        <w:rPr>
          <w:rStyle w:val="Emphasis"/>
          <w:i w:val="0"/>
          <w:sz w:val="24"/>
          <w:shd w:val="clear" w:color="auto" w:fill="FFFFFF"/>
          <w:lang w:val="cs-CZ"/>
        </w:rPr>
        <w:t>Úř. věst. C 456, 10.11.2021, s. 161.</w:t>
      </w:r>
    </w:p>
  </w:footnote>
  <w:footnote w:id="8">
    <w:p w:rsidR="00783816" w:rsidRPr="00ED6837" w:rsidRDefault="00783816" w:rsidP="008D0A01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C 347, 9.9.2022, s. 122.</w:t>
      </w:r>
    </w:p>
  </w:footnote>
  <w:footnote w:id="9">
    <w:p w:rsidR="00783816" w:rsidRPr="008D0A01" w:rsidRDefault="00783816" w:rsidP="008D0A01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Přijaté texty</w:t>
      </w:r>
      <w:r w:rsidRPr="00785845">
        <w:rPr>
          <w:sz w:val="24"/>
          <w:lang w:val="cs-CZ"/>
        </w:rPr>
        <w:t xml:space="preserve">, </w:t>
      </w:r>
      <w:r w:rsidRPr="00785845">
        <w:rPr>
          <w:sz w:val="24"/>
          <w:shd w:val="clear" w:color="auto" w:fill="FFFFFF"/>
          <w:lang w:val="cs-CZ"/>
        </w:rPr>
        <w:t>P9_TA(2023)0282.</w:t>
      </w:r>
    </w:p>
  </w:footnote>
  <w:footnote w:id="10">
    <w:p w:rsidR="00783816" w:rsidRPr="00ED6837" w:rsidRDefault="00783816" w:rsidP="00ED6837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C 371, 15.9.2021, s. 102.</w:t>
      </w:r>
    </w:p>
  </w:footnote>
  <w:footnote w:id="11">
    <w:p w:rsidR="00783816" w:rsidRPr="00ED6837" w:rsidRDefault="00783816" w:rsidP="00ED6837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C 129, 5.4.2019, s. 14.</w:t>
      </w:r>
    </w:p>
  </w:footnote>
  <w:footnote w:id="12">
    <w:p w:rsidR="00783816" w:rsidRPr="00ED6837" w:rsidRDefault="00783816" w:rsidP="00ED6837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C 456, 10.11.2021, s. 208.</w:t>
      </w:r>
    </w:p>
  </w:footnote>
  <w:footnote w:id="13">
    <w:p w:rsidR="00783816" w:rsidRPr="00ED6837" w:rsidRDefault="00783816" w:rsidP="00ED6837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C 449, 23.12.2020, s. 142.</w:t>
      </w:r>
    </w:p>
  </w:footnote>
  <w:footnote w:id="14">
    <w:p w:rsidR="00783816" w:rsidRPr="00ED6837" w:rsidRDefault="00783816" w:rsidP="00ED6837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8D0A01">
        <w:rPr>
          <w:sz w:val="24"/>
          <w:lang w:val="cs-CZ"/>
        </w:rPr>
        <w:t>Úř. věst. C 117, 11.3.2022, s. 88.</w:t>
      </w:r>
    </w:p>
  </w:footnote>
  <w:footnote w:id="15">
    <w:p w:rsidR="00783816" w:rsidRPr="00ED6837" w:rsidRDefault="00783816" w:rsidP="00CD2885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>Přijaté texty, P9_TA(2023)0120.</w:t>
      </w:r>
    </w:p>
  </w:footnote>
  <w:footnote w:id="16">
    <w:p w:rsidR="00783816" w:rsidRPr="00ED6837" w:rsidRDefault="00783816" w:rsidP="00CD2885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>Úř. věst. C 342, 6.9.2022, s. 109.</w:t>
      </w:r>
    </w:p>
  </w:footnote>
  <w:footnote w:id="17">
    <w:p w:rsidR="00783816" w:rsidRPr="00ED6837" w:rsidRDefault="00783816" w:rsidP="00CD2885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>Úř. věst. C 47, 7.2.2023, s. 30.</w:t>
      </w:r>
    </w:p>
  </w:footnote>
  <w:footnote w:id="18">
    <w:p w:rsidR="00783816" w:rsidRPr="00ED6837" w:rsidRDefault="00783816" w:rsidP="00CD2885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>Úř. věst. L 309, 30.11.2022, s. 12.</w:t>
      </w:r>
    </w:p>
  </w:footnote>
  <w:footnote w:id="19">
    <w:p w:rsidR="00783816" w:rsidRPr="00ED6837" w:rsidRDefault="00783816" w:rsidP="00CD2885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 xml:space="preserve">WHO, </w:t>
      </w:r>
      <w:hyperlink w:anchor="tab=tab_1" w:history="1">
        <w:r w:rsidRPr="00785845">
          <w:rPr>
            <w:rStyle w:val="Hyperlink"/>
            <w:i/>
            <w:color w:val="auto"/>
            <w:sz w:val="24"/>
            <w:u w:val="none"/>
            <w:lang w:val="cs-CZ"/>
          </w:rPr>
          <w:t>The Pan-European Mental Health Coalition</w:t>
        </w:r>
      </w:hyperlink>
      <w:r w:rsidRPr="00ED6837">
        <w:rPr>
          <w:sz w:val="24"/>
          <w:lang w:val="cs-CZ"/>
        </w:rPr>
        <w:t>, 2023.</w:t>
      </w:r>
    </w:p>
  </w:footnote>
  <w:footnote w:id="20">
    <w:p w:rsidR="00783816" w:rsidRPr="00ED6837" w:rsidRDefault="00783816" w:rsidP="00CD2885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 xml:space="preserve">Eurostat, Statistics Explained, </w:t>
      </w:r>
      <w:hyperlink r:id="rId1" w:history="1">
        <w:r w:rsidRPr="00785845">
          <w:rPr>
            <w:rStyle w:val="Hyperlink"/>
            <w:i/>
            <w:color w:val="auto"/>
            <w:sz w:val="24"/>
            <w:u w:val="none"/>
            <w:lang w:val="cs-CZ"/>
          </w:rPr>
          <w:t>Mental health and related issues statistics</w:t>
        </w:r>
      </w:hyperlink>
      <w:r w:rsidRPr="00ED6837">
        <w:rPr>
          <w:sz w:val="24"/>
          <w:lang w:val="cs-CZ"/>
        </w:rPr>
        <w:t xml:space="preserve"> (Statistiky o</w:t>
      </w:r>
      <w:r w:rsidR="00ED6837" w:rsidRPr="008D0A01">
        <w:rPr>
          <w:sz w:val="24"/>
          <w:szCs w:val="24"/>
          <w:lang w:val="cs-CZ"/>
        </w:rPr>
        <w:t> </w:t>
      </w:r>
      <w:r w:rsidRPr="00ED6837">
        <w:rPr>
          <w:sz w:val="24"/>
          <w:lang w:val="cs-CZ"/>
        </w:rPr>
        <w:t>duševním zdraví a souvisejících otázkách), září 2023.</w:t>
      </w:r>
    </w:p>
  </w:footnote>
  <w:footnote w:id="21">
    <w:p w:rsidR="00783816" w:rsidRPr="00ED6837" w:rsidRDefault="00783816" w:rsidP="00CD2885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>OECD a Evropská komise, „</w:t>
      </w:r>
      <w:hyperlink r:id="rId2" w:history="1">
        <w:r w:rsidRPr="00785845">
          <w:rPr>
            <w:rStyle w:val="Hyperlink"/>
            <w:i/>
            <w:color w:val="auto"/>
            <w:u w:val="none"/>
          </w:rPr>
          <w:t>Health at a Glance: Europe 2018: State of Health in the EU Cycle</w:t>
        </w:r>
      </w:hyperlink>
      <w:r w:rsidRPr="00ED6837">
        <w:t xml:space="preserve"> (Stručný pohled na zdraví: Evropa 2020 – cyklus Stav zdraví v EU), 2018.</w:t>
      </w:r>
    </w:p>
  </w:footnote>
  <w:footnote w:id="22">
    <w:p w:rsidR="00783816" w:rsidRPr="00ED6837" w:rsidRDefault="00783816" w:rsidP="00CD2885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hyperlink r:id="rId3" w:history="1">
        <w:r w:rsidRPr="00785845">
          <w:rPr>
            <w:rStyle w:val="Hyperlink"/>
            <w:color w:val="auto"/>
            <w:u w:val="none"/>
          </w:rPr>
          <w:t>Pokyny a technické balíčky WHO týkající se komunitních služeb duševního zdraví</w:t>
        </w:r>
      </w:hyperlink>
      <w:r w:rsidRPr="00ED6837">
        <w:t>, 2021.</w:t>
      </w:r>
    </w:p>
  </w:footnote>
  <w:footnote w:id="23">
    <w:p w:rsidR="00783816" w:rsidRPr="00ED6837" w:rsidRDefault="00783816" w:rsidP="00CD2885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 xml:space="preserve">Královská společnost psychiatrů, Centrum pro zlepšování kvality, </w:t>
      </w:r>
      <w:hyperlink r:id="rId4" w:history="1">
        <w:r w:rsidRPr="00785845">
          <w:rPr>
            <w:rStyle w:val="Hyperlink"/>
            <w:i/>
            <w:color w:val="auto"/>
            <w:u w:val="none"/>
          </w:rPr>
          <w:t>CCQI Improvement Standards for Community Mental Health Services</w:t>
        </w:r>
      </w:hyperlink>
      <w:r w:rsidRPr="00ED6837">
        <w:t>, 4. vydání, březen 2022.</w:t>
      </w:r>
    </w:p>
  </w:footnote>
  <w:footnote w:id="24">
    <w:p w:rsidR="00783816" w:rsidRPr="00785845" w:rsidRDefault="00783816" w:rsidP="00CD2885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 xml:space="preserve">Randstad Canada, </w:t>
      </w:r>
      <w:hyperlink r:id="rId5" w:history="1">
        <w:r w:rsidRPr="00785845">
          <w:rPr>
            <w:rStyle w:val="Hyperlink"/>
            <w:i/>
            <w:color w:val="auto"/>
            <w:u w:val="none"/>
          </w:rPr>
          <w:t>Getting more work: How absenteeism and presenteeism affect productivity</w:t>
        </w:r>
      </w:hyperlink>
      <w:r w:rsidRPr="00785845">
        <w:t>, 30. května 2023.</w:t>
      </w:r>
    </w:p>
  </w:footnote>
  <w:footnote w:id="25">
    <w:p w:rsidR="00783816" w:rsidRPr="00785845" w:rsidRDefault="00783816" w:rsidP="00CD2885">
      <w:pPr>
        <w:ind w:left="567" w:hanging="567"/>
        <w:rPr>
          <w:b/>
          <w:i/>
        </w:rPr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 xml:space="preserve">Smahel, D. et al, </w:t>
      </w:r>
      <w:hyperlink r:id="rId6" w:history="1">
        <w:r w:rsidRPr="00785845">
          <w:rPr>
            <w:rStyle w:val="Hyperlink"/>
            <w:i/>
            <w:color w:val="auto"/>
            <w:u w:val="none"/>
          </w:rPr>
          <w:t>EU Kids Online 2020: Survey results from 19 countries</w:t>
        </w:r>
      </w:hyperlink>
      <w:r w:rsidRPr="008D0A01">
        <w:t>, EU Kids Online, 2020.</w:t>
      </w:r>
    </w:p>
  </w:footnote>
  <w:footnote w:id="26">
    <w:p w:rsidR="00783816" w:rsidRPr="00ED6837" w:rsidRDefault="00783816" w:rsidP="00CD2885">
      <w:pPr>
        <w:ind w:left="567" w:hanging="567"/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 xml:space="preserve">Společné výzkumné středisko (Evropská komise), </w:t>
      </w:r>
      <w:hyperlink r:id="rId7" w:history="1">
        <w:r w:rsidRPr="00785845">
          <w:rPr>
            <w:rStyle w:val="Hyperlink"/>
            <w:i/>
            <w:color w:val="auto"/>
            <w:u w:val="none"/>
          </w:rPr>
          <w:t>How children (10-18) experienced online risks during the Covid-19 lockdown – Spring 2020</w:t>
        </w:r>
      </w:hyperlink>
      <w:r w:rsidRPr="008D0A01">
        <w:rPr>
          <w:i/>
        </w:rPr>
        <w:t xml:space="preserve">, </w:t>
      </w:r>
      <w:r w:rsidRPr="00ED6837">
        <w:t>Úřad pro publikace Evropské unie, Lucemburk, 2021.</w:t>
      </w:r>
    </w:p>
  </w:footnote>
  <w:footnote w:id="27">
    <w:p w:rsidR="00783816" w:rsidRPr="00ED6837" w:rsidRDefault="00783816" w:rsidP="005F3C62">
      <w:pPr>
        <w:pStyle w:val="Heading2"/>
        <w:tabs>
          <w:tab w:val="clear" w:pos="792"/>
        </w:tabs>
        <w:spacing w:before="0" w:after="0"/>
        <w:ind w:left="567" w:hanging="567"/>
        <w:rPr>
          <w:rFonts w:eastAsia="Calibri"/>
          <w:b/>
          <w:lang w:val="cs-CZ"/>
        </w:rPr>
      </w:pPr>
      <w:r w:rsidRPr="008D0A01">
        <w:rPr>
          <w:rFonts w:eastAsia="Calibri"/>
          <w:vertAlign w:val="superscript"/>
          <w:lang w:val="cs-CZ"/>
        </w:rPr>
        <w:footnoteRef/>
      </w:r>
      <w:r w:rsidR="008202B7" w:rsidRPr="008D0A01">
        <w:rPr>
          <w:lang w:val="cs-CZ"/>
        </w:rPr>
        <w:t xml:space="preserve"> </w:t>
      </w:r>
      <w:r w:rsidR="008202B7" w:rsidRPr="008D0A01">
        <w:rPr>
          <w:lang w:val="cs-CZ"/>
        </w:rPr>
        <w:tab/>
      </w:r>
      <w:r w:rsidRPr="00ED6837">
        <w:rPr>
          <w:lang w:val="cs-CZ"/>
        </w:rPr>
        <w:t xml:space="preserve">OECD a Evropská komise, </w:t>
      </w:r>
      <w:hyperlink r:id="rId8" w:history="1">
        <w:r w:rsidRPr="00785845">
          <w:rPr>
            <w:rStyle w:val="Hyperlink"/>
            <w:color w:val="auto"/>
            <w:u w:val="none"/>
            <w:lang w:val="cs-CZ"/>
          </w:rPr>
          <w:t>Health at a Glance: Europe 2022: State of Health in the EU Cycle</w:t>
        </w:r>
      </w:hyperlink>
      <w:r w:rsidRPr="008D0A01">
        <w:rPr>
          <w:lang w:val="cs-CZ"/>
        </w:rPr>
        <w:t>, OECD Publishing, Paříž, 2022.</w:t>
      </w:r>
    </w:p>
  </w:footnote>
  <w:footnote w:id="28">
    <w:p w:rsidR="00783816" w:rsidRPr="00CD2885" w:rsidRDefault="00783816" w:rsidP="005F3C62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ED6837">
        <w:rPr>
          <w:sz w:val="24"/>
          <w:lang w:val="cs-CZ"/>
        </w:rPr>
        <w:t xml:space="preserve">UNICEF, </w:t>
      </w:r>
      <w:r w:rsidRPr="00ED6837">
        <w:rPr>
          <w:i/>
          <w:iCs/>
          <w:sz w:val="24"/>
          <w:lang w:val="cs-CZ"/>
        </w:rPr>
        <w:t>The state of the World’s Children 2021: On my Mind: Promoting, protecting and caring for children’s mental health</w:t>
      </w:r>
      <w:r w:rsidRPr="00CD2885">
        <w:rPr>
          <w:sz w:val="24"/>
          <w:lang w:val="cs-CZ"/>
        </w:rPr>
        <w:t xml:space="preserve"> (Situace dětí ve světě 2021: Na co myslím: Podpora, ochrana a péče o duševní zdraví dětí), UNICEF, New York, říjen 2021.</w:t>
      </w:r>
    </w:p>
  </w:footnote>
  <w:footnote w:id="29">
    <w:p w:rsidR="00783816" w:rsidRPr="00ED6837" w:rsidRDefault="00783816" w:rsidP="005F3C62">
      <w:pPr>
        <w:ind w:left="567" w:hanging="567"/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 xml:space="preserve">Evropská komise, Generální ředitelství pro vzdělávání, mládež, sport a kulturu, </w:t>
      </w:r>
      <w:hyperlink r:id="rId9" w:history="1">
        <w:r w:rsidRPr="00785845">
          <w:rPr>
            <w:rStyle w:val="Hyperlink"/>
            <w:color w:val="auto"/>
            <w:u w:val="none"/>
          </w:rPr>
          <w:t>A systemic, whole-school approach to mental health and well-being in schools in the EU</w:t>
        </w:r>
      </w:hyperlink>
      <w:r w:rsidRPr="008D0A01">
        <w:t xml:space="preserve">, Úřad pro publikace Evropské unie, Lucemburk, 2021. </w:t>
      </w:r>
    </w:p>
  </w:footnote>
  <w:footnote w:id="30">
    <w:p w:rsidR="00783816" w:rsidRPr="00785845" w:rsidRDefault="00783816" w:rsidP="005F3C62">
      <w:pPr>
        <w:ind w:left="567" w:hanging="567"/>
      </w:pPr>
      <w:r w:rsidRPr="008D0A01">
        <w:rPr>
          <w:vertAlign w:val="superscript"/>
        </w:rPr>
        <w:footnoteRef/>
      </w:r>
      <w:r w:rsidR="008202B7" w:rsidRPr="00785845">
        <w:t xml:space="preserve"> </w:t>
      </w:r>
      <w:r w:rsidR="008202B7" w:rsidRPr="00785845">
        <w:tab/>
      </w:r>
      <w:r w:rsidRPr="00785845">
        <w:t xml:space="preserve">UNICEF, </w:t>
      </w:r>
      <w:r w:rsidRPr="00785845">
        <w:rPr>
          <w:i/>
          <w:iCs/>
        </w:rPr>
        <w:t>The state of the World’s Children 2021: On my Mind: Promoting, protecting and caring for children’s mental health</w:t>
      </w:r>
      <w:r w:rsidRPr="00785845">
        <w:t xml:space="preserve"> (Situace dětí ve světě 2021: Na co myslím: Podpora, ochrana a péče o duševní zdraví dětí), UNICEF, New York, říjen 2021.</w:t>
      </w:r>
    </w:p>
  </w:footnote>
  <w:footnote w:id="31">
    <w:p w:rsidR="00783816" w:rsidRPr="00ED6837" w:rsidRDefault="00783816" w:rsidP="005F3C62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ED6837">
        <w:rPr>
          <w:sz w:val="24"/>
          <w:lang w:val="cs-CZ"/>
        </w:rPr>
        <w:t>Podle informativního přehledu Evropské komise o rozdílech v odměňování žen a mužů z roku 2022.</w:t>
      </w:r>
    </w:p>
  </w:footnote>
  <w:footnote w:id="32">
    <w:p w:rsidR="00783816" w:rsidRPr="00ED6837" w:rsidRDefault="00783816" w:rsidP="005F3C62">
      <w:pPr>
        <w:ind w:left="567" w:hanging="567"/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 xml:space="preserve">Akční program WHO zaměřený na nedostatky v péči o duševní zdraví, </w:t>
      </w:r>
      <w:hyperlink r:id="rId10" w:history="1">
        <w:r w:rsidRPr="00785845">
          <w:rPr>
            <w:rStyle w:val="Hyperlink"/>
            <w:i/>
            <w:color w:val="auto"/>
            <w:u w:val="none"/>
          </w:rPr>
          <w:t>mhGAP Intervention Guide for mental, neurological and substance use disorders in non-specialized health settings – version 2.0</w:t>
        </w:r>
      </w:hyperlink>
      <w:r w:rsidRPr="008D0A01">
        <w:t>, Světová zdravotn</w:t>
      </w:r>
      <w:r w:rsidRPr="00ED6837">
        <w:t>ická organizace, Ženeva, 2016.</w:t>
      </w:r>
    </w:p>
  </w:footnote>
  <w:footnote w:id="33">
    <w:p w:rsidR="00783816" w:rsidRPr="00ED6837" w:rsidRDefault="00783816" w:rsidP="005F3C62">
      <w:pPr>
        <w:ind w:left="567" w:hanging="567"/>
        <w:rPr>
          <w:vertAlign w:val="superscript"/>
        </w:rPr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 xml:space="preserve">Evropský dům – Ambrosetti ve spolupráci se společností Angelini Pharma, </w:t>
      </w:r>
      <w:hyperlink r:id="rId11" w:history="1">
        <w:r w:rsidRPr="00785845">
          <w:rPr>
            <w:rStyle w:val="Hyperlink"/>
            <w:i/>
            <w:color w:val="auto"/>
            <w:u w:val="none"/>
          </w:rPr>
          <w:t>Headway 2023 – Mental Health Index</w:t>
        </w:r>
      </w:hyperlink>
      <w:r w:rsidRPr="008D0A01">
        <w:t>, Brusel, říjen 2021.</w:t>
      </w:r>
    </w:p>
  </w:footnote>
  <w:footnote w:id="34">
    <w:p w:rsidR="00783816" w:rsidRPr="00785845" w:rsidRDefault="008202B7">
      <w:pPr>
        <w:ind w:left="567" w:hanging="567"/>
      </w:pPr>
      <w:r w:rsidRPr="00ED6837">
        <w:t xml:space="preserve"> </w:t>
      </w:r>
      <w:r w:rsidRPr="00ED6837">
        <w:tab/>
      </w:r>
      <w:r w:rsidR="00783816" w:rsidRPr="00ED6837">
        <w:t>UNICEF, The state of the World’s Children 2021: On my Mind: Promoting, protecting and caring for children’s mental health (Situace dětí ve světě 2021: Na co myslím: Podpora, ochrana a péče o duševní zdraví dětí), UNICEF, New York, říjen 2021.</w:t>
      </w:r>
    </w:p>
  </w:footnote>
  <w:footnote w:id="35">
    <w:p w:rsidR="00783816" w:rsidRPr="00CD2885" w:rsidRDefault="00783816">
      <w:pPr>
        <w:ind w:left="567" w:hanging="567"/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>O’Flynn, J. et al, ‘</w:t>
      </w:r>
      <w:hyperlink r:id="rId12" w:history="1">
        <w:r w:rsidRPr="00785845">
          <w:rPr>
            <w:rStyle w:val="Hyperlink"/>
            <w:color w:val="auto"/>
            <w:u w:val="none"/>
          </w:rPr>
          <w:t>Toward inclusivity: A systematic review of the conceptualization of sexual minority status and associated eating disorder outcomes across two decades</w:t>
        </w:r>
      </w:hyperlink>
      <w:r w:rsidRPr="008D0A01">
        <w:t xml:space="preserve">’, </w:t>
      </w:r>
      <w:r w:rsidRPr="00ED6837">
        <w:rPr>
          <w:i/>
        </w:rPr>
        <w:t>International Journal of Eating Disorders</w:t>
      </w:r>
      <w:r w:rsidRPr="00ED6837">
        <w:t>, sv. 56, vydání 2, únor 2023, s. 350–365.</w:t>
      </w:r>
    </w:p>
  </w:footnote>
  <w:footnote w:id="36">
    <w:p w:rsidR="00783816" w:rsidRPr="00ED6837" w:rsidRDefault="00783816">
      <w:pPr>
        <w:ind w:left="567" w:hanging="567"/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 xml:space="preserve">Harrell, B., </w:t>
      </w:r>
      <w:hyperlink r:id="rId13" w:history="1">
        <w:r w:rsidRPr="00785845">
          <w:rPr>
            <w:rStyle w:val="Hyperlink"/>
            <w:i/>
            <w:color w:val="auto"/>
            <w:u w:val="none"/>
          </w:rPr>
          <w:t>Conversion Therapy Bans, Suicidality, and Mental Health</w:t>
        </w:r>
      </w:hyperlink>
      <w:r w:rsidRPr="008D0A01">
        <w:t>, říjen 2022.</w:t>
      </w:r>
    </w:p>
  </w:footnote>
  <w:footnote w:id="37">
    <w:p w:rsidR="00783816" w:rsidRPr="00CD2885" w:rsidRDefault="00783816">
      <w:pPr>
        <w:pStyle w:val="FootnoteText"/>
        <w:ind w:left="567" w:hanging="567"/>
        <w:rPr>
          <w:sz w:val="24"/>
          <w:szCs w:val="18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szCs w:val="18"/>
          <w:lang w:val="cs-CZ"/>
        </w:rPr>
        <w:t xml:space="preserve"> </w:t>
      </w:r>
      <w:r w:rsidR="008202B7" w:rsidRPr="008D0A01">
        <w:rPr>
          <w:sz w:val="24"/>
          <w:szCs w:val="18"/>
          <w:lang w:val="cs-CZ"/>
        </w:rPr>
        <w:tab/>
      </w:r>
      <w:r w:rsidRPr="00ED6837">
        <w:rPr>
          <w:sz w:val="24"/>
          <w:szCs w:val="18"/>
          <w:lang w:val="cs-CZ"/>
        </w:rPr>
        <w:t xml:space="preserve">American Psychiatric Association, </w:t>
      </w:r>
      <w:r w:rsidRPr="00ED6837">
        <w:rPr>
          <w:i/>
          <w:sz w:val="24"/>
          <w:szCs w:val="18"/>
          <w:lang w:val="cs-CZ"/>
        </w:rPr>
        <w:t>Diagnostic and statistical manual of mental disorders (5. vydání)</w:t>
      </w:r>
      <w:r w:rsidRPr="00CD2885">
        <w:rPr>
          <w:sz w:val="24"/>
          <w:szCs w:val="18"/>
          <w:lang w:val="cs-CZ"/>
        </w:rPr>
        <w:t>, 2013.</w:t>
      </w:r>
    </w:p>
  </w:footnote>
  <w:footnote w:id="38">
    <w:p w:rsidR="00783816" w:rsidRPr="00CD2885" w:rsidRDefault="00783816">
      <w:pPr>
        <w:pStyle w:val="FootnoteText"/>
        <w:ind w:left="567" w:hanging="567"/>
        <w:rPr>
          <w:sz w:val="24"/>
          <w:szCs w:val="18"/>
          <w:lang w:val="cs-CZ"/>
        </w:rPr>
      </w:pPr>
      <w:r w:rsidRPr="008D0A01">
        <w:rPr>
          <w:rStyle w:val="FootnoteReference"/>
          <w:sz w:val="24"/>
          <w:szCs w:val="18"/>
          <w:lang w:val="cs-CZ"/>
        </w:rPr>
        <w:footnoteRef/>
      </w:r>
      <w:r w:rsidR="008202B7" w:rsidRPr="008D0A01">
        <w:rPr>
          <w:sz w:val="24"/>
          <w:szCs w:val="18"/>
          <w:lang w:val="cs-CZ"/>
        </w:rPr>
        <w:t xml:space="preserve"> </w:t>
      </w:r>
      <w:r w:rsidR="008202B7" w:rsidRPr="008D0A01">
        <w:rPr>
          <w:sz w:val="24"/>
          <w:szCs w:val="18"/>
          <w:lang w:val="cs-CZ"/>
        </w:rPr>
        <w:tab/>
      </w:r>
      <w:r w:rsidRPr="00ED6837">
        <w:rPr>
          <w:sz w:val="24"/>
          <w:szCs w:val="18"/>
          <w:lang w:val="cs-CZ"/>
        </w:rPr>
        <w:t xml:space="preserve">American Psychiatric Association, </w:t>
      </w:r>
      <w:r w:rsidRPr="00ED6837">
        <w:rPr>
          <w:i/>
          <w:sz w:val="24"/>
          <w:szCs w:val="18"/>
          <w:lang w:val="cs-CZ"/>
        </w:rPr>
        <w:t>Diagnostic and statistical manual of mental disorders (5. vydání)</w:t>
      </w:r>
      <w:r w:rsidRPr="00ED6837">
        <w:rPr>
          <w:sz w:val="24"/>
          <w:szCs w:val="18"/>
          <w:lang w:val="cs-CZ"/>
        </w:rPr>
        <w:t>, 2013.</w:t>
      </w:r>
    </w:p>
  </w:footnote>
  <w:footnote w:id="39">
    <w:p w:rsidR="00783816" w:rsidRPr="00785845" w:rsidRDefault="00783816">
      <w:pPr>
        <w:ind w:left="567" w:hanging="567"/>
        <w:rPr>
          <w:szCs w:val="18"/>
        </w:rPr>
      </w:pPr>
      <w:r w:rsidRPr="008D0A01">
        <w:rPr>
          <w:szCs w:val="18"/>
          <w:vertAlign w:val="superscript"/>
        </w:rPr>
        <w:footnoteRef/>
      </w:r>
      <w:r w:rsidR="008202B7" w:rsidRPr="008D0A01">
        <w:rPr>
          <w:szCs w:val="18"/>
        </w:rPr>
        <w:t xml:space="preserve"> </w:t>
      </w:r>
      <w:r w:rsidR="008202B7" w:rsidRPr="008D0A01">
        <w:rPr>
          <w:szCs w:val="18"/>
        </w:rPr>
        <w:tab/>
      </w:r>
      <w:r w:rsidRPr="00ED6837">
        <w:rPr>
          <w:szCs w:val="18"/>
        </w:rPr>
        <w:t>Podle Oxfordského slovníku sociologie.</w:t>
      </w:r>
    </w:p>
  </w:footnote>
  <w:footnote w:id="40">
    <w:p w:rsidR="00783816" w:rsidRPr="00ED6837" w:rsidRDefault="00783816">
      <w:pPr>
        <w:ind w:left="567" w:hanging="567"/>
        <w:rPr>
          <w:szCs w:val="18"/>
        </w:rPr>
      </w:pPr>
      <w:r w:rsidRPr="00ED6837">
        <w:rPr>
          <w:szCs w:val="18"/>
          <w:vertAlign w:val="superscript"/>
        </w:rPr>
        <w:footnoteRef/>
      </w:r>
      <w:r w:rsidR="008202B7" w:rsidRPr="00ED6837">
        <w:rPr>
          <w:szCs w:val="18"/>
        </w:rPr>
        <w:t xml:space="preserve"> </w:t>
      </w:r>
      <w:r w:rsidR="008202B7" w:rsidRPr="00ED6837">
        <w:rPr>
          <w:szCs w:val="18"/>
        </w:rPr>
        <w:tab/>
      </w:r>
      <w:r w:rsidRPr="00ED6837">
        <w:rPr>
          <w:szCs w:val="18"/>
        </w:rPr>
        <w:t xml:space="preserve">Evropský dům – Ambrosetti ve spolupráci se společností Angelini Pharma, </w:t>
      </w:r>
      <w:hyperlink r:id="rId14" w:history="1">
        <w:r w:rsidRPr="00785845">
          <w:rPr>
            <w:rStyle w:val="Hyperlink"/>
            <w:i/>
            <w:color w:val="auto"/>
            <w:szCs w:val="18"/>
            <w:u w:val="none"/>
          </w:rPr>
          <w:t>Headway 2023 – Mental Health Index</w:t>
        </w:r>
      </w:hyperlink>
      <w:r w:rsidRPr="00ED6837">
        <w:rPr>
          <w:szCs w:val="18"/>
        </w:rPr>
        <w:t>, Brusel, říjen 2021.</w:t>
      </w:r>
    </w:p>
  </w:footnote>
  <w:footnote w:id="41">
    <w:p w:rsidR="00783816" w:rsidRPr="00ED6837" w:rsidRDefault="00783816">
      <w:pPr>
        <w:pStyle w:val="FootnoteText"/>
        <w:ind w:left="567" w:hanging="567"/>
        <w:rPr>
          <w:sz w:val="24"/>
          <w:szCs w:val="18"/>
          <w:lang w:val="cs-CZ"/>
        </w:rPr>
      </w:pPr>
      <w:r w:rsidRPr="00ED6837">
        <w:rPr>
          <w:rStyle w:val="FootnoteReference"/>
          <w:sz w:val="24"/>
          <w:szCs w:val="18"/>
          <w:lang w:val="cs-CZ"/>
        </w:rPr>
        <w:footnoteRef/>
      </w:r>
      <w:r w:rsidR="008202B7" w:rsidRPr="00ED6837">
        <w:rPr>
          <w:sz w:val="24"/>
          <w:szCs w:val="18"/>
          <w:lang w:val="cs-CZ"/>
        </w:rPr>
        <w:t xml:space="preserve"> </w:t>
      </w:r>
      <w:r w:rsidR="008202B7" w:rsidRPr="00ED6837">
        <w:rPr>
          <w:sz w:val="24"/>
          <w:szCs w:val="18"/>
          <w:lang w:val="cs-CZ"/>
        </w:rPr>
        <w:tab/>
      </w:r>
      <w:r w:rsidRPr="00ED6837">
        <w:rPr>
          <w:sz w:val="24"/>
          <w:szCs w:val="18"/>
          <w:lang w:val="cs-CZ"/>
        </w:rPr>
        <w:t xml:space="preserve">WHO, </w:t>
      </w:r>
      <w:hyperlink r:id="rId15" w:history="1">
        <w:r w:rsidRPr="00785845">
          <w:rPr>
            <w:rStyle w:val="Hyperlink"/>
            <w:i/>
            <w:color w:val="auto"/>
            <w:sz w:val="24"/>
            <w:szCs w:val="18"/>
            <w:u w:val="none"/>
            <w:lang w:val="cs-CZ"/>
          </w:rPr>
          <w:t>Suicide worldwide in 2019: global health estimates</w:t>
        </w:r>
      </w:hyperlink>
      <w:r w:rsidRPr="00ED6837">
        <w:rPr>
          <w:sz w:val="24"/>
          <w:szCs w:val="18"/>
          <w:lang w:val="cs-CZ"/>
        </w:rPr>
        <w:t xml:space="preserve">, Světová zdravotnická organizace, Ženeva, 2021. </w:t>
      </w:r>
    </w:p>
  </w:footnote>
  <w:footnote w:id="42">
    <w:p w:rsidR="00783816" w:rsidRPr="00CD2885" w:rsidRDefault="00783816">
      <w:pPr>
        <w:pStyle w:val="FootnoteText"/>
        <w:ind w:left="567" w:hanging="567"/>
        <w:rPr>
          <w:sz w:val="24"/>
          <w:szCs w:val="18"/>
          <w:lang w:val="cs-CZ"/>
        </w:rPr>
      </w:pPr>
      <w:r w:rsidRPr="00ED6837">
        <w:rPr>
          <w:rStyle w:val="FootnoteReference"/>
          <w:sz w:val="24"/>
          <w:szCs w:val="18"/>
          <w:lang w:val="cs-CZ"/>
        </w:rPr>
        <w:footnoteRef/>
      </w:r>
      <w:r w:rsidR="008202B7" w:rsidRPr="00ED6837">
        <w:rPr>
          <w:sz w:val="24"/>
          <w:szCs w:val="18"/>
          <w:lang w:val="cs-CZ"/>
        </w:rPr>
        <w:t xml:space="preserve"> </w:t>
      </w:r>
      <w:r w:rsidR="008202B7" w:rsidRPr="00ED6837">
        <w:rPr>
          <w:sz w:val="24"/>
          <w:szCs w:val="18"/>
          <w:lang w:val="cs-CZ"/>
        </w:rPr>
        <w:tab/>
      </w:r>
      <w:r w:rsidRPr="00ED6837">
        <w:rPr>
          <w:sz w:val="24"/>
          <w:szCs w:val="18"/>
          <w:lang w:val="cs-CZ"/>
        </w:rPr>
        <w:t>Miró, J. et al., „</w:t>
      </w:r>
      <w:hyperlink r:id="rId16" w:history="1">
        <w:r w:rsidRPr="00785845">
          <w:rPr>
            <w:rStyle w:val="Hyperlink"/>
            <w:color w:val="auto"/>
            <w:sz w:val="24"/>
            <w:szCs w:val="18"/>
            <w:u w:val="none"/>
            <w:lang w:val="cs-CZ"/>
          </w:rPr>
          <w:t>Chronic pain and high impact chronic pain in children and adolescents: a cross-sectional study</w:t>
        </w:r>
      </w:hyperlink>
      <w:r w:rsidRPr="00ED6837">
        <w:rPr>
          <w:sz w:val="24"/>
          <w:szCs w:val="18"/>
          <w:lang w:val="cs-CZ"/>
        </w:rPr>
        <w:t xml:space="preserve">“, </w:t>
      </w:r>
      <w:r w:rsidRPr="00ED6837">
        <w:rPr>
          <w:i/>
          <w:sz w:val="24"/>
          <w:szCs w:val="18"/>
          <w:lang w:val="cs-CZ"/>
        </w:rPr>
        <w:t>Journal of Pain</w:t>
      </w:r>
      <w:r w:rsidRPr="00ED6837">
        <w:rPr>
          <w:sz w:val="24"/>
          <w:szCs w:val="18"/>
          <w:lang w:val="cs-CZ"/>
        </w:rPr>
        <w:t>, sv. 24, vydání 5, květen 2023, s. 812–823.</w:t>
      </w:r>
    </w:p>
  </w:footnote>
  <w:footnote w:id="43">
    <w:p w:rsidR="00783816" w:rsidRPr="00ED6837" w:rsidRDefault="00783816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 xml:space="preserve">Pryor, L. et al., </w:t>
      </w:r>
      <w:hyperlink r:id="rId17" w:history="1">
        <w:r w:rsidRPr="00785845">
          <w:rPr>
            <w:rStyle w:val="Hyperlink"/>
            <w:i/>
            <w:color w:val="auto"/>
            <w:sz w:val="24"/>
            <w:u w:val="none"/>
            <w:lang w:val="cs-CZ"/>
          </w:rPr>
          <w:t>Mental health and global strategies to reduce NCDs and premature mortality</w:t>
        </w:r>
      </w:hyperlink>
      <w:r w:rsidRPr="00ED6837">
        <w:rPr>
          <w:sz w:val="24"/>
          <w:lang w:val="cs-CZ"/>
        </w:rPr>
        <w:t>, 2017.</w:t>
      </w:r>
    </w:p>
  </w:footnote>
  <w:footnote w:id="44">
    <w:p w:rsidR="00783816" w:rsidRPr="00785845" w:rsidRDefault="00783816">
      <w:pPr>
        <w:ind w:left="567" w:hanging="567"/>
        <w:rPr>
          <w:rFonts w:eastAsia="Calibri"/>
        </w:rPr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>Kessler, R.C. et al., „</w:t>
      </w:r>
      <w:hyperlink r:id="rId18" w:history="1">
        <w:r w:rsidRPr="00785845">
          <w:rPr>
            <w:rStyle w:val="Hyperlink"/>
            <w:color w:val="auto"/>
            <w:u w:val="none"/>
          </w:rPr>
          <w:t>Childhood adversities and adult psychopathology in the WHO World Mental Health Surveys</w:t>
        </w:r>
      </w:hyperlink>
      <w:r w:rsidRPr="00ED6837">
        <w:t>“, British Journal of Psychiatry, sv. 197, vydání 5, listopad 2010, s. 378–385.</w:t>
      </w:r>
      <w:r w:rsidRPr="00785845">
        <w:t xml:space="preserve"> </w:t>
      </w:r>
    </w:p>
  </w:footnote>
  <w:footnote w:id="45">
    <w:p w:rsidR="00783816" w:rsidRPr="00785845" w:rsidRDefault="00783816">
      <w:pPr>
        <w:ind w:left="567" w:hanging="567"/>
        <w:rPr>
          <w:rFonts w:eastAsia="Calibri"/>
        </w:rPr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>„V rámci [uvedeného] přístupu se přijímají opatření k řešení problematiky duševního zdraví v rámci zdravotnictví i mimo něj, se silným zaměřením na podporu a prevenci. Politika v různých oblastech (jako je vzdělávání, ochrana dětí, zaměstnanost, příjem, bydlení, kultura, životní prostředí, sociální ochrana a mnoho dalších) může mít pozitivní dopad na duševní zdraví tím, že dojde k posílení ochranných faktorů a ke zmírnění rizikových faktorů duševních poruch.“</w:t>
      </w:r>
      <w:r w:rsidRPr="00785845">
        <w:t xml:space="preserve"> </w:t>
      </w:r>
      <w:r w:rsidRPr="00ED6837">
        <w:t>Tematická síť platformy EU pro politiku v</w:t>
      </w:r>
      <w:r w:rsidR="00ED6837" w:rsidRPr="008D0A01">
        <w:rPr>
          <w:szCs w:val="24"/>
        </w:rPr>
        <w:t> </w:t>
      </w:r>
      <w:r w:rsidRPr="00ED6837">
        <w:t xml:space="preserve">oblasti zdraví, prohlášení „Duševní zdraví ve všech oblastech politiky“ ze dne 19. dubna 2023, </w:t>
      </w:r>
      <w:hyperlink r:id="rId19" w:history="1">
        <w:r w:rsidRPr="00785845">
          <w:rPr>
            <w:rStyle w:val="Hyperlink"/>
            <w:i/>
            <w:color w:val="auto"/>
            <w:u w:val="none"/>
          </w:rPr>
          <w:t>Přístup k duševnímu zdraví ve všech oblastech politiky jako klíčový prvek každé komplexní iniciativy v oblasti duševního zdraví</w:t>
        </w:r>
      </w:hyperlink>
      <w:r w:rsidRPr="00ED6837">
        <w:t>.</w:t>
      </w:r>
    </w:p>
  </w:footnote>
  <w:footnote w:id="46">
    <w:p w:rsidR="00783816" w:rsidRPr="00785845" w:rsidRDefault="00783816">
      <w:pPr>
        <w:ind w:left="567" w:hanging="567"/>
        <w:rPr>
          <w:rFonts w:eastAsia="Arial"/>
          <w:vertAlign w:val="superscript"/>
        </w:rPr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 xml:space="preserve">Allen, J. et al., </w:t>
      </w:r>
      <w:hyperlink r:id="rId20" w:history="1">
        <w:r w:rsidRPr="00785845">
          <w:rPr>
            <w:rStyle w:val="Hyperlink"/>
            <w:i/>
            <w:color w:val="auto"/>
            <w:u w:val="none"/>
          </w:rPr>
          <w:t>Social Determinants of Mental Health</w:t>
        </w:r>
      </w:hyperlink>
      <w:r w:rsidRPr="00ED6837">
        <w:t>, 2014.</w:t>
      </w:r>
    </w:p>
    <w:p w:rsidR="00783816" w:rsidRPr="00785845" w:rsidRDefault="008202B7">
      <w:pPr>
        <w:spacing w:line="276" w:lineRule="auto"/>
        <w:ind w:left="567" w:hanging="567"/>
        <w:rPr>
          <w:rFonts w:eastAsia="Calibri"/>
        </w:rPr>
      </w:pPr>
      <w:r w:rsidRPr="00785845">
        <w:rPr>
          <w:rFonts w:eastAsia="Calibri"/>
        </w:rPr>
        <w:t xml:space="preserve"> </w:t>
      </w:r>
      <w:r w:rsidRPr="00785845">
        <w:rPr>
          <w:rFonts w:eastAsia="Calibri"/>
        </w:rPr>
        <w:tab/>
      </w:r>
    </w:p>
  </w:footnote>
  <w:footnote w:id="47">
    <w:p w:rsidR="00783816" w:rsidRPr="00785845" w:rsidRDefault="00783816">
      <w:pPr>
        <w:spacing w:line="276" w:lineRule="auto"/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 xml:space="preserve">Údaje ze studie organizace Global Burden of Disease Collaborative Network z roku 2019 ukazují, že </w:t>
      </w:r>
      <w:hyperlink r:id="rId21" w:history="1">
        <w:r w:rsidRPr="00785845">
          <w:rPr>
            <w:rStyle w:val="Hyperlink"/>
            <w:color w:val="auto"/>
            <w:u w:val="none"/>
          </w:rPr>
          <w:t>duševní poruchy jsou u obou pohlaví v případě standardizovaného věku hlavní příčinou let života se zdravotním postižením, jsou-li počítány společně s poruchami poruchami spojenými s užíváním psychotropních látek</w:t>
        </w:r>
      </w:hyperlink>
      <w:r w:rsidRPr="00ED6837">
        <w:t>.</w:t>
      </w:r>
    </w:p>
  </w:footnote>
  <w:footnote w:id="48">
    <w:p w:rsidR="00783816" w:rsidRPr="00785845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 xml:space="preserve">Global Burden of Disease Collaborative Network, </w:t>
      </w:r>
      <w:hyperlink r:id="rId22" w:history="1">
        <w:r w:rsidRPr="00785845">
          <w:rPr>
            <w:rStyle w:val="Hyperlink"/>
            <w:i/>
            <w:color w:val="auto"/>
            <w:u w:val="none"/>
          </w:rPr>
          <w:t>Global Burden of Disease Study 2019 (GBD 2019)</w:t>
        </w:r>
      </w:hyperlink>
      <w:r w:rsidRPr="00ED6837">
        <w:t xml:space="preserve"> (</w:t>
      </w:r>
      <w:r w:rsidRPr="00ED6837">
        <w:rPr>
          <w:i/>
          <w:iCs/>
        </w:rPr>
        <w:t>Studie globální zátěže spojené s nemocemi za rok 2019</w:t>
      </w:r>
      <w:r w:rsidRPr="00ED6837">
        <w:t>), Institute for</w:t>
      </w:r>
      <w:r w:rsidR="004B51B3" w:rsidRPr="008D0A01">
        <w:rPr>
          <w:szCs w:val="24"/>
        </w:rPr>
        <w:t> </w:t>
      </w:r>
      <w:r w:rsidRPr="00ED6837">
        <w:t>Health Metrics and Evaluation, Seattle, 2020.</w:t>
      </w:r>
    </w:p>
  </w:footnote>
  <w:footnote w:id="49">
    <w:p w:rsidR="00783816" w:rsidRPr="00ED6837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>Fischer, B. a kol., „</w:t>
      </w:r>
      <w:hyperlink r:id="rId23" w:history="1">
        <w:r w:rsidRPr="00785845">
          <w:rPr>
            <w:rStyle w:val="Hyperlink"/>
            <w:color w:val="auto"/>
            <w:u w:val="none"/>
          </w:rPr>
          <w:t>Recommendations for Reducing the Risk of Cannabis Use-Related Adverse Psychosis Outcomes:</w:t>
        </w:r>
      </w:hyperlink>
      <w:hyperlink r:id="rId24" w:history="1">
        <w:r w:rsidRPr="00785845">
          <w:rPr>
            <w:rStyle w:val="Hyperlink"/>
            <w:color w:val="auto"/>
            <w:u w:val="none"/>
          </w:rPr>
          <w:t xml:space="preserve"> A Public Mental Health-Oriented Evidence Review</w:t>
        </w:r>
      </w:hyperlink>
      <w:r w:rsidRPr="00ED6837">
        <w:t xml:space="preserve">“ (Doporučení pro snížení rizika nežádoucích psychóz souvisejících s užíváním konopí: Přezkum důkazů se zaměřením na veřejné duševní zdraví), </w:t>
      </w:r>
      <w:r w:rsidRPr="00ED6837">
        <w:rPr>
          <w:i/>
        </w:rPr>
        <w:t>Journal of Dual Diagnosis</w:t>
      </w:r>
      <w:r w:rsidRPr="00ED6837">
        <w:t>, ročník 19, číslo 2–3, 2023, s. 71–96.</w:t>
      </w:r>
    </w:p>
  </w:footnote>
  <w:footnote w:id="50">
    <w:p w:rsidR="00783816" w:rsidRPr="00ED6837" w:rsidRDefault="00783816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>Nařízení Evropského parlamentu a Rady (EU) 2022/2065 ze dne 19. října 2022 o</w:t>
      </w:r>
      <w:r w:rsidR="00ED6837" w:rsidRPr="008D0A01">
        <w:rPr>
          <w:sz w:val="24"/>
          <w:szCs w:val="24"/>
          <w:lang w:val="cs-CZ"/>
        </w:rPr>
        <w:t> </w:t>
      </w:r>
      <w:r w:rsidRPr="00ED6837">
        <w:rPr>
          <w:sz w:val="24"/>
          <w:lang w:val="cs-CZ"/>
        </w:rPr>
        <w:t>jednotném trhu digitálních služeb a o změně směrnice 2000/31/ES (nařízení o</w:t>
      </w:r>
      <w:r w:rsidR="00ED6837" w:rsidRPr="008D0A01">
        <w:rPr>
          <w:sz w:val="24"/>
          <w:szCs w:val="24"/>
          <w:lang w:val="cs-CZ"/>
        </w:rPr>
        <w:t> </w:t>
      </w:r>
      <w:r w:rsidRPr="00ED6837">
        <w:rPr>
          <w:sz w:val="24"/>
          <w:lang w:val="cs-CZ"/>
        </w:rPr>
        <w:t>digitálních službách) (Úř. věst. L 277, 27.10.2022, s. 1).</w:t>
      </w:r>
    </w:p>
  </w:footnote>
  <w:footnote w:id="51">
    <w:p w:rsidR="00783816" w:rsidRPr="00ED6837" w:rsidRDefault="00783816" w:rsidP="00D5131E">
      <w:pPr>
        <w:pStyle w:val="FootnoteText"/>
        <w:ind w:left="567" w:hanging="567"/>
        <w:rPr>
          <w:sz w:val="24"/>
          <w:lang w:val="cs-CZ"/>
        </w:rPr>
      </w:pPr>
      <w:r w:rsidRPr="00ED6837">
        <w:rPr>
          <w:rStyle w:val="FootnoteReference"/>
          <w:sz w:val="24"/>
          <w:lang w:val="cs-CZ"/>
        </w:rPr>
        <w:footnoteRef/>
      </w:r>
      <w:r w:rsidR="008202B7" w:rsidRPr="00ED6837">
        <w:rPr>
          <w:sz w:val="24"/>
          <w:lang w:val="cs-CZ"/>
        </w:rPr>
        <w:t xml:space="preserve"> </w:t>
      </w:r>
      <w:r w:rsidR="008202B7" w:rsidRPr="00ED6837">
        <w:rPr>
          <w:sz w:val="24"/>
          <w:lang w:val="cs-CZ"/>
        </w:rPr>
        <w:tab/>
      </w:r>
      <w:r w:rsidRPr="00ED6837">
        <w:rPr>
          <w:sz w:val="24"/>
          <w:lang w:val="cs-CZ"/>
        </w:rPr>
        <w:t>Směrnice Evropského parlamentu a Rady (EU) 2023/970 ze dne 10. května 2023, kterou se posiluje uplatňování zásady stejné odměny mužů a žen za stejnou práci nebo práci stejné hodnoty prostřednictvím transparentnosti odměňování a mechanismů prosazování (Úř. věst. L 132, 17.5.2023, s</w:t>
      </w:r>
      <w:r w:rsidR="00D5131E">
        <w:rPr>
          <w:sz w:val="24"/>
          <w:lang w:val="cs-CZ"/>
        </w:rPr>
        <w:t xml:space="preserve">. </w:t>
      </w:r>
      <w:bookmarkStart w:id="8" w:name="_GoBack"/>
      <w:bookmarkEnd w:id="8"/>
      <w:r w:rsidRPr="00ED6837">
        <w:rPr>
          <w:sz w:val="24"/>
          <w:lang w:val="cs-CZ"/>
        </w:rPr>
        <w:t>21).</w:t>
      </w:r>
    </w:p>
  </w:footnote>
  <w:footnote w:id="52">
    <w:p w:rsidR="00783816" w:rsidRPr="00785845" w:rsidRDefault="00783816">
      <w:pPr>
        <w:ind w:left="567" w:hanging="567"/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 xml:space="preserve">Center for Disease Control and Prevention, </w:t>
      </w:r>
      <w:hyperlink r:id="rId25" w:history="1">
        <w:r w:rsidRPr="00785845">
          <w:rPr>
            <w:rStyle w:val="Hyperlink"/>
            <w:color w:val="auto"/>
            <w:u w:val="none"/>
          </w:rPr>
          <w:t>Fast Facts:</w:t>
        </w:r>
      </w:hyperlink>
      <w:hyperlink r:id="rId26" w:history="1">
        <w:r w:rsidRPr="00785845">
          <w:rPr>
            <w:rStyle w:val="Hyperlink"/>
            <w:color w:val="auto"/>
            <w:u w:val="none"/>
          </w:rPr>
          <w:t xml:space="preserve"> Preventing Intimate Partner Violence</w:t>
        </w:r>
      </w:hyperlink>
      <w:r w:rsidRPr="008D0A01">
        <w:t xml:space="preserve"> </w:t>
      </w:r>
      <w:r w:rsidRPr="00ED6837">
        <w:t>(Rychlá fakta: předcházení partnerskému násilí), říjen 2022.</w:t>
      </w:r>
    </w:p>
  </w:footnote>
  <w:footnote w:id="53">
    <w:p w:rsidR="00783816" w:rsidRPr="00785845" w:rsidRDefault="00783816">
      <w:pPr>
        <w:ind w:left="567" w:hanging="567"/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>Usnesení Evropského parlamentu ze dne 15. února 2023 o návrhu rozhodnutí Rady o</w:t>
      </w:r>
      <w:r w:rsidR="00ED6837" w:rsidRPr="008D0A01">
        <w:rPr>
          <w:szCs w:val="24"/>
        </w:rPr>
        <w:t> </w:t>
      </w:r>
      <w:r w:rsidRPr="00ED6837">
        <w:t>uzavření, jménem Evropské unie, Úmluvy Rady Evropy o prevenci a potírání násilí na ženách a domácího násilí (Úř. věst. C 283, 11.8.2023, s. 149), bod odůvodnění Z a bod 25.</w:t>
      </w:r>
    </w:p>
  </w:footnote>
  <w:footnote w:id="54">
    <w:p w:rsidR="00783816" w:rsidRPr="00ED6837" w:rsidRDefault="00783816">
      <w:pPr>
        <w:pStyle w:val="FootnoteText"/>
        <w:ind w:left="567" w:hanging="567"/>
        <w:rPr>
          <w:i/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ED6837">
        <w:rPr>
          <w:sz w:val="24"/>
          <w:lang w:val="cs-CZ"/>
        </w:rPr>
        <w:t xml:space="preserve">WHO, </w:t>
      </w:r>
      <w:hyperlink r:id="rId27" w:history="1">
        <w:r w:rsidRPr="00785845">
          <w:rPr>
            <w:rStyle w:val="Hyperlink"/>
            <w:i/>
            <w:color w:val="auto"/>
            <w:sz w:val="24"/>
            <w:u w:val="none"/>
            <w:lang w:val="cs-CZ"/>
          </w:rPr>
          <w:t>Integrating psychosocial interventions and support into HIV services for adolescents and young adults:</w:t>
        </w:r>
      </w:hyperlink>
      <w:hyperlink r:id="rId28" w:history="1">
        <w:r w:rsidRPr="00785845">
          <w:rPr>
            <w:rStyle w:val="Hyperlink"/>
            <w:i/>
            <w:color w:val="auto"/>
            <w:sz w:val="24"/>
            <w:u w:val="none"/>
            <w:lang w:val="cs-CZ"/>
          </w:rPr>
          <w:t xml:space="preserve"> technical brief</w:t>
        </w:r>
      </w:hyperlink>
      <w:r w:rsidRPr="008D0A01">
        <w:rPr>
          <w:sz w:val="24"/>
          <w:lang w:val="cs-CZ"/>
        </w:rPr>
        <w:t xml:space="preserve"> (</w:t>
      </w:r>
      <w:r w:rsidRPr="00ED6837">
        <w:rPr>
          <w:i/>
          <w:iCs/>
          <w:sz w:val="24"/>
          <w:lang w:val="cs-CZ"/>
        </w:rPr>
        <w:t>Začlenění psychosociálních opatření a podpory do služeb v oblasti HIV pro dospívající a mladé dospělé: technický přehled</w:t>
      </w:r>
      <w:r w:rsidRPr="00ED6837">
        <w:rPr>
          <w:sz w:val="24"/>
          <w:lang w:val="cs-CZ"/>
        </w:rPr>
        <w:t>), Světová zdravotnická organizace, Ženeva, 2023.</w:t>
      </w:r>
    </w:p>
  </w:footnote>
  <w:footnote w:id="55">
    <w:p w:rsidR="00783816" w:rsidRPr="00785845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 xml:space="preserve">OECD, </w:t>
      </w:r>
      <w:hyperlink r:id="rId29" w:history="1">
        <w:r w:rsidRPr="00785845">
          <w:rPr>
            <w:rStyle w:val="Hyperlink"/>
            <w:color w:val="auto"/>
            <w:u w:val="none"/>
          </w:rPr>
          <w:t>„Main causes of mortality“</w:t>
        </w:r>
      </w:hyperlink>
      <w:r w:rsidRPr="00ED6837">
        <w:t xml:space="preserve"> (Hlavní příčiny úmrtnosti), </w:t>
      </w:r>
      <w:r w:rsidRPr="00ED6837">
        <w:rPr>
          <w:i/>
        </w:rPr>
        <w:t>Health at a Glance 2021: OECD Indicators</w:t>
      </w:r>
      <w:r w:rsidRPr="00ED6837">
        <w:t>, OECD Publishing, Paříž, 2021.</w:t>
      </w:r>
    </w:p>
  </w:footnote>
  <w:footnote w:id="56">
    <w:p w:rsidR="00783816" w:rsidRPr="00785845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 xml:space="preserve">Yin, S. a kol., </w:t>
      </w:r>
      <w:hyperlink r:id="rId30" w:history="1">
        <w:r w:rsidRPr="00785845">
          <w:rPr>
            <w:rStyle w:val="Hyperlink"/>
            <w:i/>
            <w:color w:val="auto"/>
            <w:u w:val="none"/>
          </w:rPr>
          <w:t>Summarizing health-related quality of life (HRQOL):</w:t>
        </w:r>
      </w:hyperlink>
      <w:hyperlink r:id="rId31" w:history="1">
        <w:r w:rsidRPr="00785845">
          <w:rPr>
            <w:rStyle w:val="Hyperlink"/>
            <w:i/>
            <w:color w:val="auto"/>
            <w:u w:val="none"/>
          </w:rPr>
          <w:t xml:space="preserve"> development and testing of a one-factor model</w:t>
        </w:r>
      </w:hyperlink>
      <w:r w:rsidRPr="00ED6837">
        <w:t xml:space="preserve"> (</w:t>
      </w:r>
      <w:r w:rsidRPr="00ED6837">
        <w:rPr>
          <w:i/>
          <w:iCs/>
        </w:rPr>
        <w:t>Shrnutí kvality života související se zdravím: vývoj a testování modelu s jedním faktorem</w:t>
      </w:r>
      <w:r w:rsidRPr="00ED6837">
        <w:t>), 2016.</w:t>
      </w:r>
    </w:p>
  </w:footnote>
  <w:footnote w:id="57">
    <w:p w:rsidR="00783816" w:rsidRPr="00ED6837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r w:rsidRPr="00ED6837">
        <w:t xml:space="preserve">Churruca, K. a kol., </w:t>
      </w:r>
      <w:hyperlink r:id="rId32" w:history="1">
        <w:r w:rsidRPr="00785845">
          <w:rPr>
            <w:rStyle w:val="Hyperlink"/>
            <w:i/>
            <w:color w:val="auto"/>
            <w:u w:val="none"/>
          </w:rPr>
          <w:t>Patient-reported outcome measures (PROMs):</w:t>
        </w:r>
      </w:hyperlink>
      <w:hyperlink r:id="rId33" w:history="1">
        <w:r w:rsidRPr="00785845">
          <w:rPr>
            <w:rStyle w:val="Hyperlink"/>
            <w:i/>
            <w:color w:val="auto"/>
            <w:u w:val="none"/>
          </w:rPr>
          <w:t xml:space="preserve"> A review of generic and condition-specific measures and a discussion of trends and issues</w:t>
        </w:r>
      </w:hyperlink>
      <w:r w:rsidRPr="00ED6837">
        <w:t xml:space="preserve"> (</w:t>
      </w:r>
      <w:r w:rsidRPr="00ED6837">
        <w:rPr>
          <w:i/>
          <w:iCs/>
        </w:rPr>
        <w:t>Opatření vycházející z výsledků hlášených pacienty (PROM): přezkum obecných opatření a opatření specifických pro konkrétní onemocnění a diskuse o trendech a otázkách</w:t>
      </w:r>
      <w:r w:rsidRPr="00ED6837">
        <w:t>), 2021.</w:t>
      </w:r>
    </w:p>
  </w:footnote>
  <w:footnote w:id="58">
    <w:p w:rsidR="00783816" w:rsidRPr="00785845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hyperlink r:id="rId34" w:history="1">
        <w:r w:rsidRPr="00785845">
          <w:rPr>
            <w:rStyle w:val="Hyperlink"/>
            <w:color w:val="auto"/>
            <w:u w:val="none"/>
          </w:rPr>
          <w:t>Společné výzkumné středisko</w:t>
        </w:r>
      </w:hyperlink>
      <w:r w:rsidRPr="00785845">
        <w:rPr>
          <w:rStyle w:val="Hyperlink"/>
          <w:color w:val="auto"/>
          <w:u w:val="none"/>
        </w:rPr>
        <w:t xml:space="preserve"> (Evropská komise),</w:t>
      </w:r>
      <w:hyperlink r:id="rId35" w:history="1">
        <w:r w:rsidRPr="00785845">
          <w:rPr>
            <w:rStyle w:val="Hyperlink"/>
            <w:color w:val="auto"/>
            <w:u w:val="none"/>
          </w:rPr>
          <w:t xml:space="preserve"> </w:t>
        </w:r>
        <w:r w:rsidRPr="00785845">
          <w:rPr>
            <w:rStyle w:val="Hyperlink"/>
            <w:i/>
            <w:color w:val="auto"/>
            <w:u w:val="none"/>
          </w:rPr>
          <w:t>Handbook on Constructing Composite Indicators:</w:t>
        </w:r>
      </w:hyperlink>
      <w:hyperlink r:id="rId36" w:history="1">
        <w:r w:rsidRPr="00785845">
          <w:rPr>
            <w:rStyle w:val="Hyperlink"/>
            <w:i/>
            <w:color w:val="auto"/>
            <w:u w:val="none"/>
          </w:rPr>
          <w:t xml:space="preserve"> Methodology and User Guide</w:t>
        </w:r>
      </w:hyperlink>
      <w:r w:rsidRPr="00ED6837">
        <w:t xml:space="preserve"> </w:t>
      </w:r>
      <w:r w:rsidRPr="00785845">
        <w:rPr>
          <w:rStyle w:val="Hyperlink"/>
          <w:color w:val="auto"/>
          <w:u w:val="none"/>
        </w:rPr>
        <w:t>(</w:t>
      </w:r>
      <w:r w:rsidRPr="00785845">
        <w:rPr>
          <w:rStyle w:val="Hyperlink"/>
          <w:i/>
          <w:iCs/>
          <w:color w:val="auto"/>
          <w:u w:val="none"/>
        </w:rPr>
        <w:t>Příručka pro konstrukci složených ukazatelů: metodika a návod pro uživatele</w:t>
      </w:r>
      <w:r w:rsidRPr="00785845">
        <w:rPr>
          <w:rStyle w:val="Hyperlink"/>
          <w:color w:val="auto"/>
          <w:u w:val="none"/>
        </w:rPr>
        <w:t>), 2008</w:t>
      </w:r>
      <w:r w:rsidRPr="00ED6837">
        <w:t>.</w:t>
      </w:r>
    </w:p>
  </w:footnote>
  <w:footnote w:id="59">
    <w:p w:rsidR="00783816" w:rsidRPr="00785845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785845">
        <w:t xml:space="preserve"> </w:t>
      </w:r>
      <w:r w:rsidR="008202B7" w:rsidRPr="00785845">
        <w:tab/>
      </w:r>
      <w:r w:rsidRPr="00785845">
        <w:t xml:space="preserve">Brouwers, E. a kol., </w:t>
      </w:r>
      <w:hyperlink r:id="rId37" w:anchor="ref-5" w:history="1">
        <w:r w:rsidRPr="00785845">
          <w:rPr>
            <w:rStyle w:val="Hyperlink"/>
            <w:i/>
            <w:color w:val="auto"/>
            <w:u w:val="none"/>
          </w:rPr>
          <w:t>Discrimination in the workplace, reported by people with major depressive disorder:</w:t>
        </w:r>
      </w:hyperlink>
      <w:hyperlink r:id="rId38" w:anchor="ref-5" w:history="1">
        <w:r w:rsidRPr="00785845">
          <w:rPr>
            <w:rStyle w:val="Hyperlink"/>
            <w:i/>
            <w:color w:val="auto"/>
            <w:u w:val="none"/>
          </w:rPr>
          <w:t xml:space="preserve"> a cross-sectional study in 35 countries</w:t>
        </w:r>
        <w:r w:rsidRPr="00785845">
          <w:rPr>
            <w:rStyle w:val="Hyperlink"/>
            <w:color w:val="auto"/>
            <w:u w:val="none"/>
          </w:rPr>
          <w:t xml:space="preserve"> (</w:t>
        </w:r>
        <w:r w:rsidRPr="00785845">
          <w:rPr>
            <w:rStyle w:val="Hyperlink"/>
            <w:i/>
            <w:iCs/>
            <w:color w:val="auto"/>
            <w:u w:val="none"/>
          </w:rPr>
          <w:t>Diskriminace na pracovišti hlášená osobami se závažnou depresivní poruchou: průřezová studie ve 35 zemích</w:t>
        </w:r>
        <w:r w:rsidRPr="00785845">
          <w:rPr>
            <w:rStyle w:val="Hyperlink"/>
            <w:color w:val="auto"/>
            <w:u w:val="none"/>
          </w:rPr>
          <w:t>), 2015.</w:t>
        </w:r>
      </w:hyperlink>
    </w:p>
  </w:footnote>
  <w:footnote w:id="60">
    <w:p w:rsidR="00783816" w:rsidRPr="00785845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hyperlink r:id="rId39" w:history="1">
        <w:r w:rsidRPr="00785845">
          <w:rPr>
            <w:rStyle w:val="Hyperlink"/>
            <w:color w:val="auto"/>
            <w:u w:val="none"/>
          </w:rPr>
          <w:t>Zvláštní iniciativa WHO pro duševní zdraví (2019–2023):</w:t>
        </w:r>
      </w:hyperlink>
      <w:hyperlink r:id="rId40" w:history="1">
        <w:r w:rsidRPr="00785845">
          <w:rPr>
            <w:rStyle w:val="Hyperlink"/>
            <w:color w:val="auto"/>
            <w:u w:val="none"/>
          </w:rPr>
          <w:t xml:space="preserve"> Všeobecná zdravotní péče v</w:t>
        </w:r>
        <w:r w:rsidR="00ED6837" w:rsidRPr="008D0A01">
          <w:rPr>
            <w:szCs w:val="24"/>
          </w:rPr>
          <w:t> </w:t>
        </w:r>
        <w:r w:rsidRPr="00785845">
          <w:rPr>
            <w:rStyle w:val="Hyperlink"/>
            <w:color w:val="auto"/>
            <w:u w:val="none"/>
          </w:rPr>
          <w:t>oblasti duševního zdraví</w:t>
        </w:r>
      </w:hyperlink>
      <w:r w:rsidRPr="00ED6837">
        <w:t>.</w:t>
      </w:r>
      <w:r w:rsidRPr="00785845">
        <w:t xml:space="preserve"> </w:t>
      </w:r>
    </w:p>
  </w:footnote>
  <w:footnote w:id="61">
    <w:p w:rsidR="00783816" w:rsidRPr="00ED6837" w:rsidRDefault="00783816">
      <w:pPr>
        <w:ind w:left="567" w:hanging="567"/>
      </w:pPr>
      <w:r w:rsidRPr="00ED6837">
        <w:rPr>
          <w:vertAlign w:val="superscript"/>
        </w:rPr>
        <w:footnoteRef/>
      </w:r>
      <w:r w:rsidR="008202B7" w:rsidRPr="00ED6837">
        <w:t xml:space="preserve"> </w:t>
      </w:r>
      <w:r w:rsidR="008202B7" w:rsidRPr="00ED6837">
        <w:tab/>
      </w:r>
      <w:hyperlink r:id="rId41" w:history="1">
        <w:r w:rsidRPr="00785845">
          <w:rPr>
            <w:rStyle w:val="Hyperlink"/>
            <w:color w:val="auto"/>
            <w:u w:val="none"/>
          </w:rPr>
          <w:t>Společné výzkumné středisko</w:t>
        </w:r>
      </w:hyperlink>
      <w:hyperlink r:id="rId42" w:history="1">
        <w:r w:rsidRPr="00785845">
          <w:rPr>
            <w:rStyle w:val="Hyperlink"/>
            <w:color w:val="auto"/>
            <w:u w:val="none"/>
          </w:rPr>
          <w:t xml:space="preserve"> (Evropská komise), </w:t>
        </w:r>
        <w:r w:rsidRPr="00785845">
          <w:rPr>
            <w:rStyle w:val="Hyperlink"/>
            <w:i/>
            <w:color w:val="auto"/>
            <w:u w:val="none"/>
          </w:rPr>
          <w:t>Handbook on Constructing Composite Indicators:</w:t>
        </w:r>
      </w:hyperlink>
      <w:hyperlink r:id="rId43" w:history="1">
        <w:r w:rsidRPr="00785845">
          <w:rPr>
            <w:rStyle w:val="Hyperlink"/>
            <w:i/>
            <w:color w:val="auto"/>
            <w:u w:val="none"/>
          </w:rPr>
          <w:t xml:space="preserve"> Methodology and User Guide</w:t>
        </w:r>
      </w:hyperlink>
      <w:r w:rsidRPr="00785845">
        <w:rPr>
          <w:rStyle w:val="Hyperlink"/>
          <w:color w:val="auto"/>
          <w:u w:val="none"/>
        </w:rPr>
        <w:t>, 2008.</w:t>
      </w:r>
    </w:p>
  </w:footnote>
  <w:footnote w:id="62">
    <w:p w:rsidR="00783816" w:rsidRPr="00785845" w:rsidRDefault="00783816">
      <w:pPr>
        <w:spacing w:line="276" w:lineRule="auto"/>
        <w:ind w:left="567" w:hanging="567"/>
      </w:pPr>
      <w:r w:rsidRPr="00ED6837">
        <w:rPr>
          <w:vertAlign w:val="superscript"/>
        </w:rPr>
        <w:footnoteRef/>
      </w:r>
      <w:r w:rsidR="008202B7" w:rsidRPr="00785845">
        <w:t xml:space="preserve"> </w:t>
      </w:r>
      <w:r w:rsidR="008202B7" w:rsidRPr="00785845">
        <w:tab/>
      </w:r>
      <w:r w:rsidRPr="00785845">
        <w:t xml:space="preserve">WHO, </w:t>
      </w:r>
      <w:hyperlink r:id="rId44" w:history="1">
        <w:r w:rsidRPr="00785845">
          <w:rPr>
            <w:rStyle w:val="Hyperlink"/>
            <w:color w:val="auto"/>
            <w:u w:val="none"/>
          </w:rPr>
          <w:t>First meeting of the pan-European Mental Health Coalition:</w:t>
        </w:r>
      </w:hyperlink>
      <w:hyperlink r:id="rId45" w:history="1">
        <w:r w:rsidRPr="00785845">
          <w:rPr>
            <w:rStyle w:val="Hyperlink"/>
            <w:color w:val="auto"/>
            <w:u w:val="none"/>
          </w:rPr>
          <w:t xml:space="preserve"> from debate to action</w:t>
        </w:r>
      </w:hyperlink>
      <w:r w:rsidRPr="00ED6837">
        <w:t xml:space="preserve">, </w:t>
      </w:r>
      <w:r w:rsidRPr="00785845">
        <w:rPr>
          <w:rStyle w:val="Hyperlink"/>
          <w:color w:val="auto"/>
          <w:u w:val="none"/>
        </w:rPr>
        <w:t>2022.</w:t>
      </w:r>
    </w:p>
  </w:footnote>
  <w:footnote w:id="63">
    <w:p w:rsidR="00783816" w:rsidRPr="00ED6837" w:rsidRDefault="00783816">
      <w:pPr>
        <w:ind w:left="567" w:hanging="567"/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hyperlink r:id="rId46" w:history="1">
        <w:r w:rsidRPr="00785845">
          <w:rPr>
            <w:rStyle w:val="Hyperlink"/>
            <w:color w:val="auto"/>
            <w:u w:val="none"/>
          </w:rPr>
          <w:t xml:space="preserve">Dokument Rady Evropy </w:t>
        </w:r>
      </w:hyperlink>
      <w:hyperlink r:id="rId47" w:history="1">
        <w:r w:rsidRPr="00785845">
          <w:rPr>
            <w:rStyle w:val="Hyperlink"/>
            <w:color w:val="auto"/>
            <w:u w:val="none"/>
          </w:rPr>
          <w:t>„Reform of mental health services:</w:t>
        </w:r>
      </w:hyperlink>
      <w:hyperlink r:id="rId48" w:history="1">
        <w:r w:rsidRPr="00785845">
          <w:rPr>
            <w:rStyle w:val="Hyperlink"/>
            <w:color w:val="auto"/>
            <w:u w:val="none"/>
          </w:rPr>
          <w:t xml:space="preserve"> an urgent need and a human rights imperative“</w:t>
        </w:r>
      </w:hyperlink>
      <w:r w:rsidRPr="008D0A01">
        <w:t>.</w:t>
      </w:r>
    </w:p>
  </w:footnote>
  <w:footnote w:id="64">
    <w:p w:rsidR="00783816" w:rsidRPr="00785845" w:rsidRDefault="00783816">
      <w:pPr>
        <w:ind w:left="567" w:hanging="567"/>
      </w:pPr>
      <w:r w:rsidRPr="008D0A01">
        <w:rPr>
          <w:vertAlign w:val="superscript"/>
        </w:rPr>
        <w:footnoteRef/>
      </w:r>
      <w:r w:rsidR="008202B7" w:rsidRPr="00785845">
        <w:t xml:space="preserve"> </w:t>
      </w:r>
      <w:r w:rsidR="008202B7" w:rsidRPr="00785845">
        <w:tab/>
      </w:r>
      <w:r w:rsidRPr="00785845">
        <w:t xml:space="preserve">Thornicroft, G., et al., </w:t>
      </w:r>
      <w:hyperlink r:id="rId49" w:history="1">
        <w:r w:rsidRPr="00785845">
          <w:rPr>
            <w:rStyle w:val="Hyperlink"/>
            <w:i/>
            <w:color w:val="auto"/>
            <w:u w:val="none"/>
          </w:rPr>
          <w:t>Community mental health care worldwide:</w:t>
        </w:r>
      </w:hyperlink>
      <w:hyperlink r:id="rId50" w:history="1">
        <w:r w:rsidRPr="00785845">
          <w:rPr>
            <w:rStyle w:val="Hyperlink"/>
            <w:i/>
            <w:color w:val="auto"/>
            <w:u w:val="none"/>
          </w:rPr>
          <w:t xml:space="preserve"> current status and further developments</w:t>
        </w:r>
      </w:hyperlink>
      <w:r w:rsidRPr="00785845">
        <w:rPr>
          <w:rStyle w:val="Hyperlink"/>
          <w:color w:val="auto"/>
          <w:u w:val="none"/>
        </w:rPr>
        <w:t>, 2016.</w:t>
      </w:r>
    </w:p>
  </w:footnote>
  <w:footnote w:id="65">
    <w:p w:rsidR="00783816" w:rsidRPr="00785845" w:rsidRDefault="00783816">
      <w:pPr>
        <w:ind w:left="567" w:hanging="567"/>
        <w:rPr>
          <w:vertAlign w:val="superscript"/>
        </w:rPr>
      </w:pPr>
      <w:r w:rsidRPr="008D0A01">
        <w:rPr>
          <w:vertAlign w:val="superscript"/>
        </w:rPr>
        <w:footnoteRef/>
      </w:r>
      <w:r w:rsidR="008202B7" w:rsidRPr="008D0A01">
        <w:t xml:space="preserve"> </w:t>
      </w:r>
      <w:r w:rsidR="008202B7" w:rsidRPr="008D0A01">
        <w:tab/>
      </w:r>
      <w:r w:rsidRPr="00ED6837">
        <w:t xml:space="preserve">WHO, </w:t>
      </w:r>
      <w:hyperlink r:id="rId51" w:history="1">
        <w:r w:rsidRPr="00785845">
          <w:rPr>
            <w:rStyle w:val="Hyperlink"/>
            <w:i/>
            <w:color w:val="auto"/>
            <w:u w:val="none"/>
          </w:rPr>
          <w:t>Guidance on community mental health services:</w:t>
        </w:r>
      </w:hyperlink>
      <w:hyperlink r:id="rId52" w:history="1">
        <w:r w:rsidRPr="00785845">
          <w:rPr>
            <w:rStyle w:val="Hyperlink"/>
            <w:i/>
            <w:color w:val="auto"/>
            <w:u w:val="none"/>
          </w:rPr>
          <w:t xml:space="preserve"> promoting person-centred and rights-based approaches</w:t>
        </w:r>
      </w:hyperlink>
      <w:r w:rsidRPr="00785845">
        <w:rPr>
          <w:rStyle w:val="Hyperlink"/>
          <w:color w:val="auto"/>
          <w:u w:val="none"/>
        </w:rPr>
        <w:t>, 2021.</w:t>
      </w:r>
    </w:p>
    <w:p w:rsidR="00783816" w:rsidRPr="00785845" w:rsidRDefault="008202B7">
      <w:pPr>
        <w:ind w:left="567" w:hanging="567"/>
      </w:pPr>
      <w:r w:rsidRPr="00785845">
        <w:t xml:space="preserve"> </w:t>
      </w:r>
      <w:r w:rsidRPr="00785845">
        <w:tab/>
      </w:r>
    </w:p>
  </w:footnote>
  <w:footnote w:id="66">
    <w:p w:rsidR="00783816" w:rsidRPr="00ED6837" w:rsidRDefault="00783816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ED6837">
        <w:rPr>
          <w:sz w:val="24"/>
          <w:lang w:val="cs-CZ"/>
        </w:rPr>
        <w:t xml:space="preserve">WHO, </w:t>
      </w:r>
      <w:hyperlink r:id="rId53" w:history="1">
        <w:r w:rsidRPr="00785845">
          <w:rPr>
            <w:rStyle w:val="Hyperlink"/>
            <w:i/>
            <w:color w:val="auto"/>
            <w:sz w:val="24"/>
            <w:u w:val="none"/>
            <w:lang w:val="cs-CZ"/>
          </w:rPr>
          <w:t>A toolkit on how to implement social prescribing</w:t>
        </w:r>
      </w:hyperlink>
      <w:r w:rsidRPr="008D0A01">
        <w:rPr>
          <w:sz w:val="24"/>
          <w:lang w:val="cs-CZ"/>
        </w:rPr>
        <w:t>, 2022.</w:t>
      </w:r>
    </w:p>
  </w:footnote>
  <w:footnote w:id="67">
    <w:p w:rsidR="00783816" w:rsidRPr="00ED6837" w:rsidRDefault="00783816">
      <w:pPr>
        <w:pStyle w:val="FootnoteText"/>
        <w:ind w:left="567" w:hanging="567"/>
        <w:rPr>
          <w:sz w:val="24"/>
          <w:lang w:val="cs-CZ"/>
        </w:rPr>
      </w:pPr>
      <w:r w:rsidRPr="008D0A01">
        <w:rPr>
          <w:rStyle w:val="FootnoteReference"/>
          <w:sz w:val="24"/>
          <w:lang w:val="cs-CZ"/>
        </w:rPr>
        <w:footnoteRef/>
      </w:r>
      <w:r w:rsidR="008202B7" w:rsidRPr="008D0A01">
        <w:rPr>
          <w:sz w:val="24"/>
          <w:lang w:val="cs-CZ"/>
        </w:rPr>
        <w:t xml:space="preserve"> </w:t>
      </w:r>
      <w:r w:rsidR="008202B7" w:rsidRPr="008D0A01">
        <w:rPr>
          <w:sz w:val="24"/>
          <w:lang w:val="cs-CZ"/>
        </w:rPr>
        <w:tab/>
      </w:r>
      <w:r w:rsidRPr="00ED6837">
        <w:rPr>
          <w:sz w:val="24"/>
          <w:lang w:val="cs-CZ"/>
        </w:rPr>
        <w:t xml:space="preserve">Podle programu výzkumu a inovací </w:t>
      </w:r>
      <w:hyperlink r:id="rId54" w:history="1">
        <w:r w:rsidRPr="00785845">
          <w:rPr>
            <w:rStyle w:val="Hyperlink"/>
            <w:color w:val="auto"/>
            <w:sz w:val="24"/>
            <w:u w:val="none"/>
            <w:lang w:val="cs-CZ"/>
          </w:rPr>
          <w:t>Horizont Evropa</w:t>
        </w:r>
      </w:hyperlink>
      <w:r w:rsidRPr="008D0A01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2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2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02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7/2023"/>
    <w:docVar w:name="dvlangue" w:val="CS"/>
    <w:docVar w:name="dvnumam" w:val="0"/>
    <w:docVar w:name="dvpe" w:val="751.899"/>
    <w:docVar w:name="dvrapporteur" w:val="Zpravodajka: "/>
    <w:docVar w:name="dvtitre" w:val="Usnesení Evropského parlamentu ze dne 12. prosince 2023 o duševním zdraví(2023/2074(INI))"/>
  </w:docVars>
  <w:rsids>
    <w:rsidRoot w:val="00AD28EB"/>
    <w:rsid w:val="00002272"/>
    <w:rsid w:val="00064002"/>
    <w:rsid w:val="000677B9"/>
    <w:rsid w:val="000831BA"/>
    <w:rsid w:val="000857E2"/>
    <w:rsid w:val="000A42CC"/>
    <w:rsid w:val="000E7DD9"/>
    <w:rsid w:val="0010095E"/>
    <w:rsid w:val="00125B37"/>
    <w:rsid w:val="00187494"/>
    <w:rsid w:val="001F32AE"/>
    <w:rsid w:val="00204957"/>
    <w:rsid w:val="002767FF"/>
    <w:rsid w:val="002B18FE"/>
    <w:rsid w:val="002B5493"/>
    <w:rsid w:val="0033144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1B3"/>
    <w:rsid w:val="004C0004"/>
    <w:rsid w:val="004C5D52"/>
    <w:rsid w:val="0050519A"/>
    <w:rsid w:val="005072A1"/>
    <w:rsid w:val="00514517"/>
    <w:rsid w:val="00545827"/>
    <w:rsid w:val="00560270"/>
    <w:rsid w:val="005C2568"/>
    <w:rsid w:val="005F3C6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816"/>
    <w:rsid w:val="00785845"/>
    <w:rsid w:val="00786EC0"/>
    <w:rsid w:val="007D1690"/>
    <w:rsid w:val="007E22AD"/>
    <w:rsid w:val="00817416"/>
    <w:rsid w:val="008202B7"/>
    <w:rsid w:val="00842779"/>
    <w:rsid w:val="00865F67"/>
    <w:rsid w:val="00881A7B"/>
    <w:rsid w:val="008840E5"/>
    <w:rsid w:val="00887B3E"/>
    <w:rsid w:val="008C2AC6"/>
    <w:rsid w:val="008D0A01"/>
    <w:rsid w:val="00930C23"/>
    <w:rsid w:val="0093193B"/>
    <w:rsid w:val="009509D8"/>
    <w:rsid w:val="00950B64"/>
    <w:rsid w:val="00981893"/>
    <w:rsid w:val="00A1687D"/>
    <w:rsid w:val="00A43E52"/>
    <w:rsid w:val="00A4678D"/>
    <w:rsid w:val="00A749B3"/>
    <w:rsid w:val="00A778C7"/>
    <w:rsid w:val="00AB441E"/>
    <w:rsid w:val="00AB6293"/>
    <w:rsid w:val="00AD28E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885"/>
    <w:rsid w:val="00CF071A"/>
    <w:rsid w:val="00D058B8"/>
    <w:rsid w:val="00D5131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83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4C055"/>
  <w15:chartTrackingRefBased/>
  <w15:docId w15:val="{D6B29EBD-1509-4400-AA61-96CC909A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2Char">
    <w:name w:val="Heading 2 Char"/>
    <w:basedOn w:val="DefaultParagraphFont"/>
    <w:link w:val="Heading2"/>
    <w:semiHidden/>
    <w:rsid w:val="00783816"/>
    <w:rPr>
      <w:sz w:val="24"/>
      <w:lang w:val="fr-FR" w:eastAsia="fr-FR"/>
    </w:rPr>
  </w:style>
  <w:style w:type="paragraph" w:customStyle="1" w:styleId="NormalHanging12a">
    <w:name w:val="NormalHanging12a"/>
    <w:basedOn w:val="Normal"/>
    <w:link w:val="NormalHanging12aChar"/>
    <w:rsid w:val="00783816"/>
    <w:pPr>
      <w:spacing w:after="240"/>
      <w:ind w:left="567" w:hanging="567"/>
    </w:pPr>
  </w:style>
  <w:style w:type="paragraph" w:customStyle="1" w:styleId="EPComma">
    <w:name w:val="EPComma"/>
    <w:basedOn w:val="Normal"/>
    <w:rsid w:val="00783816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83816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83816"/>
    <w:rPr>
      <w:sz w:val="24"/>
      <w:lang w:val="cs-CZ"/>
    </w:rPr>
  </w:style>
  <w:style w:type="character" w:styleId="Emphasis">
    <w:name w:val="Emphasis"/>
    <w:basedOn w:val="DefaultParagraphFont"/>
    <w:uiPriority w:val="20"/>
    <w:qFormat/>
    <w:rsid w:val="00783816"/>
    <w:rPr>
      <w:i/>
      <w:iCs/>
    </w:rPr>
  </w:style>
  <w:style w:type="paragraph" w:styleId="BalloonText">
    <w:name w:val="Balloon Text"/>
    <w:basedOn w:val="Normal"/>
    <w:link w:val="BalloonTextChar"/>
    <w:rsid w:val="008D0A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0A01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url?q=https://static1.squarespace.com/static/5f0df932fe24d51944633598/t/636a767467ca3d1c62923e1e/1667921524648/Conversion+Therapy+Bans%2C+Suicidality%2C+and+Mental+Health_10.10.22.pdf&amp;sa=D&amp;source=docs&amp;ust=1697463798017648&amp;usg=AOvVaw2kgT8zATY5RT2PF7eDhS5A" TargetMode="External"/><Relationship Id="rId18" Type="http://schemas.openxmlformats.org/officeDocument/2006/relationships/hyperlink" Target="https://pubmed.ncbi.nlm.nih.gov/21037215/" TargetMode="External"/><Relationship Id="rId26" Type="http://schemas.openxmlformats.org/officeDocument/2006/relationships/hyperlink" Target="https://www.cdc.gov/violenceprevention/intimatepartnerviolence/fastfact.html" TargetMode="External"/><Relationship Id="rId39" Type="http://schemas.openxmlformats.org/officeDocument/2006/relationships/hyperlink" Target="https://iris.who.int/bitstream/handle/10665/310981/WHO-MSD-19.1-eng.pdf?isAllowed=y&amp;sequence=1" TargetMode="External"/><Relationship Id="rId3" Type="http://schemas.openxmlformats.org/officeDocument/2006/relationships/hyperlink" Target="https://www.who.int/publications/i/item/guidance-and-technical-packages-on-community-mental-health-services" TargetMode="External"/><Relationship Id="rId21" Type="http://schemas.openxmlformats.org/officeDocument/2006/relationships/hyperlink" Target="http://ihmeuw.org/66zg" TargetMode="External"/><Relationship Id="rId34" Type="http://schemas.openxmlformats.org/officeDocument/2006/relationships/hyperlink" Target="https://publications.jrc.ec.europa.eu/repository/handle/JRC47008" TargetMode="External"/><Relationship Id="rId42" Type="http://schemas.openxmlformats.org/officeDocument/2006/relationships/hyperlink" Target="https://publications.jrc.ec.europa.eu/repository/handle/JRC47008" TargetMode="External"/><Relationship Id="rId47" Type="http://schemas.openxmlformats.org/officeDocument/2006/relationships/hyperlink" Target="https://www.coe.int/en/web/commissioner/-/reform-of-mental-health-services-an-urgent-need-and-a-human-rights-imperative" TargetMode="External"/><Relationship Id="rId50" Type="http://schemas.openxmlformats.org/officeDocument/2006/relationships/hyperlink" Target="https://www.ncbi.nlm.nih.gov/pmc/articles/PMC5032514/" TargetMode="External"/><Relationship Id="rId7" Type="http://schemas.openxmlformats.org/officeDocument/2006/relationships/hyperlink" Target="https://publications.jrc.ec.europa.eu/repository/handle/JRC124034" TargetMode="External"/><Relationship Id="rId12" Type="http://schemas.openxmlformats.org/officeDocument/2006/relationships/hyperlink" Target="https://onlinelibrary.wiley.com/doi/abs/10.1002/eat.23830" TargetMode="External"/><Relationship Id="rId17" Type="http://schemas.openxmlformats.org/officeDocument/2006/relationships/hyperlink" Target="https://www.thelancet.com/journals/lanpub/article/PIIS2468-2667(17)30140-8/fulltext" TargetMode="External"/><Relationship Id="rId25" Type="http://schemas.openxmlformats.org/officeDocument/2006/relationships/hyperlink" Target="https://www.cdc.gov/violenceprevention/intimatepartnerviolence/fastfact.html" TargetMode="External"/><Relationship Id="rId33" Type="http://schemas.openxmlformats.org/officeDocument/2006/relationships/hyperlink" Target="https://pubmed.ncbi.nlm.nih.gov/33949755/" TargetMode="External"/><Relationship Id="rId38" Type="http://schemas.openxmlformats.org/officeDocument/2006/relationships/hyperlink" Target="https://bmjopen.bmj.com/content/6/2/e009961" TargetMode="External"/><Relationship Id="rId46" Type="http://schemas.openxmlformats.org/officeDocument/2006/relationships/hyperlink" Target="https://www.coe.int/en/web/commissioner/-/reform-of-mental-health-services-an-urgent-need-and-a-human-rights-imperative" TargetMode="External"/><Relationship Id="rId2" Type="http://schemas.openxmlformats.org/officeDocument/2006/relationships/hyperlink" Target="https://health.ec.europa.eu/system/files/2020-02/2018_healthatglance_rep_en_0.pdf" TargetMode="External"/><Relationship Id="rId16" Type="http://schemas.openxmlformats.org/officeDocument/2006/relationships/hyperlink" Target="https://www.sciencedirect.com/science/article/pii/S1526590022004758" TargetMode="External"/><Relationship Id="rId20" Type="http://schemas.openxmlformats.org/officeDocument/2006/relationships/hyperlink" Target="https://www.researchgate.net/publication/264867611_Social_Determinants_of_Mental_Health" TargetMode="External"/><Relationship Id="rId29" Type="http://schemas.openxmlformats.org/officeDocument/2006/relationships/hyperlink" Target="https://www.oecd-ilibrary.org/social-issues-migration-health/health-at-a-glance-2021_ddcd9abf-en" TargetMode="External"/><Relationship Id="rId41" Type="http://schemas.openxmlformats.org/officeDocument/2006/relationships/hyperlink" Target="https://publications.jrc.ec.europa.eu/repository/handle/JRC47008" TargetMode="External"/><Relationship Id="rId54" Type="http://schemas.openxmlformats.org/officeDocument/2006/relationships/hyperlink" Target="https://research-and-innovation.ec.europa.eu/funding/funding-opportunities/funding-programmes-and-open-calls/horizon-europe_en" TargetMode="External"/><Relationship Id="rId1" Type="http://schemas.openxmlformats.org/officeDocument/2006/relationships/hyperlink" Target="https://ec.europa.eu/eurostat/statistics-explained/index.php?title=Mental_health_and_related_issues_statistics" TargetMode="External"/><Relationship Id="rId6" Type="http://schemas.openxmlformats.org/officeDocument/2006/relationships/hyperlink" Target="https://www.eukidsonline.ch/files/Eu-kids-online-2020-international-report.pdf" TargetMode="External"/><Relationship Id="rId11" Type="http://schemas.openxmlformats.org/officeDocument/2006/relationships/hyperlink" Target="https://www.angelinipharma.es/media/xahawdh3/211005_headway-2023_report_def.pdf" TargetMode="External"/><Relationship Id="rId24" Type="http://schemas.openxmlformats.org/officeDocument/2006/relationships/hyperlink" Target="https://www.tandfonline.com/doi/full/10.1080/15504263.2023.2226588" TargetMode="External"/><Relationship Id="rId32" Type="http://schemas.openxmlformats.org/officeDocument/2006/relationships/hyperlink" Target="https://pubmed.ncbi.nlm.nih.gov/33949755/" TargetMode="External"/><Relationship Id="rId37" Type="http://schemas.openxmlformats.org/officeDocument/2006/relationships/hyperlink" Target="https://bmjopen.bmj.com/content/6/2/e009961" TargetMode="External"/><Relationship Id="rId40" Type="http://schemas.openxmlformats.org/officeDocument/2006/relationships/hyperlink" Target="https://iris.who.int/bitstream/handle/10665/310981/WHO-MSD-19.1-eng.pdf?isAllowed=y&amp;sequence=1" TargetMode="External"/><Relationship Id="rId45" Type="http://schemas.openxmlformats.org/officeDocument/2006/relationships/hyperlink" Target="https://iris.who.int/bitstream/handle/10665/358285/WHO-EURO-2022-5769-45534-65202-eng.pdf?sequence=1" TargetMode="External"/><Relationship Id="rId53" Type="http://schemas.openxmlformats.org/officeDocument/2006/relationships/hyperlink" Target="https://www.who.int/publications/i/item/9789290619765" TargetMode="External"/><Relationship Id="rId5" Type="http://schemas.openxmlformats.org/officeDocument/2006/relationships/hyperlink" Target="https://www.randstad.ca/employers/workplace-insights/talent-management/how-absenteeism-and-presenteeism-affect-productivity/" TargetMode="External"/><Relationship Id="rId15" Type="http://schemas.openxmlformats.org/officeDocument/2006/relationships/hyperlink" Target="https://iris.who.int/bitstream/handle/10665/341728/9789240026643-eng.pdf?sequence=1" TargetMode="External"/><Relationship Id="rId23" Type="http://schemas.openxmlformats.org/officeDocument/2006/relationships/hyperlink" Target="https://www.tandfonline.com/doi/full/10.1080/15504263.2023.2226588" TargetMode="External"/><Relationship Id="rId28" Type="http://schemas.openxmlformats.org/officeDocument/2006/relationships/hyperlink" Target="https://iris.who.int/bitstream/handle/10665/369133/9789240071476-eng.pdf?sequence=1" TargetMode="External"/><Relationship Id="rId36" Type="http://schemas.openxmlformats.org/officeDocument/2006/relationships/hyperlink" Target="https://publications.jrc.ec.europa.eu/repository/handle/JRC47008" TargetMode="External"/><Relationship Id="rId49" Type="http://schemas.openxmlformats.org/officeDocument/2006/relationships/hyperlink" Target="https://www.ncbi.nlm.nih.gov/pmc/articles/PMC5032514/" TargetMode="External"/><Relationship Id="rId10" Type="http://schemas.openxmlformats.org/officeDocument/2006/relationships/hyperlink" Target="https://iris.who.int/bitstream/handle/10665/250239/9789241549790-eng.pdf?sequence=1" TargetMode="External"/><Relationship Id="rId19" Type="http://schemas.openxmlformats.org/officeDocument/2006/relationships/hyperlink" Target="https://eurohealthnet.eu/wp-content/uploads/publications/2023/230419_statement_mentalhealthinallpolicies.pdf" TargetMode="External"/><Relationship Id="rId31" Type="http://schemas.openxmlformats.org/officeDocument/2006/relationships/hyperlink" Target="https://www.ncbi.nlm.nih.gov/pmc/articles/PMC4940947/" TargetMode="External"/><Relationship Id="rId44" Type="http://schemas.openxmlformats.org/officeDocument/2006/relationships/hyperlink" Target="https://iris.who.int/bitstream/handle/10665/358285/WHO-EURO-2022-5769-45534-65202-eng.pdf?sequence=1" TargetMode="External"/><Relationship Id="rId52" Type="http://schemas.openxmlformats.org/officeDocument/2006/relationships/hyperlink" Target="https://iris.who.int/bitstream/handle/10665/341648/9789240025707-eng.pdf?isAllowed=y&amp;sequence=1" TargetMode="External"/><Relationship Id="rId4" Type="http://schemas.openxmlformats.org/officeDocument/2006/relationships/hyperlink" Target="https://www.rcpsych.ac.uk/docs/default-source/improving-care/ccqi/ccqi-resources/ccqicorestandardscom2022.pdf?sfvrsn=f0305b3_2" TargetMode="External"/><Relationship Id="rId9" Type="http://schemas.openxmlformats.org/officeDocument/2006/relationships/hyperlink" Target="https://op.europa.eu/en/publication-detail/-/publication/200445c0-227d-11ec-bd8e-01aa75ed71a1/language-en/format-PDF/source-251233369" TargetMode="External"/><Relationship Id="rId14" Type="http://schemas.openxmlformats.org/officeDocument/2006/relationships/hyperlink" Target="https://www.angelinipharma.es/media/xahawdh3/211005_headway-2023_report_def.pdf" TargetMode="External"/><Relationship Id="rId22" Type="http://schemas.openxmlformats.org/officeDocument/2006/relationships/hyperlink" Target="https://www.healthdata.org/research-analysis/gbd" TargetMode="External"/><Relationship Id="rId27" Type="http://schemas.openxmlformats.org/officeDocument/2006/relationships/hyperlink" Target="https://iris.who.int/bitstream/handle/10665/369133/9789240071476-eng.pdf?sequence=1" TargetMode="External"/><Relationship Id="rId30" Type="http://schemas.openxmlformats.org/officeDocument/2006/relationships/hyperlink" Target="https://www.ncbi.nlm.nih.gov/pmc/articles/PMC4940947/" TargetMode="External"/><Relationship Id="rId35" Type="http://schemas.openxmlformats.org/officeDocument/2006/relationships/hyperlink" Target="https://publications.jrc.ec.europa.eu/repository/handle/JRC47008" TargetMode="External"/><Relationship Id="rId43" Type="http://schemas.openxmlformats.org/officeDocument/2006/relationships/hyperlink" Target="https://publications.jrc.ec.europa.eu/repository/handle/JRC47008" TargetMode="External"/><Relationship Id="rId48" Type="http://schemas.openxmlformats.org/officeDocument/2006/relationships/hyperlink" Target="https://www.coe.int/en/web/commissioner/-/reform-of-mental-health-services-an-urgent-need-and-a-human-rights-imperative" TargetMode="External"/><Relationship Id="rId8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51" Type="http://schemas.openxmlformats.org/officeDocument/2006/relationships/hyperlink" Target="https://iris.who.int/bitstream/handle/10665/341648/9789240025707-eng.pdf?isAllowed=y&amp;sequenc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5012C-D99D-47EE-B877-15CDCC83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14348</Words>
  <Characters>81788</Characters>
  <Application>Microsoft Office Word</Application>
  <DocSecurity>0</DocSecurity>
  <Lines>681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2024-01-25T13:21:00Z</dcterms:created>
  <dcterms:modified xsi:type="dcterms:W3CDTF">2024-01-25T13:21:00Z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A9-0367/2023</vt:lpwstr>
  </property>
  <property fmtid="{D5CDD505-2E9C-101B-9397-08002B2CF9AE}" pid="4" name="&lt;Type&gt;">
    <vt:lpwstr>RR</vt:lpwstr>
  </property>
</Properties>
</file>