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56E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356EB" w:rsidRDefault="00740051" w:rsidP="0010095E">
            <w:pPr>
              <w:pStyle w:val="EPName"/>
            </w:pPr>
            <w:r w:rsidRPr="004356EB">
              <w:t>Parlament Europejski</w:t>
            </w:r>
          </w:p>
          <w:p w:rsidR="00751A4A" w:rsidRPr="004356E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56E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356EB" w:rsidRDefault="00187494" w:rsidP="0010095E">
            <w:pPr>
              <w:pStyle w:val="EPLogo"/>
            </w:pPr>
            <w:r w:rsidRPr="004356EB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356EB" w:rsidRDefault="00D058B8" w:rsidP="004C5D52">
      <w:pPr>
        <w:pStyle w:val="LineTop"/>
      </w:pPr>
    </w:p>
    <w:p w:rsidR="00680577" w:rsidRPr="004356EB" w:rsidRDefault="00740051" w:rsidP="00680577">
      <w:pPr>
        <w:pStyle w:val="EPBodyTA1"/>
      </w:pPr>
      <w:r w:rsidRPr="004356EB">
        <w:t>TEKSTY PRZYJĘTE</w:t>
      </w:r>
    </w:p>
    <w:p w:rsidR="00D058B8" w:rsidRPr="004356EB" w:rsidRDefault="00D058B8" w:rsidP="00D058B8">
      <w:pPr>
        <w:pStyle w:val="LineBottom"/>
      </w:pPr>
    </w:p>
    <w:p w:rsidR="00740051" w:rsidRPr="004356EB" w:rsidRDefault="00740051" w:rsidP="00740051">
      <w:pPr>
        <w:pStyle w:val="ATHeading1"/>
      </w:pPr>
      <w:bookmarkStart w:id="0" w:name="TANumber"/>
      <w:r w:rsidRPr="004356EB">
        <w:t>P9_TA(2023)0</w:t>
      </w:r>
      <w:bookmarkEnd w:id="0"/>
      <w:r w:rsidR="00365C93">
        <w:t>457</w:t>
      </w:r>
    </w:p>
    <w:p w:rsidR="00740051" w:rsidRPr="004356EB" w:rsidRDefault="00740051" w:rsidP="00740051">
      <w:pPr>
        <w:pStyle w:val="ATHeading2"/>
      </w:pPr>
      <w:bookmarkStart w:id="1" w:name="title"/>
      <w:r w:rsidRPr="004356EB">
        <w:t>Zdrowie psychiczne</w:t>
      </w:r>
      <w:bookmarkEnd w:id="1"/>
    </w:p>
    <w:p w:rsidR="00740051" w:rsidRPr="004356EB" w:rsidRDefault="00740051" w:rsidP="00740051">
      <w:pPr>
        <w:rPr>
          <w:i/>
          <w:vanish/>
        </w:rPr>
      </w:pPr>
      <w:r w:rsidRPr="004356EB">
        <w:rPr>
          <w:i/>
        </w:rPr>
        <w:fldChar w:fldCharType="begin"/>
      </w:r>
      <w:r w:rsidRPr="004356EB">
        <w:rPr>
          <w:i/>
        </w:rPr>
        <w:instrText xml:space="preserve"> TC"(</w:instrText>
      </w:r>
      <w:bookmarkStart w:id="2" w:name="DocNumber"/>
      <w:r w:rsidRPr="004356EB">
        <w:rPr>
          <w:i/>
        </w:rPr>
        <w:instrText>A9-0367/2023</w:instrText>
      </w:r>
      <w:bookmarkEnd w:id="2"/>
      <w:r w:rsidRPr="004356EB">
        <w:rPr>
          <w:i/>
        </w:rPr>
        <w:instrText xml:space="preserve"> - Sprawozdawca: Sara Cerdas)"\l3 \n&gt; \* MERGEFORMAT </w:instrText>
      </w:r>
      <w:r w:rsidRPr="004356EB">
        <w:rPr>
          <w:i/>
        </w:rPr>
        <w:fldChar w:fldCharType="end"/>
      </w:r>
    </w:p>
    <w:p w:rsidR="00740051" w:rsidRPr="004356EB" w:rsidRDefault="00740051" w:rsidP="00740051">
      <w:pPr>
        <w:rPr>
          <w:vanish/>
        </w:rPr>
      </w:pPr>
      <w:bookmarkStart w:id="3" w:name="Commission"/>
      <w:r w:rsidRPr="004356EB">
        <w:rPr>
          <w:vanish/>
        </w:rPr>
        <w:t>Komisja Ochrony Środowiska Naturalnego, Zdrowia Publicznego i Bezpieczeństwa Żywności</w:t>
      </w:r>
      <w:bookmarkEnd w:id="3"/>
    </w:p>
    <w:p w:rsidR="00740051" w:rsidRPr="004356EB" w:rsidRDefault="00740051" w:rsidP="00740051">
      <w:pPr>
        <w:rPr>
          <w:vanish/>
        </w:rPr>
      </w:pPr>
      <w:bookmarkStart w:id="4" w:name="PE"/>
      <w:r w:rsidRPr="004356EB">
        <w:rPr>
          <w:vanish/>
        </w:rPr>
        <w:t>PE751.899</w:t>
      </w:r>
      <w:bookmarkEnd w:id="4"/>
    </w:p>
    <w:p w:rsidR="00740051" w:rsidRPr="004356EB" w:rsidRDefault="00740051" w:rsidP="00740051">
      <w:pPr>
        <w:pStyle w:val="ATHeading3"/>
      </w:pPr>
      <w:bookmarkStart w:id="5" w:name="Sujet"/>
      <w:r w:rsidRPr="004356EB">
        <w:t xml:space="preserve">Rezolucja Parlamentu Europejskiego z dnia </w:t>
      </w:r>
      <w:r w:rsidR="00365C93">
        <w:t>12</w:t>
      </w:r>
      <w:r w:rsidRPr="004356EB">
        <w:t xml:space="preserve"> </w:t>
      </w:r>
      <w:r w:rsidR="00286FF8">
        <w:t>grudnia</w:t>
      </w:r>
      <w:r w:rsidR="007C4A5A">
        <w:t xml:space="preserve"> </w:t>
      </w:r>
      <w:r w:rsidRPr="004356EB">
        <w:t>2023 r. w sprawie zdrowia psychicznego</w:t>
      </w:r>
      <w:bookmarkEnd w:id="5"/>
      <w:r w:rsidRPr="004356EB">
        <w:t xml:space="preserve"> </w:t>
      </w:r>
      <w:bookmarkStart w:id="6" w:name="References"/>
      <w:r w:rsidRPr="004356EB">
        <w:t>(2023/2074(INI))</w:t>
      </w:r>
      <w:bookmarkEnd w:id="6"/>
    </w:p>
    <w:p w:rsidR="001C6445" w:rsidRPr="004356EB" w:rsidRDefault="001C6445" w:rsidP="001C6445">
      <w:pPr>
        <w:pStyle w:val="EPComma"/>
      </w:pPr>
      <w:bookmarkStart w:id="7" w:name="TextBodyBegin"/>
      <w:bookmarkEnd w:id="7"/>
      <w:r w:rsidRPr="004356EB">
        <w:rPr>
          <w:i/>
        </w:rPr>
        <w:t>Parlament Europejski</w:t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art. 168 Traktatu o funkcjonowaniu Unii Europejskiej</w:t>
      </w:r>
      <w:r w:rsidR="00286FF8">
        <w:t xml:space="preserve"> (TFUE)</w:t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komunikat Komisji z dnia 7 czerwca 2023 r. dotyczący kompleksowego podejścia do zdrowia psychicznego (COM(2023)0298),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rozporządzenie Parlamentu Europejskiego i Rady (UE) 2021/522 z dnia 24 marca 2021 r. w sprawie ustanowienia Programu działań Unii w dziedzinie zdrowia („Program UE dla zdrowia”) na lata 2021–2027 oraz uchylenia rozporządzenia (UE) nr 282/2014</w:t>
      </w:r>
      <w:r w:rsidRPr="004356EB">
        <w:rPr>
          <w:rStyle w:val="FootnoteReference"/>
        </w:rPr>
        <w:footnoteReference w:id="1"/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rozporządzenie Parlamentu Europejskiego i Rady (UE) 2021/695 z dnia 28 kwietnia 2021 r. ustanawiające Program ramowy w zakresie badań naukowych i innowacji „Horyzont Europa” oraz zasady uczestnictwa i upowszechniania obowiązujące w tym programie oraz uchylające rozporządzenia (UE) nr 1290/2013 i (UE) nr 1291/2013</w:t>
      </w:r>
      <w:r w:rsidRPr="004356EB">
        <w:rPr>
          <w:rStyle w:val="FootnoteReference"/>
        </w:rPr>
        <w:footnoteReference w:id="2"/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wniosek Komisji z dnia 26 kwietnia 2023 r. w sprawie rewizji i zmiany obowiązującego ogólnego prawodawstwa farmaceutycznego,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rozporządzenie Parlamentu Europejskiego i Rady (UE) 2021/1119 z dnia 30 czerwca 2021 r. w sprawie ustanowienia ram na potrzeby osiągnięcia neutralności klimatycznej i zmiany rozporządzeń (WE) nr 401/2009 i (UE) 2018/1999 (Europejskie prawo o klimacie)</w:t>
      </w:r>
      <w:r w:rsidRPr="004356EB">
        <w:rPr>
          <w:rStyle w:val="FootnoteReference"/>
        </w:rPr>
        <w:footnoteReference w:id="3"/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swoją rezolucję z dnia 28 listopada 2019 r. w sprawie alarmującej sytuacji klimatycznej i środowiskowej</w:t>
      </w:r>
      <w:r w:rsidRPr="004356EB">
        <w:rPr>
          <w:rStyle w:val="FootnoteReference"/>
        </w:rPr>
        <w:footnoteReference w:id="4"/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 xml:space="preserve">uwzględniając rozporządzenie Parlamentu Europejskiego i Rady (UE) 2022/2065 z dnia </w:t>
      </w:r>
      <w:r w:rsidRPr="004356EB">
        <w:lastRenderedPageBreak/>
        <w:t>19 października 2022 r. w sprawie jednolitego rynku usług cyfrowych oraz zmiany dyrektywy 2000/31/WE (akt o usługach cyfrowych)</w:t>
      </w:r>
      <w:r w:rsidRPr="004356EB">
        <w:rPr>
          <w:rStyle w:val="FootnoteReference"/>
        </w:rPr>
        <w:footnoteReference w:id="5"/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swoją rezolucję z dnia 5 lipca 2022 r. w sprawie zdrowia psychicznego w cyfrowym świecie pracy</w:t>
      </w:r>
      <w:r w:rsidRPr="004356EB">
        <w:rPr>
          <w:rStyle w:val="FootnoteReference"/>
        </w:rPr>
        <w:footnoteReference w:id="6"/>
      </w:r>
      <w:r w:rsidRPr="004356EB">
        <w:t xml:space="preserve">, 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swoją rezolucję z dnia 21 stycznia 2021 r. zawierającą zalecenia dla Komisji w sprawie prawa do bycia offline</w:t>
      </w:r>
      <w:r w:rsidRPr="004356EB">
        <w:rPr>
          <w:rStyle w:val="FootnoteReference"/>
        </w:rPr>
        <w:footnoteReference w:id="7"/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swoją rezolucję z dnia 10 marca 2022 r. w sprawie nowych strategicznych ram UE dotyczących bezpieczeństwa i higieny pracy po 2020 r. (w tym lepszej ochrony pracowników przed narażeniem na szkodliwe substancje, stres w pracy i urazy spowodowane powtarzalnymi ruchami)</w:t>
      </w:r>
      <w:r w:rsidRPr="004356EB">
        <w:rPr>
          <w:rStyle w:val="FootnoteReference"/>
        </w:rPr>
        <w:footnoteReference w:id="8"/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briefing Dyrekcji Generalnej Parlamentu Europejskiego ds. Analiz Parlamentarnych pt. „Mental health and the pandemic” [Zdrowie psychiczne a pandemia] opublikowany w lipcu 2021 r.,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swoją rezolucję z dnia 12 lipca 2023 r. w sprawie pandemii COVID-19: wyciągnięte wnioski i zalecenia na przyszłość</w:t>
      </w:r>
      <w:r w:rsidRPr="004356EB">
        <w:rPr>
          <w:rStyle w:val="FootnoteReference"/>
        </w:rPr>
        <w:footnoteReference w:id="9"/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swoją rezolucję z dnia 10 lipca 2020 r. w sprawie unijnej strategii w zakresie zdrowia publicznego po pandemii COVID-19</w:t>
      </w:r>
      <w:r w:rsidRPr="004356EB">
        <w:rPr>
          <w:rStyle w:val="FootnoteReference"/>
        </w:rPr>
        <w:footnoteReference w:id="10"/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swoją rezolucję z dnia 1 marca 2018 r. w sprawie sytuacji w zakresie praw podstawowych w UE w 2016 r.</w:t>
      </w:r>
      <w:r w:rsidRPr="004356EB">
        <w:rPr>
          <w:rStyle w:val="FootnoteReference"/>
        </w:rPr>
        <w:footnoteReference w:id="11"/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swoją rezolucję z dnia 21 stycznia 2021 r. w sprawie europejskiej strategii na rzecz równouprawnienia płci</w:t>
      </w:r>
      <w:r w:rsidRPr="004356EB">
        <w:rPr>
          <w:rStyle w:val="FootnoteReference"/>
        </w:rPr>
        <w:footnoteReference w:id="12"/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swoją rezolucję z dnia 14 lutego 2019 r. w sprawie praw osób interseksualnych</w:t>
      </w:r>
      <w:r w:rsidRPr="004356EB">
        <w:rPr>
          <w:rStyle w:val="FootnoteReference"/>
        </w:rPr>
        <w:footnoteReference w:id="13"/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swoją rezolucję z dnia 16 września 2021 r. zawierającą zalecenia dla Komisji w sprawie uznania przemocy ze względu na płeć za nową dziedzinę przestępczości wśród wymienionych w art. 83 ust. 1 TFUE</w:t>
      </w:r>
      <w:r w:rsidRPr="004356EB">
        <w:rPr>
          <w:rStyle w:val="FootnoteReference"/>
        </w:rPr>
        <w:footnoteReference w:id="14"/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swoją rezolucję z dnia 20 kwietnia 2023 r. w sprawie powszechnej dekryminalizacji homoseksualizmu w świetle ostatnich wydarzeń w Ugandzie</w:t>
      </w:r>
      <w:r w:rsidRPr="004356EB">
        <w:rPr>
          <w:rStyle w:val="FootnoteReference"/>
        </w:rPr>
        <w:footnoteReference w:id="15"/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lastRenderedPageBreak/>
        <w:t>–</w:t>
      </w:r>
      <w:r w:rsidRPr="004356EB">
        <w:tab/>
        <w:t>uwzględniając swoją rezolucję z dnia 16 lutego 2022 r. w sprawie wzmocnienia Europy w walce z chorobami nowotworowymi – w kierunku kompleksowej i skoordynowanej strategii</w:t>
      </w:r>
      <w:r w:rsidRPr="004356EB">
        <w:rPr>
          <w:rStyle w:val="FootnoteReference"/>
        </w:rPr>
        <w:footnoteReference w:id="16"/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komunikat Komisji z dnia 3 lutego 2021 r. pt. „Europejski plan walki z rakiem” (COM(2021)0044),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inicjatywę Komisji z grudnia 2021 r. „Zdrowsi razem: unijna inicjatywa dotycząca chorób niezakaźnych”,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swoją rezolucję z dnia 5 lipca 2022 r. pt. „W kierunku wspólnych europejskich działań w dziedzinie opieki”</w:t>
      </w:r>
      <w:r w:rsidRPr="004356EB">
        <w:rPr>
          <w:rStyle w:val="FootnoteReference"/>
        </w:rPr>
        <w:footnoteReference w:id="17"/>
      </w:r>
      <w:r w:rsidRPr="004356EB">
        <w:t>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komunikat Komisji z dnia 7 września 2022 r. w sprawie europejskiej strategii w dziedzinie opieki (COM(2022)0440),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konkluzje Rady z dnia 24 października 2019 r. w sprawie gospodarki dobrobytu, w których zaapelowano o kompleksową strategię UE na rzecz zdrowia psychicznego,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 xml:space="preserve">uwzględniając Europejski pakt na rzecz zdrowia i dobrostanu psychicznego z 2008 r. przyjęty na unijnej konferencji wysokiego szczebla pt. „Razem na rzecz zdrowia i dobrostanu psychicznego” zorganizowanej w Brukseli 13 czerwca 2008 r., 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zieloną księgę Komisji z dnia 14 października 2005 r. pt. „Poprawa zdrowia psychicznego ludności. Strategia zdrowia psychicznego dla Unii Europejskiej” (COM(2005)0484),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sprawozdanie z grudnia 2015 r. sporządzone w ramach wspólnego działania UE w zakresie zdrowia i dobrostanu psychicznego pt. „Mental health in all policies – Situation analysis and recommendations for action” [Zdrowie psychiczne we wszystkich dziedzinach polityki – analiza sytuacji i zalecane działania],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temat Światowego Dnia Zdrowia Psychicznego zaproponowany przez Światową Organizację Zdrowia (WHO) w 2023 r., czyli zdrowie psychiczne jako powszechne prawo człowieka,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europejskie ramy działania WHO na rzecz zdrowia psychicznego na lata 2021–2025,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sprawozdanie Europejskiej Agencji Bezpieczeństwa i Zdrowia w Pracy (EU-OSHA) z dnia 7 października 2011 r. pt. „Mental health promotion in the workplace – a good practice report” [Promocja zdrowia psychicznego w miejscu pracy – sprawozdanie na temat dobrych praktyk],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unijne ramy działania na rzecz zdrowia i dobrostanu psychicznego opublikowane przez Komisję w 2016 r.,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 xml:space="preserve">uwzględniając sprawozdanie OECD i Komisji pt. „Health at a Glance: Europe 2022 </w:t>
      </w:r>
      <w:r w:rsidRPr="004356EB">
        <w:lastRenderedPageBreak/>
        <w:t>State of Health in the EU cycle” [Zdrowie i opieka zdrowotna w zarysie: Europa 2022. Cykl „Stan zdrowia w UE”],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sporządzony przez Międzynarodową Organizację Pracy (MOP) wykaz chorób zawodowych zrewidowany w 2010 r.,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dokument orientacyjny WHO i MOP z 2022 r. pt. „Mental health at work: policy brief” [Zdrowie psychiczne w pracy: dokument orientacyjny],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zalecenie Komisji (UE) 2022/2337 z dnia 28 listopada 2022 r. w sprawie europejskiego wykazu chorób zawodowych</w:t>
      </w:r>
      <w:r w:rsidRPr="004356EB">
        <w:rPr>
          <w:rStyle w:val="FootnoteReference"/>
        </w:rPr>
        <w:footnoteReference w:id="18"/>
      </w:r>
      <w:r w:rsidRPr="004356EB">
        <w:t xml:space="preserve">, 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komunikat Komisji z dnia 30 listopada 2022 r. pt. „Strategia UE w dziedzinie zdrowia na świecie – Lepsze zdrowie dla wszystkich w zmieniającym się świecie” (COM(2022)0675),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komunikat Komisji z dnia 24 marca 2021 r. pt. „Strategia UE na rzecz praw dziecka” (COM(2021)0142),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komunikat Komisji z dnia 11 maja 2022 r. pt. „Cyfrowa dekada dla dzieci i młodzieży: nowa europejska strategia na rzecz lepszego internetu dla dzieci (BIK</w:t>
      </w:r>
      <w:proofErr w:type="gramStart"/>
      <w:r w:rsidRPr="004356EB">
        <w:t>+)” (COM</w:t>
      </w:r>
      <w:proofErr w:type="gramEnd"/>
      <w:r w:rsidRPr="004356EB">
        <w:t>(2022)0212),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komunikat Komisji z dnia 30 września 2020 r. w sprawie utworzenia europejskiego obszaru edukacji do 2025 r. (COM(2020)0625),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komunikat Komisji z dnia 3 marca 2021 r. pt. „Unia równości: strategia na rzecz praw osób z niepełnosprawnościami na lata 2021–2030”(COM(2021)0101),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Konwencję ONZ o prawach osób niepełnosprawnych z 2016 r.,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komunikat Komisji z dnia 12 listopada 2020 r. pt. „Unia równości: strategia na rzecz równości osób LGBTIQ na lata 2020–2025” (COM(2020)0698),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komunikat Komisji z dnia 18 września 2020 r. zatytułowany „Unia równości: unijny plan działania przeciwko rasizmowi na lata 2020–2025” (COM(2020)0565),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art. 54 Regulaminu,</w:t>
      </w:r>
    </w:p>
    <w:p w:rsidR="001C6445" w:rsidRPr="004356EB" w:rsidRDefault="001C6445" w:rsidP="001C6445">
      <w:pPr>
        <w:pStyle w:val="NormalHanging12a"/>
      </w:pPr>
      <w:r w:rsidRPr="004356EB">
        <w:t>–</w:t>
      </w:r>
      <w:r w:rsidRPr="004356EB">
        <w:tab/>
        <w:t>uwzględniając sprawozdanie Komisji Ochrony Środowiska Naturalnego, Zdrowia Publicznego i Bezpieczeństwa Żywności (A9-0367/2023),</w:t>
      </w:r>
    </w:p>
    <w:p w:rsidR="001C6445" w:rsidRPr="004356EB" w:rsidRDefault="001C6445" w:rsidP="001C6445">
      <w:pPr>
        <w:pStyle w:val="NormalHanging12a"/>
      </w:pPr>
      <w:r w:rsidRPr="004356EB">
        <w:t>A.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WHO definiuje zdrowie psychiczne jako „stan dobrego samopoczucia psychicznego, który pozwala radzić sobie ze stresującymi sytuacjami życiowymi, wykorzystywać swoje zdolności, dobrze się uczyć i pracować oraz wnosić wkład do swojej społeczności”; mając na uwadze, że problemy ze zdrowiem psychicznym obejmują zaburzenia psychiczne i niepełnosprawność psychospołeczną, a także inne stany psychiczne związane poważnym cierpieniem, zaburzeniem </w:t>
      </w:r>
      <w:r w:rsidRPr="004356EB">
        <w:lastRenderedPageBreak/>
        <w:t>funkcjonowania czy ryzykiem samookaleczenia;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B.</w:t>
      </w:r>
      <w:r w:rsidRPr="004356EB">
        <w:tab/>
        <w:t>mając na uwadze, że zdrowie psychiczne to jedno z powszechnych praw człowieka, a jego promowanie stanowi niezbędny warunek wstępny rozwoju osobistego, społecznościowego i społeczno-gospodarczego;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C.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zdrowie psychiczne stanowi integralną część zdrowia, ma zasadnicze znaczenie dla dobrostanu jednostek i społeczeństw oraz jest warunkiem wstępnym integracyjnego i funkcjonalnego społeczeństwa; mając na uwadze, że zdrowie psychiczne powinno być w związku z tym traktowane na równi ze zdrowiem fizycznym; mając na uwadze, że ze względu na wzajemne powiązania między zdrowiem psychicznym a fizycznym osoby, które mają problemy ze zdrowiem psychicznym, są znacznie bardziej narażone na ryzyko przedwczesnej śmierci, także z powodu nieleczonych schorzeń fizycznych;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D.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według szacunków WHO ponad 150 milionów osób</w:t>
      </w:r>
      <w:r w:rsidRPr="004356EB">
        <w:rPr>
          <w:rStyle w:val="FootnoteReference"/>
          <w:szCs w:val="24"/>
        </w:rPr>
        <w:footnoteReference w:id="19"/>
      </w:r>
      <w:r w:rsidRPr="004356EB">
        <w:t xml:space="preserve"> w Europie cierpi na zaburzenia zdrowia psychicznego, przy czym część takich osób jest prawdopodobnie niezdiagnozowana; mając na uwadze, że spośród wszystkich chorób niezakaźnych w UE zaburzenia zdrowia psychicznego są główną przyczyną lat życia w niepełnosprawności i piątą najczęstszą przyczyną lat życia skorygowanych niepełnosprawnością, a także drugą najpowszechniejszą chorobą niezakaźną; mając na uwadze, że jak wynika z badań, ogólnie rzecz biorąc, zaburzenia zdrowia psychicznego zdecydowanie częściej występują wśród kobiet; mając na uwadze, że około 4 %</w:t>
      </w:r>
      <w:r w:rsidRPr="004356EB">
        <w:rPr>
          <w:rStyle w:val="FootnoteReference"/>
          <w:szCs w:val="24"/>
        </w:rPr>
        <w:footnoteReference w:id="20"/>
      </w:r>
      <w:r w:rsidRPr="004356EB">
        <w:t xml:space="preserve"> wszystkich zgonów w UE jest spowodowanych zaburzeniami psychicznymi i behawioralnymi; 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E.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zdrowie i dobrostan psychiczny społeczeństwa ma kluczowe znaczenie dla jednostki; mając na uwadze, że zły stan zdrowia psychicznego może odbić się na produktywności jednostek i firm oraz na aktywności zawodowej, a także powodować obciążenie finansowe jednostek, rodzin i społeczności niosące za sobą poważne skutki gospodarcze na poziomie przekraczającym 4 % PKB UE (600 mld EUR) rocznie</w:t>
      </w:r>
      <w:r w:rsidRPr="004356EB">
        <w:rPr>
          <w:szCs w:val="24"/>
          <w:vertAlign w:val="superscript"/>
        </w:rPr>
        <w:footnoteReference w:id="21"/>
      </w:r>
      <w:r w:rsidRPr="004356EB">
        <w:t xml:space="preserve">; mając na uwadze, że istnieją inne koszty pośrednie, które często przewyższają koszty bezpośrednie, takie jak wydatki na opiekę zdrowotną, i że jest coraz więcej dowodów na to, że propagowanie dobrego zdrowia psychicznego i zapobieganie jego zaburzeniom może być oszczędne i wydajne kosztowo; 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F.</w:t>
      </w:r>
      <w:r w:rsidRPr="004356EB">
        <w:tab/>
        <w:t>mając na uwadze, że według WHO warunki społeczno-ekonomiczne, takie jak zatrudnienie, wsparcie społeczne</w:t>
      </w:r>
      <w:proofErr w:type="gramStart"/>
      <w:r w:rsidRPr="004356EB">
        <w:t>, poziom</w:t>
      </w:r>
      <w:proofErr w:type="gramEnd"/>
      <w:r w:rsidRPr="004356EB">
        <w:t xml:space="preserve"> wykształcenia i środowisko fizyczne, należą do najważniejszych czynników wpływających na stan zdrowia psychicznego danej osoby;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G.</w:t>
      </w:r>
      <w:r w:rsidRPr="004356EB">
        <w:tab/>
        <w:t xml:space="preserve">mając na uwadze, że strukturalne nierówności ekonomiczne i społeczne mają różny wpływ zależnie od grupy ludności; mając na uwadze, że we wszystkich dziedzinach polityki publicznej w zakresie zdrowia psychicznego należy zwrócić szczególną uwagę na grupy społeczne znajdujące się w trudnej sytuacji ekonomicznej, aby wszystkim </w:t>
      </w:r>
      <w:r w:rsidRPr="004356EB">
        <w:lastRenderedPageBreak/>
        <w:t>obywatelom zapewnić taką samą ochronę;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H.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ubóstwo, nierówności społeczne i dyskryminacja stawiają ludzi w trudnej sytuacji i mogą kształtować mentalność braku, która wzmaga poczucie lęku, utrwala cykl ubóstwa i zwiększa ryzyko zaburzeń psychicznych;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I.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postawienie na profilaktykę i zajęcie się tymi czynnikami warunkującymi zdrowie psychiczne może pomóc odejść od zbyt późnych i kosztownych interwencji i poprawić zdrowie i dobrostan psychiczny;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J.</w:t>
      </w:r>
      <w:r w:rsidRPr="004356EB">
        <w:tab/>
        <w:t>mając na uwadze, że przeciwdziałanie zaburzeniom zdrowia psychicznego wymaga podejścia, które uwzględnia zdrowie psychiczne we wszystkich obszarach polityki i dąży do dokładnego zrozumienia różnych warunkujących je czynników w ujęciu międzysektorowym, tak aby zapobiegać skutkom jego zaburzeń dla jednostek, społeczności i społeczeństw oraz te skutki łagodzić;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K.</w:t>
      </w:r>
      <w:r w:rsidRPr="004356EB">
        <w:tab/>
        <w:t>mając na uwadze, że nadzór epidemiologiczny to systematyczne i ciągłe gromadzenie, analiza, interpretacja i rozpowszechnianie danych na temat zdrowia i informacji dotyczących występowania, rozkładu i determinantów chorób lub problemów zdrowotnych w danej populacji; mając na uwadze, że nadzór ten ma głównie na celu monitorowanie stanu zdrowia populacji, wykrywanie ognisk czy nietypowego rozwoju choroby, ocenę skuteczności interwencji w obszarze zdrowia publicznego oraz informowanie o decyzjach podejmowanych w kwestii zdrowia publicznego;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L.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w ostatnich latach coraz częściej dostrzega się pilną potrzebę lepszej i szerszej świadomości i zrozumienia zdrowia psychicznego oraz skutecznych działań na rzecz zapobiegania problemom ze zdrowiem psychicznym i radzenia sobie z tego rodzaju problemami, jednak wiedza na temat zdrowia psychicznego nadal pozostaje na bardzo niskim poziomie w porównaniu z wiedzą na temat zdrowia fizycznego, co może negatywnie wpływać na próby szukania pomocy;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M.</w:t>
      </w:r>
      <w:r w:rsidRPr="004356EB">
        <w:tab/>
        <w:t>mając na uwadze, że model środowiskowy</w:t>
      </w:r>
      <w:proofErr w:type="gramStart"/>
      <w:r w:rsidRPr="004356EB">
        <w:rPr>
          <w:szCs w:val="24"/>
          <w:vertAlign w:val="superscript"/>
        </w:rPr>
        <w:footnoteReference w:id="22"/>
      </w:r>
      <w:r w:rsidRPr="004356EB">
        <w:rPr>
          <w:vertAlign w:val="superscript"/>
        </w:rPr>
        <w:t>,</w:t>
      </w:r>
      <w:r w:rsidRPr="004356EB">
        <w:rPr>
          <w:szCs w:val="24"/>
          <w:vertAlign w:val="superscript"/>
        </w:rPr>
        <w:footnoteReference w:id="23"/>
      </w:r>
      <w:r w:rsidRPr="004356EB">
        <w:t xml:space="preserve"> skupia</w:t>
      </w:r>
      <w:proofErr w:type="gramEnd"/>
      <w:r w:rsidRPr="004356EB">
        <w:t xml:space="preserve"> się na pacjencie i roli jego oraz jego rodziny w omawianiu i planowaniu sieci opieki zdrowotnej; mając na uwadze, że zgodnie z paradygmatem opieki środowiskowej nadrzędne znaczenie ma wzmocnienie pozycji pacjentów i ich czynna i sprawcza rola w podejmowaniu decyzji dotyczących ich zdrowia psychicznego, od profilaktyki po leczenie; mając na uwadze, że wykorzystanie doświadczenia i wiedzy pacjentów i ich otoczenia jest niezbędne do planowania i rozwijania usług opieki zdrowotnej; 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N.</w:t>
      </w:r>
      <w:r w:rsidRPr="004356EB">
        <w:tab/>
        <w:t>mając na uwadze, że recepty społeczne stanowią przykład holistycznego podejścia do opieki zdrowotnej, które kładzie jeszcze większy nacisk na zintegrowaną opiekę środowiskową i sprzyja demedykalizacji; mając na uwadze, że recepty społeczne mogą obejmować takie usługi jak wsparcie w zakresie zdrowia psychicznego, integrację społeczną oraz doradztwo finansowe i mieszkaniowe, a także działania zachęcające do aktywności fizycznej i ekspresji twórczej;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lastRenderedPageBreak/>
        <w:t>O.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w wielu państwach członkowskich istnieją bariery w dostępie do usług z zakresu zdrowia psychicznego, a wsparcie jest nieodpowiednie lub niewystarczające, co skutkuje dodatkowymi opłatami, długim czasem oczekiwania, brakiem specjalistów w dziedzinie zdrowia psychicznego, stygmatyzacją oraz pogłębieniem dyskryminacji i nierówności społeczno-ekonomicznych;</w:t>
      </w:r>
    </w:p>
    <w:p w:rsidR="001C6445" w:rsidRPr="004356EB" w:rsidRDefault="001C6445" w:rsidP="001C6445">
      <w:pPr>
        <w:spacing w:before="100" w:beforeAutospacing="1"/>
        <w:ind w:left="567" w:hanging="567"/>
        <w:rPr>
          <w:szCs w:val="24"/>
        </w:rPr>
      </w:pPr>
      <w:r w:rsidRPr="004356EB">
        <w:t>P.</w:t>
      </w:r>
      <w:r w:rsidRPr="004356EB">
        <w:tab/>
        <w:t>mając na uwadze, że płacenie z własnej kieszeni za usługi opieki zdrowotnej stanowi dla osób z problemami zdrowotnymi barierę finansową, a powszechne zabezpieczenie zdrowotne zmniejsza trudności ekonomiczne związane z profilaktyką, diagnostyką, wsparciem i resocjalizacją;</w:t>
      </w:r>
    </w:p>
    <w:p w:rsidR="001C6445" w:rsidRPr="004356EB" w:rsidRDefault="001C6445" w:rsidP="001C6445">
      <w:pPr>
        <w:spacing w:before="100" w:beforeAutospacing="1"/>
        <w:ind w:left="567" w:hanging="567"/>
        <w:rPr>
          <w:szCs w:val="24"/>
        </w:rPr>
      </w:pPr>
      <w:r w:rsidRPr="004356EB">
        <w:t>Q.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regiony najbardziej oddalone znajdują się w szczególnie niekorzystnej sytuacji ze względu na trudności z dostępem do wysoce zróżnicowanych usług opieki zdrowotnej i perspektywą dalszego pogorszenia sytuacji w nadchodzących latach w związku ze skutkami zmiany klimatu, z powodu których dojdzie tam do ograniczenia pomocy krótkoterminowej i zakłóceń w świadczeniu usług (z uwagi na czynniki takie jak zmiany w linii brzegowej i podnoszenie się poziomu mórz, niedobory wody słodkiej, ekstremalne zdarzenia pogodowe, okresy podwyższonych temperatur, susze, gwałtowne pożary i zmiana charakteru opadów);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R.</w:t>
      </w:r>
      <w:r w:rsidRPr="004356EB">
        <w:tab/>
        <w:t>mając na uwadze, że pandemia COVID-19 wywołała i pogłębiła zaburzenia zdrowia psychicznego, takie jak zaburzenia lękowe i depresja; mając na uwadze, że skutki pandemii COVID-19 dodatkowo pogorszyła obecna sytuacja związana z rosyjską wojną napastniczą przeciwko Ukrainie, kryzysem społeczno-gospodarczym oraz kryzysem dotyczącym klimatu, natury i zanieczyszczenia środowiska;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S.</w:t>
      </w:r>
      <w:r w:rsidRPr="004356EB">
        <w:tab/>
        <w:t>mając na uwadze, że niepewność zatrudnienia, praca tymczasowa i nieodpowiednie warunki pracy prowadzą do złego stanu psychicznego i bezrobocia, podobnie jak absenteizm i prezenteizm</w:t>
      </w:r>
      <w:r w:rsidRPr="004356EB">
        <w:rPr>
          <w:szCs w:val="24"/>
          <w:vertAlign w:val="superscript"/>
        </w:rPr>
        <w:footnoteReference w:id="24"/>
      </w:r>
      <w:r w:rsidRPr="004356EB">
        <w:t xml:space="preserve">, a według danych EU-OSHA 45 % zatrudnionych uważa, że stres i inne czynniki ryzyka, które mogą niekorzystnie wpływać na dobrostan psychiczny, są w ich miejscu pracy powszechne; </w:t>
      </w:r>
    </w:p>
    <w:p w:rsidR="001C6445" w:rsidRPr="004356EB" w:rsidRDefault="001C6445" w:rsidP="001C6445">
      <w:pPr>
        <w:widowControl/>
        <w:ind w:left="567" w:hanging="567"/>
        <w:rPr>
          <w:szCs w:val="24"/>
        </w:rPr>
      </w:pPr>
      <w:r w:rsidRPr="004356EB">
        <w:t>T.</w:t>
      </w:r>
      <w:r w:rsidRPr="004356EB">
        <w:tab/>
        <w:t xml:space="preserve">mając na uwadze, że EU-OSHA podkreśla znaczenie, jakie dla dobrego zdrowia psychicznego ma to, jak zorganizowana jest praca i jak wyglądają relacje międzyludzkie w środowisku pracy, i przywołuje negatywny wpływ zjawisk takich jak stres w miejscu pracy, wypalenie zawodowe, przemoc, mobbing i molestowanie seksualne w pracy, zmęczenie, obciążenia psychiczne i wymagania emocjonalne; </w:t>
      </w:r>
    </w:p>
    <w:p w:rsidR="001C6445" w:rsidRPr="004356EB" w:rsidRDefault="001C6445" w:rsidP="001C6445">
      <w:pPr>
        <w:widowControl/>
        <w:ind w:left="567" w:hanging="567"/>
        <w:rPr>
          <w:szCs w:val="24"/>
        </w:rPr>
      </w:pPr>
    </w:p>
    <w:p w:rsidR="001C6445" w:rsidRPr="004356EB" w:rsidRDefault="001C6445" w:rsidP="001C6445">
      <w:pPr>
        <w:widowControl/>
        <w:ind w:left="567" w:hanging="567"/>
        <w:rPr>
          <w:szCs w:val="24"/>
        </w:rPr>
      </w:pPr>
      <w:r w:rsidRPr="004356EB">
        <w:t>U.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zaburzenia psychiczne są powiązane z czynnikami ryzyka w miejscu pracy i figurują w wykazie chorób zawodowych sporządzonym przez MOP;</w:t>
      </w:r>
    </w:p>
    <w:p w:rsidR="001C6445" w:rsidRPr="004356EB" w:rsidRDefault="001C6445" w:rsidP="001C6445">
      <w:pPr>
        <w:spacing w:before="100" w:beforeAutospacing="1"/>
        <w:ind w:left="567" w:hanging="567"/>
        <w:rPr>
          <w:szCs w:val="24"/>
        </w:rPr>
      </w:pPr>
      <w:r w:rsidRPr="004356EB">
        <w:t>V.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osoby cierpiące na zaburzenia psychiczne często mają mniejsze szanse na zatrudnienie, a problemy ze zdrowiem psychicznym pojawiające się we wczesnym dzieciństwie i okresie dojrzewania zwiększają ryzyko słabych wyników w nauce i ograniczonych możliwości zatrudnienia w późniejszym życiu;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W.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cyfryzacja odgrywa coraz większą rolę we współczesnym </w:t>
      </w:r>
      <w:r w:rsidRPr="004356EB">
        <w:lastRenderedPageBreak/>
        <w:t>społeczeństwie, zarówno w życiu osobistym, jak i zawodowym, i że można ją wykorzystać do wzmocnienia wsparcia w zakresie zdrowia psychicznego i interwencji opartych na badaniach naukowych, ale może ona też mieć negatywny wpływ na zdrowie psychiczne jednostek;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X.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technologia cyfrowa może przynieść znaczne korzyści, jeśli chodzi o połączenie obszarów oddalonych oraz dostępne i niedrogie sposoby wsparcia psychologicznego, lecz jednocześnie wszechobecność smartfonów i technologii cyfrowych, takich jak aplikacje mobilne i sieci społecznościowe, naraża na ryzyko zdrowie psychiczne i grozi izolacją społeczną; mając na uwadze, że korzystanie z takich technologii cyfrowych, zwłaszcza w nadmiarze, negatywnie wpływa na zdrowie psychiczne dzieci i nastolatków; mając na uwadze, że korzystanie z mediów społecznościowych i sieci cyfrowych i narażanie się na cyberprzemoc, pornografię, obrazy i gry pełne seksu i przemocy, anonimowy trolling oraz treści dotyczące restrykcji żywieniowych i nieosiągalnych/niezdrowych kanonów piękna mogą mieć negatywne konsekwencje dla zdrowia psychicznego, zwłaszcza u dzieci, nastolatków i młodych ludzi</w:t>
      </w:r>
      <w:proofErr w:type="gramStart"/>
      <w:r w:rsidRPr="004356EB">
        <w:rPr>
          <w:szCs w:val="24"/>
          <w:vertAlign w:val="superscript"/>
        </w:rPr>
        <w:footnoteReference w:id="25"/>
      </w:r>
      <w:r w:rsidRPr="004356EB">
        <w:rPr>
          <w:vertAlign w:val="superscript"/>
        </w:rPr>
        <w:t>,</w:t>
      </w:r>
      <w:r w:rsidRPr="004356EB">
        <w:rPr>
          <w:szCs w:val="24"/>
          <w:vertAlign w:val="superscript"/>
        </w:rPr>
        <w:footnoteReference w:id="26"/>
      </w:r>
      <w:r w:rsidRPr="004356EB">
        <w:t>; mając</w:t>
      </w:r>
      <w:proofErr w:type="gramEnd"/>
      <w:r w:rsidRPr="004356EB">
        <w:t xml:space="preserve"> na uwadze, że ofiary cyberprzemocy są bardziej narażone na depresję i myśli samobójcze; </w:t>
      </w:r>
    </w:p>
    <w:p w:rsidR="001C6445" w:rsidRPr="004356EB" w:rsidRDefault="001C6445" w:rsidP="001C6445">
      <w:pPr>
        <w:widowControl/>
        <w:ind w:left="567" w:hanging="567"/>
        <w:rPr>
          <w:szCs w:val="24"/>
        </w:rPr>
      </w:pPr>
      <w:r w:rsidRPr="004356EB">
        <w:t>Y.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dziewięć milionów nastolatków (w wieku od 10 do 19 lat) w Europie cierpi na zaburzenia zdrowia psychicznego, z czego ponad połowa na zaburzenia lękowe i depresję; mając na uwadze, że według badań 34,6 % wszystkich problemów ze zdrowiem psychicznym zaczyna się przed 14 rokiem życia, a 62,5 % przed 25 rokiem życia; mając na uwadze, że w Europie 19 % chłopców i ponad 16 % dziewcząt w wieku od 15 do 19 lat cierpi na zaburzenia psychiczne, a jednocześnie 70 % dzieci i nastolatków mających problemy ze zdrowiem psychicznym nie otrzymuje odpowiednio wcześnie właściwej pomocy</w:t>
      </w:r>
      <w:r w:rsidRPr="004356EB">
        <w:rPr>
          <w:szCs w:val="24"/>
          <w:vertAlign w:val="superscript"/>
        </w:rPr>
        <w:footnoteReference w:id="27"/>
      </w:r>
      <w:r w:rsidRPr="004356EB">
        <w:t xml:space="preserve">; 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Z.</w:t>
      </w:r>
      <w:r w:rsidRPr="004356EB">
        <w:tab/>
        <w:t>mając na uwadze, że śmierć w wyniku samobójstwa lub umyślnego samookaleczenia jest w Europie Zachodniej drugą najczęstszą przyczyną śmierci nastolatków (w wieku 15–19 lat</w:t>
      </w:r>
      <w:proofErr w:type="gramStart"/>
      <w:r w:rsidRPr="004356EB">
        <w:t>)</w:t>
      </w:r>
      <w:r w:rsidRPr="004356EB">
        <w:rPr>
          <w:rStyle w:val="FootnoteReference"/>
          <w:szCs w:val="24"/>
        </w:rPr>
        <w:footnoteReference w:id="28"/>
      </w:r>
      <w:r w:rsidRPr="004356EB">
        <w:t>, a</w:t>
      </w:r>
      <w:proofErr w:type="gramEnd"/>
      <w:r w:rsidRPr="004356EB">
        <w:t xml:space="preserve"> zwłaszcza chłopców, i dochodzi do niej znacznie częściej wśród nastolatków niż dorosłych;</w:t>
      </w:r>
    </w:p>
    <w:p w:rsidR="001C6445" w:rsidRPr="004356EB" w:rsidRDefault="001C6445" w:rsidP="001C6445">
      <w:pPr>
        <w:widowControl/>
        <w:ind w:left="567" w:hanging="567"/>
        <w:rPr>
          <w:szCs w:val="24"/>
        </w:rPr>
      </w:pPr>
      <w:r w:rsidRPr="004356EB">
        <w:t>AA.</w:t>
      </w:r>
      <w:r w:rsidRPr="004356EB">
        <w:tab/>
        <w:t>mając na uwadze, że według badań oprócz mniejszych umiejętności społecznych i kompetencji emocjonalnych u dużej części uczniów występują oznaki problemów psychicznych</w:t>
      </w:r>
      <w:r w:rsidRPr="004356EB">
        <w:rPr>
          <w:szCs w:val="24"/>
          <w:vertAlign w:val="superscript"/>
        </w:rPr>
        <w:footnoteReference w:id="29"/>
      </w:r>
      <w:r w:rsidRPr="004356EB">
        <w:t xml:space="preserve">; </w:t>
      </w:r>
    </w:p>
    <w:p w:rsidR="001C6445" w:rsidRPr="004356EB" w:rsidRDefault="001C6445" w:rsidP="001C6445">
      <w:pPr>
        <w:spacing w:before="100" w:beforeAutospacing="1"/>
        <w:ind w:left="567" w:hanging="567"/>
        <w:rPr>
          <w:szCs w:val="24"/>
        </w:rPr>
      </w:pPr>
      <w:r w:rsidRPr="004356EB">
        <w:t>AB.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dzieci, nastolatki i młodzi dorośli coraz częściej padają ofiarą </w:t>
      </w:r>
      <w:r w:rsidRPr="004356EB">
        <w:lastRenderedPageBreak/>
        <w:t>presji i wysokich oczekiwań ze strony społeczeństwa oraz odczuwają lęk wynikający z globalnych zagrożeń, takich jak pandemia COVID-19, kryzys klimatyczny, konflikty, niepewność i inne zjawiska;</w:t>
      </w:r>
    </w:p>
    <w:p w:rsidR="001C6445" w:rsidRPr="004356EB" w:rsidRDefault="001C6445" w:rsidP="001C6445">
      <w:pPr>
        <w:spacing w:before="100" w:beforeAutospacing="1"/>
        <w:ind w:left="567" w:hanging="567"/>
        <w:rPr>
          <w:szCs w:val="24"/>
        </w:rPr>
      </w:pPr>
      <w:r w:rsidRPr="004356EB">
        <w:t>AC.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istnieje silny związek między złym stanem zdrowia psychicznego a nękaniem, które wywołuje dalsze szkody w postaci większego stresu, lęków i innych problemów psychicznych u dzieci, nastolatków i młodych ludzi i pociąga za sobą negatywne konsekwencje w życiu dorosłym;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AD.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niski poziom interakcji społecznych i rodzinnych w dzieciństwie skutkuje słabym zdrowiem psychicznym u młodych dorosłych, a następnie dorosłych;</w:t>
      </w:r>
    </w:p>
    <w:p w:rsidR="001C6445" w:rsidRPr="004356EB" w:rsidRDefault="001C6445" w:rsidP="001C6445">
      <w:pPr>
        <w:widowControl/>
        <w:ind w:left="567" w:hanging="567"/>
        <w:rPr>
          <w:szCs w:val="24"/>
        </w:rPr>
      </w:pPr>
      <w:r w:rsidRPr="004356EB">
        <w:t>AE.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roczną wartość utraconego zdrowia psychicznego wśród dzieci i młodzieży szacuje się w UE na 50 mld EUR</w:t>
      </w:r>
      <w:r w:rsidRPr="004356EB">
        <w:rPr>
          <w:szCs w:val="24"/>
          <w:vertAlign w:val="superscript"/>
        </w:rPr>
        <w:footnoteReference w:id="30"/>
      </w:r>
      <w:r w:rsidRPr="004356EB">
        <w:t xml:space="preserve">; 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AF.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psychologowie odgrywają istotną rolę w edukacji, gdyż dbają o ogólny stan zdrowia psychicznego w szkołach czy innych placówkach, promują skuteczną edukację zdrowotną, poprawiają wyniki w nauce, zapewniają dzieciom bezpieczeństwo, zapobiegają wczesnemu przerywaniu nauki i brakowi dyscypliny, pomagają rozwiązywać konflikty między rówieśnikami, między uczniami i nauczycielami oraz między innymi pracownikami, wspierają rozwój umiejętności w różnych obszarach, integrują uczniów ze specjalnymi potrzebami i uczniów należących do mniejszości etnicznych i pomagają im poprawić wyniki w nauce, promują równouprawnienie płci, ułatwiają opiekunom kontakty ze szkołą, poprawiają stan zdrowia psychicznego nauczycieli oraz szkolą kadrę nauczycielską i innych pracowników;</w:t>
      </w:r>
    </w:p>
    <w:p w:rsidR="001C6445" w:rsidRPr="004356EB" w:rsidRDefault="001C6445" w:rsidP="001C6445">
      <w:pPr>
        <w:widowControl/>
        <w:ind w:left="567" w:hanging="567"/>
        <w:rPr>
          <w:szCs w:val="24"/>
        </w:rPr>
      </w:pPr>
      <w:r w:rsidRPr="004356EB">
        <w:t>AG.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luka płacowa między kobietami a mężczyznami w UE wynosi średnio 13 %</w:t>
      </w:r>
      <w:r w:rsidRPr="004356EB">
        <w:rPr>
          <w:rStyle w:val="FootnoteReference"/>
          <w:szCs w:val="24"/>
        </w:rPr>
        <w:footnoteReference w:id="31"/>
      </w:r>
      <w:r w:rsidRPr="004356EB">
        <w:t xml:space="preserve">, co odbija się zwłaszcza na kobietach, a w szczególności na gospodarstwach domowych osób samotnie wychowujących dzieci; 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AH.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wskaźnik umieralności z powodu zaburzeń odżywiania jest wyższy niż w przypadku wszystkich innych zaburzeń zdrowia psychicznego, a zaburzenia te dotyczą głównie dziewcząt i młodszych kobiet i wpływają nie tylko na ich zdrowie fizyczne, lecz powodują też niższą samoocenę, zespół lęku uogólnionego, zaburzenie lęku społecznego, depresję, umyślne samookaleczenia czy samobójstwa;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AI.</w:t>
      </w:r>
      <w:r w:rsidRPr="004356EB">
        <w:tab/>
        <w:t>mając na uwadze, że kobiety w ciąży, kobiety, które niedawno rodziły, oraz kobiety, które padły ofiarą traumatycznych wydarzeń, są bardziej podatne na psychologiczne skutki kryzysów społecznych, gospodarczych i politycznych</w:t>
      </w:r>
      <w:proofErr w:type="gramStart"/>
      <w:r w:rsidRPr="004356EB">
        <w:rPr>
          <w:szCs w:val="24"/>
          <w:vertAlign w:val="superscript"/>
        </w:rPr>
        <w:footnoteReference w:id="32"/>
      </w:r>
      <w:r w:rsidRPr="004356EB">
        <w:rPr>
          <w:vertAlign w:val="superscript"/>
        </w:rPr>
        <w:t>,</w:t>
      </w:r>
      <w:r w:rsidRPr="004356EB">
        <w:rPr>
          <w:szCs w:val="24"/>
          <w:vertAlign w:val="superscript"/>
        </w:rPr>
        <w:footnoteReference w:id="33"/>
      </w:r>
      <w:r w:rsidRPr="004356EB">
        <w:t>; mając</w:t>
      </w:r>
      <w:proofErr w:type="gramEnd"/>
      <w:r w:rsidRPr="004356EB">
        <w:t xml:space="preserve"> na uwadze, że obowiązki związane z prowadzeniem domu i opieką nad dziećmi mają znaczący wpływ </w:t>
      </w:r>
      <w:r w:rsidRPr="004356EB">
        <w:lastRenderedPageBreak/>
        <w:t xml:space="preserve">na zdrowie psychiczne kobiet, jak wynika z publikacji „Headway 2023 – Mental Health Index”, według której trudności z obowiązkami domowymi doświadcza 44 % kobiet mających dzieci poniżej 12 roku życia, podczas gdy wśród mężczyzn jest to zaledwie 20 %; 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AJ.</w:t>
      </w:r>
      <w:r w:rsidRPr="004356EB">
        <w:tab/>
        <w:t xml:space="preserve"> </w:t>
      </w:r>
      <w:proofErr w:type="gramStart"/>
      <w:r w:rsidRPr="004356EB">
        <w:t>mając</w:t>
      </w:r>
      <w:proofErr w:type="gramEnd"/>
      <w:r w:rsidRPr="004356EB">
        <w:t xml:space="preserve"> na uwadze, że według WHO przemoc wobec kobiet to problem zdrowia publicznego, który nabrał rozmiarów epidemii, gdyż na przykład w UE co trzecia kobieta doświadczyła przemocy fizycznej lub seksualnej skutkującej pogorszeniem stanu zdrowia psychicznego, podwyższeniem poziomu stresu i zaburzeniami psychicznymi;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AK.</w:t>
      </w:r>
      <w:r w:rsidRPr="004356EB">
        <w:tab/>
        <w:t>mając na uwadze, że krajowe służby zdrowia różnych państw członkowskich mogą i muszą zwiększyć wsparcie dla kobiet, które padają ofiarą przemocy fizycznej lub wykorzystywania seksualnego; mając na uwadze, że handel ludźmi w celu wykorzystywania seksualnego w UE jest zjawiskiem silnie powiązanym z płcią i dotyka głównie kobiety</w:t>
      </w:r>
      <w:r w:rsidRPr="004356EB">
        <w:rPr>
          <w:szCs w:val="24"/>
          <w:vertAlign w:val="superscript"/>
        </w:rPr>
        <w:footnoteReference w:id="34"/>
      </w:r>
      <w:r w:rsidRPr="004356EB">
        <w:t xml:space="preserve">; 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AL.</w:t>
      </w:r>
      <w:r w:rsidRPr="004356EB">
        <w:tab/>
        <w:t xml:space="preserve"> mając na uwadze, że nasila się nienawiść, dyskryminacja i przemoc wobec członków społeczności LGBTQIA+, zwłaszcza nastoletnich, co w konsekwencji prowadzi do poważnych problemów ze zdrowiem psychicznym, w szczególności wśród nastolatków, i niesie ze sobą nieodwracalne skutki, takie jak zabójstwa czy śmierć w wyniku umyślnego samookaleczenia lub samobójstwa, a tym samym powoduje zbiorowe cierpienie tej mniejszości;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AM.</w:t>
      </w:r>
      <w:r w:rsidRPr="004356EB">
        <w:tab/>
        <w:t xml:space="preserve"> mając na uwadze, że w społeczności LGBTQIA+ istnieje większe ryzyko wystąpienie objawów i zachowań charakterystycznych dla zaburzeń odżywiania</w:t>
      </w:r>
      <w:r w:rsidRPr="004356EB">
        <w:rPr>
          <w:szCs w:val="24"/>
          <w:vertAlign w:val="superscript"/>
        </w:rPr>
        <w:footnoteReference w:id="35"/>
      </w:r>
      <w:r w:rsidRPr="004356EB">
        <w:t xml:space="preserve">; 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AN.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interwencje określane jako „terapie konwersyjne” i polegające na próbach zmiany orientacji seksualnej, tożsamości płciowej lub ekspresji płciowej jednostki to pseudonauka, która przyczynia się do stygmatyzacji i pogorszenia zdrowia psychicznego społeczności LGBTQIA+</w:t>
      </w:r>
      <w:r w:rsidRPr="004356EB">
        <w:rPr>
          <w:szCs w:val="24"/>
          <w:vertAlign w:val="superscript"/>
        </w:rPr>
        <w:footnoteReference w:id="36"/>
      </w:r>
      <w:r w:rsidRPr="004356EB">
        <w:t xml:space="preserve">; 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AO.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samotność i izolacja społeczna osób starszych pociąga za sobą demencję oraz niekorzystne skutki dla zdrowia fizycznego i psychicznego, w tym zaburzenia związane z zażywaniem substancji psychoaktywnych, skłonności samobójcze, niezdrowy tryb życia, epizody depresyjne i zaburzenia lękowe;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AP.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migranci, azylanci i uchodźcy spotykają się z trudnymi sytuacjami, które wywołują u nich traumy i inne zaburzenia psychiczne;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AQ.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zarówno legalne, jak i nielegalne substancje, takie jak kofeina, konopie indyjskie, alkohol, halucynogeny, środki wziewne, opioidy, środki </w:t>
      </w:r>
      <w:r w:rsidRPr="004356EB">
        <w:lastRenderedPageBreak/>
        <w:t>uspokajające, leki nasenne i przeciwlękowe, stymulanty, nikotyna czy tytoń</w:t>
      </w:r>
      <w:r w:rsidRPr="004356EB">
        <w:rPr>
          <w:rStyle w:val="FootnoteReference"/>
          <w:szCs w:val="24"/>
        </w:rPr>
        <w:footnoteReference w:id="37"/>
      </w:r>
      <w:r w:rsidRPr="004356EB">
        <w:t>, oraz określone zachowania (między innymi hazard, przejadanie się, telemania i uzależnienie od internetu</w:t>
      </w:r>
      <w:r w:rsidRPr="004356EB">
        <w:rPr>
          <w:rStyle w:val="FootnoteReference"/>
          <w:szCs w:val="24"/>
        </w:rPr>
        <w:footnoteReference w:id="38"/>
      </w:r>
      <w:r w:rsidRPr="004356EB">
        <w:t xml:space="preserve">) mogą prowadzić do uzależnień behawioralnych lub zaburzeń związanych z zażywaniem substancji psychoaktywnych, które są silnie powiązane z innymi zaburzeniami zdrowia psychicznego; </w:t>
      </w:r>
    </w:p>
    <w:p w:rsidR="001C6445" w:rsidRPr="004356EB" w:rsidRDefault="001C6445" w:rsidP="001C6445">
      <w:pPr>
        <w:widowControl/>
        <w:spacing w:after="240"/>
        <w:ind w:left="567" w:hanging="567"/>
      </w:pPr>
      <w:r w:rsidRPr="004356EB">
        <w:t>AR.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niektóre osoby ze szczególnie wrażliwych grup mogą korzystać z opieki w warunkach instytucjonalnych, w których mogą być odizolowane od większej społeczności lub też zmuszone do wspólnego życia i mogą nie mieć dostatecznej kontroli nad swoim życiem i podejmowanymi w ich sprawie decyzjami, a wymogi nakładane przez instytucję mogą górować nad indywidualnymi potrzebami podopiecznych;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AS.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transinstytucjonalizacja to zjawisko polegające na przenoszeniu pacjentów z jednej placówki do drugiej w wyniku zamykania szpitali psychiatrycznych</w:t>
      </w:r>
      <w:r w:rsidRPr="004356EB">
        <w:rPr>
          <w:szCs w:val="24"/>
          <w:vertAlign w:val="superscript"/>
        </w:rPr>
        <w:footnoteReference w:id="39"/>
      </w:r>
      <w:r w:rsidRPr="004356EB">
        <w:t xml:space="preserve">; 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AT.</w:t>
      </w:r>
      <w:r w:rsidRPr="004356EB">
        <w:tab/>
        <w:t>mając na uwadze, że więźniowie i osoby przetrzymywane przez organy publiczne na ogół cierpią z powodu odosobnienia i izolacji, a ponad jedna trzecia osób przebywających w zakładach karnych doświadcza różnego rodzaju zaburzeń psychicznych; mając na uwadze, że co piąty zakład karny w Europie jest przeludniony;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AU.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samobójstwo jest szóstą najczęstszą przyczyną zgonów wśród całej populacji w UE i Zjednoczonym Królestwie</w:t>
      </w:r>
      <w:r w:rsidRPr="004356EB">
        <w:rPr>
          <w:szCs w:val="24"/>
          <w:vertAlign w:val="superscript"/>
        </w:rPr>
        <w:footnoteReference w:id="40"/>
      </w:r>
      <w:r w:rsidRPr="004356EB">
        <w:t xml:space="preserve"> oraz czwartą najczęstszą przyczyną zgonów młodych ludzi; mając na uwadze, że współczynnik umieralności z powodu samobójstw jest jednym ze wskaźników kompleksowego planu działania WHO na rzecz zdrowia psychicznego na lata 2013–2030, a zadanie 3.4 </w:t>
      </w:r>
      <w:proofErr w:type="gramStart"/>
      <w:r w:rsidRPr="004356EB">
        <w:t>celów</w:t>
      </w:r>
      <w:proofErr w:type="gramEnd"/>
      <w:r w:rsidRPr="004356EB">
        <w:t xml:space="preserve"> zrównoważonego rozwoju polega na obniżeniu o jedną trzecią do 2030 r. przedwczesnej umieralności z powodu chorób niezakaźnych poprzez profilaktykę i leczenie oraz na promowaniu zdrowia i dobrostanu psychicznego; mając na uwadze, że choć standaryzowany według wieku współczynnik samobójstw w regionie europejskim na przestrzeni lat spada, Europa pozostaje regionem o drugim najwyższym współczynniku na świecie</w:t>
      </w:r>
      <w:r w:rsidRPr="004356EB">
        <w:rPr>
          <w:rStyle w:val="FootnoteReference"/>
          <w:szCs w:val="24"/>
        </w:rPr>
        <w:footnoteReference w:id="41"/>
      </w:r>
      <w:r w:rsidRPr="004356EB">
        <w:t xml:space="preserve">, przy czym zjawisko to częściej występuje wśród mężczyzn; mając na uwadze, że według najnowszych badań WHO stygmatyzacja, tabu dotyczące otwartej dyskusji na temat samobójstw i ograniczona ilość danych sprawiają, że dostępne dane dotyczące samobójstw i prób samobójczych są niskiej jakości; 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AV.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choroby zakaźne, takie jak HIV, wirusowe zapalenie wątroby czy infekcje przenoszone drogą płciową, są często przyczyną stygmatyzacji i problemów ze zdrowiem psychicznym;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lastRenderedPageBreak/>
        <w:t>AW.</w:t>
      </w:r>
      <w:r w:rsidRPr="004356EB">
        <w:tab/>
        <w:t>mając na uwadze, że choroby niezakaźne mogą mieć głęboki wpływ na zdrowie i dobrostan psychiczny, a wyzwania związane z leczeniem takich chorób często wywołują stres, lęk</w:t>
      </w:r>
      <w:proofErr w:type="gramStart"/>
      <w:r w:rsidRPr="004356EB">
        <w:t>, depresję</w:t>
      </w:r>
      <w:proofErr w:type="gramEnd"/>
      <w:r w:rsidRPr="004356EB">
        <w:t xml:space="preserve"> i skłonności samobójcze i są szczególnie wyraźne u dzieci i młodzieży, a zwłaszcza u osób cierpiących na przewlekły ból</w:t>
      </w:r>
      <w:r w:rsidRPr="004356EB">
        <w:rPr>
          <w:rStyle w:val="FootnoteReference"/>
          <w:szCs w:val="24"/>
        </w:rPr>
        <w:footnoteReference w:id="42"/>
      </w:r>
      <w:r w:rsidRPr="004356EB">
        <w:t xml:space="preserve">; </w:t>
      </w:r>
    </w:p>
    <w:p w:rsidR="001C6445" w:rsidRPr="004356EB" w:rsidRDefault="001C6445" w:rsidP="001C6445">
      <w:pPr>
        <w:spacing w:before="100" w:beforeAutospacing="1"/>
        <w:ind w:left="567" w:hanging="567"/>
        <w:rPr>
          <w:szCs w:val="24"/>
        </w:rPr>
      </w:pPr>
      <w:r w:rsidRPr="004356EB">
        <w:t>AX.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u osób cierpiących na rzadkie choroby ryzyko wystąpienia objawów zaburzeń psychicznych (takich jak obniżony nastrój, stany lękowe czy wyczerpanie emocjonalne, które czasami prowadzą do myśli lub zamiarów samobójczych) jest większe niż w populacji ogólnej;</w:t>
      </w:r>
    </w:p>
    <w:p w:rsidR="001C6445" w:rsidRPr="004356EB" w:rsidRDefault="001C6445" w:rsidP="001C6445">
      <w:pPr>
        <w:spacing w:before="100" w:beforeAutospacing="1"/>
        <w:ind w:left="567" w:hanging="567"/>
        <w:rPr>
          <w:szCs w:val="24"/>
        </w:rPr>
      </w:pPr>
      <w:r w:rsidRPr="004356EB">
        <w:t>AY.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choroby niezakaźne mogą współwystępować z przewlekłymi dolegliwościami fizycznymi i znacząco wpływać na zdrowie psychiczne chorych;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AZ.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osoby z niepełnosprawnościami napotykają w życiu codziennym liczne przeszkody, takie jak stygmatyzacja, izolacja, dyskryminacja, absenteizm, brak dostępności, porzucenie i brak wsparcia społecznego, co powoduje duży stres psychiczny, lęk, depresję czy śmierć w wyniku umyślnego samookaleczenia lub samobójstwa;</w:t>
      </w:r>
    </w:p>
    <w:p w:rsidR="001C6445" w:rsidRPr="004356EB" w:rsidRDefault="001C6445" w:rsidP="001C6445">
      <w:pPr>
        <w:widowControl/>
        <w:ind w:left="567" w:hanging="567"/>
        <w:rPr>
          <w:szCs w:val="24"/>
        </w:rPr>
      </w:pPr>
      <w:r w:rsidRPr="004356EB">
        <w:t>BA.</w:t>
      </w:r>
      <w:r w:rsidRPr="004356EB">
        <w:tab/>
      </w:r>
      <w:proofErr w:type="gramStart"/>
      <w:r w:rsidRPr="004356EB">
        <w:t>mając</w:t>
      </w:r>
      <w:proofErr w:type="gramEnd"/>
      <w:r w:rsidRPr="004356EB">
        <w:t xml:space="preserve"> na uwadze, że zaburzenia psychiczne odgrywają istotną rolę w zwiększaniu podatności na choroby niezakaźne</w:t>
      </w:r>
      <w:r w:rsidRPr="004356EB">
        <w:rPr>
          <w:rStyle w:val="FootnoteReference"/>
          <w:szCs w:val="24"/>
        </w:rPr>
        <w:footnoteReference w:id="43"/>
      </w:r>
      <w:r w:rsidRPr="004356EB">
        <w:t xml:space="preserve">; mając na uwadze, że interakcja ta ma charakter cykliczny i może z kolei zwiększyć ryzyko zachorowania na choroby niezakaźne; </w:t>
      </w:r>
    </w:p>
    <w:p w:rsidR="001C6445" w:rsidRPr="004356EB" w:rsidRDefault="001C6445" w:rsidP="001C6445">
      <w:pPr>
        <w:spacing w:before="100" w:beforeAutospacing="1"/>
        <w:ind w:left="567" w:hanging="567"/>
        <w:rPr>
          <w:b/>
          <w:i/>
        </w:rPr>
      </w:pPr>
      <w:r w:rsidRPr="004356EB">
        <w:rPr>
          <w:b/>
          <w:i/>
        </w:rPr>
        <w:t>Uwzględnianie czynników warunkujących zdrowie psychiczne</w:t>
      </w:r>
    </w:p>
    <w:p w:rsidR="001C6445" w:rsidRPr="004356EB" w:rsidRDefault="001C6445" w:rsidP="001C6445">
      <w:pPr>
        <w:spacing w:before="100" w:beforeAutospacing="1" w:after="240"/>
        <w:rPr>
          <w:i/>
        </w:rPr>
      </w:pPr>
      <w:r w:rsidRPr="004356EB">
        <w:rPr>
          <w:i/>
          <w:iCs/>
        </w:rPr>
        <w:t>Zapobieganie zaburzeniom psychicznym i promowanie zdrowia psychicznego wszystkich obywateli, a zwłaszcza grup szczególnie wrażliwych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na różnych etapach życia każdy jest narażony na różnego rodzaju stresory psychiczne i czynniki ryzyka, które mogą zwiększyć ryzyko poważniejszych, a nawet przewlekłych chorób psychicznych; przypomina, że każda osoba w każdym momencie swojego życia może doświadczyć pogorszenia zdrowia psychicznego i znaleźć się przez to w szczególnie trudnej sytuacji; podkreśla ponadto, że jedna osoba może jednocześnie należeć do wielu grup szczególnie wrażliwych, co zwraca uwagę na znaczenie podejścia intersekcjonalnego;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2.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na zdrowie i dobrostan psychiczny ma wpływ cały szereg czynników społeczno-ekonomicznych, środowiskowych, biologicznych i genetycznych; zwraca ponadto uwagę na niekorzystny wpływ negatywnych doświadczeń z dzieciństwa na późniejsze problemy ze zdrowiem psychicznym</w:t>
      </w:r>
      <w:r w:rsidRPr="004356EB">
        <w:rPr>
          <w:szCs w:val="24"/>
          <w:vertAlign w:val="superscript"/>
        </w:rPr>
        <w:footnoteReference w:id="44"/>
      </w:r>
      <w:r w:rsidRPr="004356EB">
        <w:t xml:space="preserve">; 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3.</w:t>
      </w:r>
      <w:r w:rsidRPr="004356EB">
        <w:tab/>
      </w:r>
      <w:proofErr w:type="gramStart"/>
      <w:r w:rsidRPr="004356EB">
        <w:t>zaznacza</w:t>
      </w:r>
      <w:proofErr w:type="gramEnd"/>
      <w:r w:rsidRPr="004356EB">
        <w:t xml:space="preserve">, że przeciwdziałanie problemom ze zdrowiem psychicznym wymaga dogłębnego zrozumienia różnych czynników, które je warunkują, i że potrzebne jest </w:t>
      </w:r>
      <w:r w:rsidRPr="004356EB">
        <w:lastRenderedPageBreak/>
        <w:t>podejście międzysektorowe, aby zapobiegać negatywnemu wpływowi tych problemów na jednostki, społeczności i społeczeństwa oraz ten wpływ łagodzić dzięki zastosowaniu zasady „zdrowie psychiczne we wszystkich politykach”</w:t>
      </w:r>
      <w:r w:rsidRPr="004356EB">
        <w:rPr>
          <w:szCs w:val="24"/>
          <w:vertAlign w:val="superscript"/>
        </w:rPr>
        <w:footnoteReference w:id="45"/>
      </w:r>
      <w:r w:rsidRPr="004356EB">
        <w:t xml:space="preserve"> i innowacyjnej współpracy między sektorem opieki zdrowotnej a innymi odpowiednimi sektorami, takimi jak usługi społeczne, mieszkalnictwo, zatrudnienie i edukacja</w:t>
      </w:r>
      <w:r w:rsidRPr="004356EB">
        <w:rPr>
          <w:szCs w:val="24"/>
          <w:vertAlign w:val="superscript"/>
        </w:rPr>
        <w:footnoteReference w:id="46"/>
      </w:r>
      <w:r w:rsidRPr="004356EB">
        <w:t xml:space="preserve">; uważa, że podejście „zdrowie psychiczne we wszystkich politykach” należy stosować na wszystkich szczeblach i we wszystkich obszarach polityki; 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4.</w:t>
      </w:r>
      <w:r w:rsidRPr="004356EB">
        <w:tab/>
      </w:r>
      <w:proofErr w:type="gramStart"/>
      <w:r w:rsidRPr="004356EB">
        <w:t>dostrzega</w:t>
      </w:r>
      <w:proofErr w:type="gramEnd"/>
      <w:r w:rsidRPr="004356EB">
        <w:t xml:space="preserve"> głęboki i długotrwały wpływ na zdrowie psychiczne pandemii COVID-19, która zaostrzyła już istniejące zaburzenia i zwiększyła ich występowanie, co szczególnie odbiło się na określonych grupach społeczeństwa, takich jak kobiety, osoby niepełnosprawne, dzieci, nastolatki i młodzi dorośli, osoby starsze, osoby z obniżoną odpornością, ich opiekunowie i grupy osób o ograniczonych kontaktach społecznych;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5.</w:t>
      </w:r>
      <w:r w:rsidRPr="004356EB">
        <w:tab/>
      </w:r>
      <w:proofErr w:type="gramStart"/>
      <w:r w:rsidRPr="004356EB">
        <w:t>zauważa</w:t>
      </w:r>
      <w:proofErr w:type="gramEnd"/>
      <w:r w:rsidRPr="004356EB">
        <w:t>, że w efekcie kumulacji kolejnych kryzysów – gospodarczego, społecznego, zdrowotnego i środowiskowego – wciąż pogarszają się warunki życiowe i ekonomiczne społeczeństwa; podkreśla w związku z tym, że trzeba uporać się z nierównością społeczną, ubóstwem i dyskryminacją oraz zagwarantować prawa socjalne i pracownicze, dostęp do kultury i zdrowe środowisko; podkreśla wpływ czynników środowiskowych na zdrowie psychiczne oraz konieczność uwzględnienia w strategiach na rzecz zdrowia psychicznego stresorów środowiskowych, takich jak zanieczyszczenie i zmiana klimatu;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6.</w:t>
      </w:r>
      <w:r w:rsidRPr="004356EB">
        <w:tab/>
      </w:r>
      <w:proofErr w:type="gramStart"/>
      <w:r w:rsidRPr="004356EB">
        <w:t>dostrzega</w:t>
      </w:r>
      <w:proofErr w:type="gramEnd"/>
      <w:r w:rsidRPr="004356EB">
        <w:t xml:space="preserve"> znaczenie, jakie mają czynniki ochrony zdrowia psychicznego i aktywne wspieranie odporności i dobrego zdrowia psychicznego, w tym poprzez promowanie funkcjonującego społeczeństwa, usług zdrowotnych i społecznych, zdrowej żywności i mieszkań po przystępnych cenach, odpowiednich dochodów oraz dostępu do bezpiecznych przestrzeni publicznych (takich jak przestrzenie zielone), rozrywki, aktywności fizycznej i oferty kulturalnej; 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7.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zaburzenia psychiczne często prowadzą do samobójstwa, które WHO uznaje za jedną z priorytetowych kwestii zdrowia publicznego; przypomina, że samobójstwom można zapobiegać i że istnieją w tym obszarze skuteczne interwencje;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8.</w:t>
      </w:r>
      <w:r w:rsidRPr="004356EB">
        <w:tab/>
      </w:r>
      <w:proofErr w:type="gramStart"/>
      <w:r w:rsidRPr="004356EB">
        <w:t>dostrzega</w:t>
      </w:r>
      <w:proofErr w:type="gramEnd"/>
      <w:r w:rsidRPr="004356EB">
        <w:t xml:space="preserve"> złożone powiązania między zdrowiem fizycznym a psychicznym i przyznaje, że w społeczeństwie wciąż panuje stygmatyzacja i dyskryminacja w kwestiach zdrowia psychicznego, przez co lekceważy się zdrowie psychiczne, przedkładając nad nie zdrowie fizyczne, a to z kolei wpływa na jakość i dostępność opieki w zakresie zdrowia psychicznego oraz na przydział środków na usługi w tym obszarze; zauważa, że w UE </w:t>
      </w:r>
      <w:r w:rsidRPr="004356EB">
        <w:lastRenderedPageBreak/>
        <w:t>problemy ze zdrowiem psychicznym są główną przyczyną</w:t>
      </w:r>
      <w:r w:rsidRPr="004356EB">
        <w:rPr>
          <w:szCs w:val="24"/>
          <w:vertAlign w:val="superscript"/>
        </w:rPr>
        <w:footnoteReference w:id="47"/>
      </w:r>
      <w:r w:rsidRPr="004356EB">
        <w:t xml:space="preserve"> utraty lat życia w zdrowiu spowodowanej niepełnosprawnością oraz że osoby cierpiące na poważne zaburzenia psychiczne i powiązane z nimi przewlekłe schorzenia są bardziej narażone na ryzyko przedwczesnej śmierci, niższej jakości życia, mniejszej mobilności </w:t>
      </w:r>
      <w:proofErr w:type="gramStart"/>
      <w:r w:rsidRPr="004356EB">
        <w:t>i</w:t>
      </w:r>
      <w:proofErr w:type="gramEnd"/>
      <w:r w:rsidRPr="004356EB">
        <w:t xml:space="preserve"> ograniczonego uczestnictwa w życiu społecznym w ciągu całego ich życia; podkreśla, że u osób z poważnymi zaburzeniami psychicznymi częściej zdarzają się choroby współwystępujące i wielochorobowość, które wymagają zintegrowanej i holistycznej opieki uwzględniającej ich potrzeby w zakresie zdrowia psychicznego, jak i fizycznego; 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9.</w:t>
      </w:r>
      <w:r w:rsidRPr="004356EB">
        <w:tab/>
      </w:r>
      <w:proofErr w:type="gramStart"/>
      <w:r w:rsidRPr="004356EB">
        <w:t>apeluje</w:t>
      </w:r>
      <w:proofErr w:type="gramEnd"/>
      <w:r w:rsidRPr="004356EB">
        <w:t xml:space="preserve"> o podejście do zdrowia psychicznego zorientowane na cały cykl życia, które przewiduje większe inwestycje w usługi na wszystkich etapach życia i otoczenie przyjazne osobom starszym; zaznacza ponadto, że potrzebna jest unijna strategia, która zajęłaby się wpływem zmian demograficznych w społeczeństwie na zdrowie psychiczne; uważa, że aby zmniejszyć zachorowalność oraz nierówności w ryzyku rozwoju zaburzeń psychicznych, należy podjąć działania w celu poprawy warunków życia codziennego, zaczynając jeszcze przed narodzinami, przez wczesne i późniejsze dzieciństwo, okres dojrzewania, zakładanie rodziny i życie zawodowe aż po starość, przyjmując przy tym perspektywę, która obejmuje cały cykl życia i uwzględnia wpływ, jaki różne etapy życia </w:t>
      </w:r>
      <w:proofErr w:type="gramStart"/>
      <w:r w:rsidRPr="004356EB">
        <w:t>mogą</w:t>
      </w:r>
      <w:proofErr w:type="gramEnd"/>
      <w:r w:rsidRPr="004356EB">
        <w:t xml:space="preserve"> mieć na zdrowie psychiczne;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10.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potrzebne jest biopsychospołeczne podejście do zdrowia psychicznego i polityka społeczna, która będzie przeciwdziałać czynnikom ryzyka wykluczenia społecznego – takim jak ubóstwo, bezdomność, zaburzenia związane z zażywaniem substancji psychoaktywnych, bezrobocie i trudności ekonomiczne, dyskryminacja, niepewność zatrudnienia i deregulacja rynku pracy – by zapobiegać zaburzeniom zdrowia psychicznego, zajmując się z ich przyczynami;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11.</w:t>
      </w:r>
      <w:r w:rsidRPr="004356EB">
        <w:tab/>
      </w:r>
      <w:proofErr w:type="gramStart"/>
      <w:r w:rsidRPr="004356EB">
        <w:t>zaznacza</w:t>
      </w:r>
      <w:proofErr w:type="gramEnd"/>
      <w:r w:rsidRPr="004356EB">
        <w:t>, że interwencje powinny być podejmowane w odpowiedzi na bieżące i przyszłe potrzeby mieszkaniowe i potrzeby dotyczące zatrudnienia, a także w celu stworzenia środowiska sprzyjającego ogólnemu dobrostanowi i odporności psychicznej;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12.</w:t>
      </w:r>
      <w:r w:rsidRPr="004356EB">
        <w:tab/>
      </w:r>
      <w:proofErr w:type="gramStart"/>
      <w:r w:rsidRPr="004356EB">
        <w:t>apeluje</w:t>
      </w:r>
      <w:proofErr w:type="gramEnd"/>
      <w:r w:rsidRPr="004356EB">
        <w:t xml:space="preserve"> ponadto do państw członkowskich o ułatwienie dostępu do usług w zakresie zdrowia psychicznego grupom szczególnie wrażliwym i grupom cierpiącym na określone schorzenia, gdyż obecnie jest on zmienny i nierówny; podkreśla, że większa podatność pewnych grup na zaburzenia psychiczne wynika ze szczególnych wyzwań, które stoją przed każdą z tych grup, a które mogą zaostrzyć problemy ze zdrowiem psychicznym; apeluje do państw członkowskich, by zwróciły uwagę na potrzeby grup szczególnie wrażliwych i grup wysokiego ryzyka i zajęły się problemem nierówności w zdrowiu, które wynikają z barier prawnych, ograniczeń ekonomicznych, wyzwań językowych i kulturowych oraz praktyk dyskryminacyjnych;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13.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zatem UE i państwa członkowskie do stosowania proporcjonalnego podejścia opartego na uniwersalizmie i zapewniającego ukierunkowane wsparcie tym, którzy mogą go potrzebować w danym momencie życia;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lastRenderedPageBreak/>
        <w:t>14.</w:t>
      </w:r>
      <w:r w:rsidRPr="004356EB">
        <w:tab/>
      </w:r>
      <w:proofErr w:type="gramStart"/>
      <w:r w:rsidRPr="004356EB">
        <w:t>apeluje</w:t>
      </w:r>
      <w:proofErr w:type="gramEnd"/>
      <w:r w:rsidRPr="004356EB">
        <w:t xml:space="preserve"> do Komisji, by wsparła opracowywanie narzędzi budowania zdolności i wzmacniania pozycji, takich jak zestaw narzędzi w zakresie zdrowia i dobrostanu psychicznego dla grup szczególnie wrażliwych, którym ma pomóc tym grupom dobrze prosperować w ich społecznościach;</w:t>
      </w:r>
    </w:p>
    <w:p w:rsidR="001C6445" w:rsidRPr="004356EB" w:rsidRDefault="001C6445" w:rsidP="001C6445">
      <w:pPr>
        <w:pStyle w:val="NormalHanging12a"/>
      </w:pPr>
      <w:r w:rsidRPr="004356EB">
        <w:rPr>
          <w:i/>
        </w:rPr>
        <w:t>Dzieci, nastolatki i młodzi dorośli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15.</w:t>
      </w:r>
      <w:r w:rsidRPr="004356EB">
        <w:tab/>
      </w:r>
      <w:proofErr w:type="gramStart"/>
      <w:r w:rsidRPr="004356EB">
        <w:t>zwraca</w:t>
      </w:r>
      <w:proofErr w:type="gramEnd"/>
      <w:r w:rsidRPr="004356EB">
        <w:t xml:space="preserve"> uwagę na pozytywny wpływ aktywności fizycznej, ruchu i zabawy na zdrowie psychiczne i ich rolę w kształtowaniu świadomości na ten temat, zwłaszcza wśród dzieci, nastolatków i młodych dorosłych;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16.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 xml:space="preserve"> w związku z tym znaczenie, jakie ma ochrona zdrowia psychicznego dzieci, nastolatków i młodych dorosłych oraz wczesne wykrywanie i interweniowanie, a także dostępność niedrogich usług w zakresie zdrowia psychicznego dla dzieci i młodzieży, zwłaszcza w środowisku szkolnym i rodzinnym, ponieważ od tego w dużej mierze zależy ich rozwój osobisty w wieku dorosłym;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17.</w:t>
      </w:r>
      <w:r w:rsidRPr="004356EB">
        <w:tab/>
      </w:r>
      <w:proofErr w:type="gramStart"/>
      <w:r w:rsidRPr="004356EB">
        <w:t>z</w:t>
      </w:r>
      <w:proofErr w:type="gramEnd"/>
      <w:r w:rsidRPr="004356EB">
        <w:t xml:space="preserve"> zaniepokojeniem obserwuje rosnące trudności i wyzwania, z którymi muszą mierzyć się na co dzień dzieci, nastolatki i młodzi dorośli z powodu pandemii COVID-19, kryzysu energetycznego, wojny i konfliktów, niestabilności gospodarczej i konkurencji na rynku pracy, trudności ze znalezieniem niedrogiego mieszkania oraz naglącego kryzysu dotyczącego klimatu, natury i zanieczyszczenia środowiska; jest poważnie zaniepokojony dużą liczbą młodych Europejczyków w wieku 10–19 lat cierpiących na zaburzenia psychiczne oraz niezwykle wysokimi wskaźnikami samobójstw w tej grupie demograficznej, zwłaszcza wśród nastoletnich chłopców</w:t>
      </w:r>
      <w:r w:rsidRPr="004356EB">
        <w:rPr>
          <w:szCs w:val="24"/>
          <w:vertAlign w:val="superscript"/>
        </w:rPr>
        <w:footnoteReference w:id="48"/>
      </w:r>
      <w:r w:rsidRPr="004356EB">
        <w:t xml:space="preserve">; przyznaje, że zmiany społeczne mogą odcisnąć trwałe piętno na zdrowiu psychicznym i oczekiwaniach społecznych młodszego pokolenia; 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18.</w:t>
      </w:r>
      <w:r w:rsidRPr="004356EB">
        <w:tab/>
      </w:r>
      <w:proofErr w:type="gramStart"/>
      <w:r w:rsidRPr="004356EB">
        <w:t>wskazuje</w:t>
      </w:r>
      <w:proofErr w:type="gramEnd"/>
      <w:r w:rsidRPr="004356EB">
        <w:t xml:space="preserve"> na ważną rolę systemów wsparcia dla dzieci w szkołach i poza nimi, także w ramach organizacji kulturalnych i młodzieżowych czy klubów sportowych; zwraca uwagę na negatywny wpływ, jaki na dobrostan psychiczny dzieci, nastolatków i młodzieży może mieć coraz większy lęk klimatyczny i apeluje w związku z tym do państw członkowskich, by zajęły się tym problemem i pamiętały o uwzględnieniu zdrowia psychicznego w świadczonych usługach opieki zdrowotnej, proponując inicjatywy takie jak opracowanie programów budowania odporności, które pomogłyby zaradzić lękom i traumom związanym ze zmianą klimatu;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19.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narażenie młodych ludzi na działanie substancji psychoaktywnych – zwłaszcza silnie działających – zwiększa ryzyko wystąpienia zaburzeń psychotycznych</w:t>
      </w:r>
      <w:r w:rsidRPr="004356EB">
        <w:rPr>
          <w:szCs w:val="24"/>
          <w:vertAlign w:val="superscript"/>
        </w:rPr>
        <w:footnoteReference w:id="49"/>
      </w:r>
      <w:r w:rsidRPr="004356EB">
        <w:t xml:space="preserve">, takich jak schizofrenia, czy też depresji, które mogą nabrać przewlekłego charakteru i upośledzić ich funkcjonowanie w okresie dojrzewania i w życiu dorosłym, wywierając na przykład negatywny wpływ na ich umiejętności poznawcze i społeczne czy zwiększając ryzyko samobójstwa; 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lastRenderedPageBreak/>
        <w:t>20.</w:t>
      </w:r>
      <w:r w:rsidRPr="004356EB">
        <w:tab/>
      </w:r>
      <w:proofErr w:type="gramStart"/>
      <w:r w:rsidRPr="004356EB">
        <w:t>apeluje</w:t>
      </w:r>
      <w:proofErr w:type="gramEnd"/>
      <w:r w:rsidRPr="004356EB">
        <w:t xml:space="preserve"> zatem do Komisji i państw członkowskich, by priorytetowo potraktowały zdrowie i dobrostan psychiczny dzieci i młodzieży, uznając zaburzenia psychiczne za jeden z najpoważniejszych problemów zdrowotnych tej grupy demograficznej;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21.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ponadto Komisję, by zastanowiła się nad nowymi regulacjami i uzupełniła istniejące ramy prawne w celu opracowania na szczeblu UE polityki na rzecz ochrony dzieci, nastolatków i młodych dorosłych, która będzie zarazem w pełni przestrzegać kompetencji państw członkowskich;</w:t>
      </w:r>
    </w:p>
    <w:p w:rsidR="001C6445" w:rsidRPr="004356EB" w:rsidRDefault="001C6445" w:rsidP="001C6445">
      <w:pPr>
        <w:widowControl/>
        <w:ind w:left="567" w:hanging="567"/>
        <w:rPr>
          <w:szCs w:val="24"/>
        </w:rPr>
      </w:pPr>
      <w:r w:rsidRPr="004356EB">
        <w:t>22.</w:t>
      </w:r>
      <w:r w:rsidRPr="004356EB">
        <w:tab/>
      </w:r>
      <w:proofErr w:type="gramStart"/>
      <w:r w:rsidRPr="004356EB">
        <w:t>zachęca</w:t>
      </w:r>
      <w:proofErr w:type="gramEnd"/>
      <w:r w:rsidRPr="004356EB">
        <w:t xml:space="preserve"> państwa członkowskie do opracowania strategii politycznych kładących nacisk na zdrowie psychiczne dzieci, nastolatków i młodych dorosłych dzięki wzmocnieniu usług ochrony dzieci z myślą o przeciwdziałaniu zaburzeniom psychicznym i samobójstwom, a także dzięki zapewnieniu dostępu do tanich lub bezpłatnych usług w zakresie zdrowia psychicznego, które nie będą wymagały zbędnej biurokracji; podkreśla, że powierzenie dzieci placówkom państwowym należy traktować jako ostateczne rozwiązanie i że państwa członkowskie powinny skupić się na profilaktycznej opiece zdrowotnej; zaleca alokację zasobów na szkolenie opiekunów i pracowników placówek państwowych oraz zachęca do oceniania na bieżąco stanu zdrowia psychicznego i wspierania dzieci przebywających w placówkach państwowych z naciskiem </w:t>
      </w:r>
      <w:proofErr w:type="gramStart"/>
      <w:r w:rsidRPr="004356EB">
        <w:t>na</w:t>
      </w:r>
      <w:proofErr w:type="gramEnd"/>
      <w:r w:rsidRPr="004356EB">
        <w:t xml:space="preserve"> indywidualne plany leczenia i regularne wizyty kontrolne; apeluje do państw członkowskich, by zadbały o dostęp dzieci przebywających w placówkach państwowych do usług w zakresie zdrowia psychicznego, współpracowały ze wszystkimi zainteresowanymi stronami (w tym psychologami dziecięcymi, psychiatrami, pracownikami socjalnymi i organizacjami pozarządowymi) oraz ustanowiły specjalistyczne protokoły oceny zdrowia psychicznego, które pomogą określić istniejące zaburzenia psychiczne, by się nimi zająć i skierować pacjentów do odpowiednich specjalistów w dziedzinie zdrowia psychicznego; zaznacza, że dzieciom opuszczającym placówki państwowe należy zapewnić ciągłość opieki oraz integrację społeczną z myślą o utrzymaniu dobrego stanu zdrowia psychicznego w dłuższej perspektywie;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  <w:szCs w:val="24"/>
        </w:rPr>
      </w:pPr>
      <w:r w:rsidRPr="004356EB">
        <w:rPr>
          <w:i/>
        </w:rPr>
        <w:t>Cyfryzacja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23.</w:t>
      </w:r>
      <w:r w:rsidRPr="004356EB">
        <w:tab/>
      </w:r>
      <w:proofErr w:type="gramStart"/>
      <w:r w:rsidRPr="004356EB">
        <w:t>stwierdza</w:t>
      </w:r>
      <w:proofErr w:type="gramEnd"/>
      <w:r w:rsidRPr="004356EB">
        <w:t>, że technologie cyfrowe niosą ze sobą zarówno korzyści, jak i zagrożenia, począwszy od łączności i większego dostępu do informacji po potencjalne uzależnienie od mediów cyfrowych i ograniczenie interakcji w świecie rzeczywistym;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24.</w:t>
      </w:r>
      <w:r w:rsidRPr="004356EB">
        <w:tab/>
      </w:r>
      <w:proofErr w:type="gramStart"/>
      <w:r w:rsidRPr="004356EB">
        <w:t>przypomina</w:t>
      </w:r>
      <w:proofErr w:type="gramEnd"/>
      <w:r w:rsidRPr="004356EB">
        <w:t xml:space="preserve"> o kluczowej roli zapobiegania zaburzeniom psychicznym na platformach cyfrowych i wzywa do wzmocnienia platform wsparcia, słuchania i ostrzegania ofiar przemocy ze względu na płeć i przemocy seksualnej;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25.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państwa członkowskie do pełnego wdrożenia aktu o usługach cyfrowych</w:t>
      </w:r>
      <w:r w:rsidRPr="004356EB">
        <w:rPr>
          <w:rStyle w:val="FootnoteReference"/>
          <w:szCs w:val="24"/>
        </w:rPr>
        <w:footnoteReference w:id="50"/>
      </w:r>
      <w:r w:rsidRPr="004356EB">
        <w:t xml:space="preserve"> w celu przeciwdziałania wszelkim przejawom nienawiści i nękania w internecie oraz ich zwalczania i unikania, zwłaszcza w przypadku osób szczególnie podatnych na zagrożenia, takich jak kobiety czy młodzież;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26.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 xml:space="preserve">, że należy znieść przepaść cyfrową, aby nie dopuścić do pogłębienia </w:t>
      </w:r>
      <w:r w:rsidRPr="004356EB">
        <w:lastRenderedPageBreak/>
        <w:t>nierówności, zwłaszcza wśród dzieci, nastolatków i młodych dorosłych;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27.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Komisję jako główny organ regulacyjny dla bardzo dużych platform internetowych i bardzo dużych wyszukiwarek internetowych w ramach aktu o usługach cyfrowych, aby wspierała państwa członkowskie we wdrażaniu strategii na rzecz lepszego internetu dla dzieci i ochronie dzieci w cyfrowym świecie i dążyła do stworzenia bezpieczniejszej i zdrowszej przestrzeni cyfrowej dla wszystkich, gwarantując przy tym pozytywną konwergencję i ustanawiając najwyższe i najbezpieczniejsze poziomy referencyjne;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28.</w:t>
      </w:r>
      <w:r w:rsidRPr="004356EB">
        <w:tab/>
      </w:r>
      <w:proofErr w:type="gramStart"/>
      <w:r w:rsidRPr="004356EB">
        <w:t>zauważa</w:t>
      </w:r>
      <w:proofErr w:type="gramEnd"/>
      <w:r w:rsidRPr="004356EB">
        <w:t xml:space="preserve">, że pandemia COVID-19 najprawdopodobniej pogłębiła przepaść edukacyjną i cyfrową, która wpływa na szanse życiowe dzieci, a także na ich zdrowie fizyczne i psychiczne; wzywa zatem Komisję i państwa członkowskie, by dokładnie oceniły negatywne konsekwencje cyfryzacji edukacji dla zdrowia psychicznego dzieci, nastolatków i młodych dorosłych, gdyż mimo płynących z niej korzyści w niektórych przypadkach może ona powodować problemy społeczne i behawioralne, a także inne problemy zdrowotne, takie jak zachowania związane z siedzącym trybem życia czy nieregularnym snem; podkreśla ponadto ważną rolę edukacji w zapobieganiu nękaniu i cyberprzemocy w szkole; stwierdza, że trzeba jak najszybciej przeprowadzić badania naukowe dotyczące bezpiecznego korzystania </w:t>
      </w:r>
      <w:proofErr w:type="gramStart"/>
      <w:r w:rsidRPr="004356EB">
        <w:t>z</w:t>
      </w:r>
      <w:proofErr w:type="gramEnd"/>
      <w:r w:rsidRPr="004356EB">
        <w:t xml:space="preserve"> technologii cyfrowych przez dzieci i nastolatków oraz jak najskuteczniejszych sposobów na zmniejszenie obciążenia problemami ze zdrowiem psychicznym w tej populacji;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  <w:szCs w:val="24"/>
        </w:rPr>
      </w:pPr>
      <w:r w:rsidRPr="004356EB">
        <w:rPr>
          <w:i/>
        </w:rPr>
        <w:t>Płeć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29.</w:t>
      </w:r>
      <w:r w:rsidRPr="004356EB">
        <w:tab/>
      </w:r>
      <w:proofErr w:type="gramStart"/>
      <w:r w:rsidRPr="004356EB">
        <w:t>przyznaje</w:t>
      </w:r>
      <w:proofErr w:type="gramEnd"/>
      <w:r w:rsidRPr="004356EB">
        <w:t>, że płeć odgrywa kluczową rolę w kształtowaniu doświadczeń w zakresie zdrowia psychicznego i jest przyczyną różnic w częstości występowania, rodzajach zaburzeń i dostępie do opieki w dziedzinie zdrowia psychicznego; uważa, że przemoc, stres i toksyczne środowisko są często skorelowane z zaburzeniami zdrowia psychicznego niezależnie od płci oraz z niechęcią do poszukiwania pomocy w tego typu zaburzeniach; podkreśla w związku z tym, że trzeba zaradzić różnicom w sytuacji kobiet i mężczyzn;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30.</w:t>
      </w:r>
      <w:r w:rsidRPr="004356EB">
        <w:tab/>
      </w:r>
      <w:proofErr w:type="gramStart"/>
      <w:r w:rsidRPr="004356EB">
        <w:t>uważa</w:t>
      </w:r>
      <w:proofErr w:type="gramEnd"/>
      <w:r w:rsidRPr="004356EB">
        <w:t>, że luka płacowa między kobietami a mężczyznami w dalszym ciągu odgrywa znaczącą rolę w zapewnieniu kobietom możliwości priorytetowego traktowania własnego zdrowia psychicznego i wspierania dobrostanu; wzywa zatem państwa członkowskie do szybkiego wdrożenia dyrektywy w sprawie równości wynagrodzeń za taką samą pracę</w:t>
      </w:r>
      <w:r w:rsidRPr="004356EB">
        <w:rPr>
          <w:rStyle w:val="FootnoteReference"/>
          <w:szCs w:val="24"/>
        </w:rPr>
        <w:footnoteReference w:id="51"/>
      </w:r>
      <w:r w:rsidRPr="004356EB">
        <w:t>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31.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 xml:space="preserve">, że według badań stan zdrowia psychicznego kobiet, a zwłaszcza dziewcząt, pogarsza się w alarmującym tempie, a społeczeństwo nie dysponuje odpowiednimi zdolnościami, wiedzą i strukturami potrzebnymi do promowania, profilaktyki i profesjonalnej pomocy we wczesnych stadiach zaburzeń; stwierdza, że zdrowie psychiczne kobiet może wpłynąć na zdrowie i dobrostan psychiczny przyszłych </w:t>
      </w:r>
      <w:r w:rsidRPr="004356EB">
        <w:lastRenderedPageBreak/>
        <w:t xml:space="preserve">pokoleń, gdyż to właśnie kobiety biorą na siebie większą odpowiedzialność za opiekę nad dziećmi; 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32.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po urodzeniu dziecka kobiety mogą cierpieć na depresję poporodową i związaną z tym stygmatyzację, co z kolei może prowadzić do braku wsparcia; podkreśla, że należy zapewnić dostęp do usług w zakresie zdrowia reprodukcyjnego i seksualnego oraz chronić prawa macierzyńskie i ojcowskie;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33.</w:t>
      </w:r>
      <w:r w:rsidRPr="004356EB">
        <w:tab/>
      </w:r>
      <w:proofErr w:type="gramStart"/>
      <w:r w:rsidRPr="004356EB">
        <w:t>zaznacza</w:t>
      </w:r>
      <w:proofErr w:type="gramEnd"/>
      <w:r w:rsidRPr="004356EB">
        <w:t>, że trzeba przeciwdziałać różnicom w traktowaniu kobiet i mężczyzn oraz przemocy wobec kobiet; zwraca uwagę na ogromny wpływ, jaki na zdrowie psychiczne kobiet ma przemoc w związkach intymnych rozumiana jako przemoc fizyczna, przemoc seksualna, stalking lub przemoc psychiczna (w tym akty przymusu) ze strony obecnego lub byłego partnera</w:t>
      </w:r>
      <w:r w:rsidRPr="004356EB">
        <w:rPr>
          <w:szCs w:val="24"/>
          <w:vertAlign w:val="superscript"/>
        </w:rPr>
        <w:footnoteReference w:id="52"/>
      </w:r>
      <w:r w:rsidRPr="004356EB">
        <w:t xml:space="preserve">; zwraca ponadto uwagę na dodatkowy stres psychiczny wynikający z fizycznych i reprodukcyjnych konsekwencji agresji; </w:t>
      </w:r>
    </w:p>
    <w:p w:rsidR="001C6445" w:rsidRPr="004356EB" w:rsidRDefault="001C6445" w:rsidP="001C6445">
      <w:pPr>
        <w:widowControl/>
        <w:ind w:left="567" w:hanging="567"/>
        <w:rPr>
          <w:szCs w:val="24"/>
        </w:rPr>
      </w:pPr>
      <w:r w:rsidRPr="004356EB">
        <w:t>34.</w:t>
      </w:r>
      <w:r w:rsidRPr="004356EB">
        <w:tab/>
        <w:t>z zaniepokojeniem zauważa, że sześć państw członkowskich UE (Bułgaria, Czechy, Węgry, Łotwa, Litwa i Słowacja</w:t>
      </w:r>
      <w:proofErr w:type="gramStart"/>
      <w:r w:rsidRPr="004356EB">
        <w:t>)</w:t>
      </w:r>
      <w:r w:rsidRPr="004356EB">
        <w:rPr>
          <w:szCs w:val="24"/>
          <w:vertAlign w:val="superscript"/>
        </w:rPr>
        <w:footnoteReference w:id="53"/>
      </w:r>
      <w:r w:rsidRPr="004356EB">
        <w:t xml:space="preserve"> wciąż</w:t>
      </w:r>
      <w:proofErr w:type="gramEnd"/>
      <w:r w:rsidRPr="004356EB">
        <w:t xml:space="preserve"> nie ratyfikowało Konwencji Rady Europy o zapobieganiu i zwalczaniu przemocy wobec kobiet i przemocy domowej (konwencji stambulskiej), i apeluje do nich, aby jak najszybciej to zrobiły; wzywa państwa członkowskie, aby zajęły się problemem przemocy ze względu na płeć – w szczególności przemocy wobec kobiet i dziewcząt – gdyż może ona wywołać traumę na całe życie; 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35.</w:t>
      </w:r>
      <w:r w:rsidRPr="004356EB">
        <w:tab/>
      </w:r>
      <w:proofErr w:type="gramStart"/>
      <w:r w:rsidRPr="004356EB">
        <w:t>potępia</w:t>
      </w:r>
      <w:proofErr w:type="gramEnd"/>
      <w:r w:rsidRPr="004356EB">
        <w:t xml:space="preserve"> praktyki okaleczania żeńskich narządów płciowych, gdyż mogą one skutkować urazami psychicznymi, zaburzeniami lękowymi, somatyzacją, depresją, zespołem stresu pourazowego i innymi zaburzeniami psychicznymi;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36.</w:t>
      </w:r>
      <w:r w:rsidRPr="004356EB">
        <w:tab/>
      </w:r>
      <w:proofErr w:type="gramStart"/>
      <w:r w:rsidRPr="004356EB">
        <w:t>wzywa</w:t>
      </w:r>
      <w:proofErr w:type="gramEnd"/>
      <w:r w:rsidRPr="004356EB">
        <w:t> Komisję, by zajęła się pierwotnymi przyczynami wykorzystywania seksualnego i handlu ludźmi, wspierając państwa członkowskie w walce z ubóstwem, wykluczeniem społecznym i dyskryminacją;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  <w:szCs w:val="24"/>
        </w:rPr>
      </w:pPr>
      <w:r w:rsidRPr="004356EB">
        <w:rPr>
          <w:i/>
        </w:rPr>
        <w:t>LGBTQIA+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37.</w:t>
      </w:r>
      <w:r w:rsidRPr="004356EB">
        <w:tab/>
      </w:r>
      <w:proofErr w:type="gramStart"/>
      <w:r w:rsidRPr="004356EB">
        <w:t>potępia</w:t>
      </w:r>
      <w:proofErr w:type="gramEnd"/>
      <w:r w:rsidRPr="004356EB">
        <w:t xml:space="preserve"> kryminalizację homoseksualizmu i wprowadzanie stref wolnych od LGBTQIA+, jak również „terapie konwersyjne”, bowiem zwiększają one ryzyko zaburzeń zdrowia psychicznego i naruszają prawa człowieka;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38.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Komisja powinna nieustannie realizować Unię równości: strategię na rzecz równości osób LGBTIQ na lata 2020–2025 i apeluje do Unii i państw członkowskich, by zapewniły niedyskryminacyjne i przystępne uznanie płci prawnej;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39.</w:t>
      </w:r>
      <w:r w:rsidRPr="004356EB">
        <w:tab/>
      </w:r>
      <w:proofErr w:type="gramStart"/>
      <w:r w:rsidRPr="004356EB">
        <w:t>zaznacza</w:t>
      </w:r>
      <w:proofErr w:type="gramEnd"/>
      <w:r w:rsidRPr="004356EB">
        <w:t xml:space="preserve">, że ocenę społeczności LGBTQIA+ należy uwzględnić w literaturze i badaniach nad zaburzeniami odżywiania poświęconych niedostatecznie </w:t>
      </w:r>
      <w:r w:rsidRPr="004356EB">
        <w:lastRenderedPageBreak/>
        <w:t>reprezentowanym grupom w ujęciu intersekcjonalnym;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40.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Unię i państwa członkowskie, by zwalczały mowę nienawiści w internecie, zwłaszcza gdy jest ona skierowana do mniejszości etnicznych i osób dyskryminowanych ze względu na rasę, społeczności LGBTQIA+ i innych grup szczególnie wrażliwych;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  <w:szCs w:val="24"/>
        </w:rPr>
      </w:pPr>
      <w:r w:rsidRPr="004356EB">
        <w:rPr>
          <w:i/>
        </w:rPr>
        <w:t>Praca i miejsce pracy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41.</w:t>
      </w:r>
      <w:r w:rsidRPr="004356EB">
        <w:tab/>
      </w:r>
      <w:proofErr w:type="gramStart"/>
      <w:r w:rsidRPr="004356EB">
        <w:t>stwierdza</w:t>
      </w:r>
      <w:proofErr w:type="gramEnd"/>
      <w:r w:rsidRPr="004356EB">
        <w:t>, że miejsce pracy odgrywa ważną rolę w utrzymywaniu dobrego zdrowia psychicznego i że zdrowe warunki pracy mogą mieć pozytywny wpływ na zdrowie fizyczne i psychiczne, dobrostan i wydajność;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42.</w:t>
      </w:r>
      <w:r w:rsidRPr="004356EB">
        <w:tab/>
      </w:r>
      <w:proofErr w:type="gramStart"/>
      <w:r w:rsidRPr="004356EB">
        <w:t>apeluje</w:t>
      </w:r>
      <w:proofErr w:type="gramEnd"/>
      <w:r w:rsidRPr="004356EB">
        <w:t xml:space="preserve"> do państw członkowskich, by określiły i zaspokoiły szczególne potrzeby pracowników w zakresie opieki psychologicznej za pomocą specjalnych instrumentów dostosowanych do ich konkretnych potrzeb i obejmujących również medycynę pracy;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43.</w:t>
      </w:r>
      <w:r w:rsidRPr="004356EB">
        <w:tab/>
      </w:r>
      <w:proofErr w:type="gramStart"/>
      <w:r w:rsidRPr="004356EB">
        <w:t>uważa</w:t>
      </w:r>
      <w:proofErr w:type="gramEnd"/>
      <w:r w:rsidRPr="004356EB">
        <w:t>, że pracownicy świadczący usługi kluczowe, pracownicy sektora edukacji, opieki zdrowotnej i ochrony oraz pracownicy zmianowi są narażeni na większy stres, który może być przyczyną wypalenia zawodowego i wyjątkowo wysokiego wskaźnika samobójstw; uważa, że kwestię tę należy rozwiązać za pomocą ukierunkowanych polityk i interwencji mających na celu profilaktykę i promowanie ich zdrowia i dobrostanu psychicznego;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44.</w:t>
      </w:r>
      <w:r w:rsidRPr="004356EB">
        <w:tab/>
      </w:r>
      <w:proofErr w:type="gramStart"/>
      <w:r w:rsidRPr="004356EB">
        <w:t>zwraca</w:t>
      </w:r>
      <w:proofErr w:type="gramEnd"/>
      <w:r w:rsidRPr="004356EB">
        <w:t xml:space="preserve"> uwagę na głęboki wpływ, jaki ekspozycja na choroby ma na dobrostan zarówno pracowników służby zdrowia, jak i opiekunów, którzy odgrywają kluczową rolę w opiece nad osobami potrzebującymi pomocy;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45.</w:t>
      </w:r>
      <w:r w:rsidRPr="004356EB">
        <w:tab/>
      </w:r>
      <w:proofErr w:type="gramStart"/>
      <w:r w:rsidRPr="004356EB">
        <w:t>przypomina</w:t>
      </w:r>
      <w:proofErr w:type="gramEnd"/>
      <w:r w:rsidRPr="004356EB">
        <w:t>, że pracownicy służby zdrowia podczas pandemii COVID-19 znajdowali się na pierwszej linii frontu i że ich własne zdrowie psychiczne znacznie na tym ucierpiało, dlatego należy pamiętać, że oni także są narażeni na problemy zdrowotne, i odpowiednio się tą kwestią zająć; apeluje o ułatwienie dostępu do usług wsparcia w zakresie zdrowia psychicznego pracownikom służby zdrowia i pracownikom o krytycznym znaczeniu, którzy stanowią kluczowy element systemu opieki zdrowotnej;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46.</w:t>
      </w:r>
      <w:r w:rsidRPr="004356EB">
        <w:tab/>
      </w:r>
      <w:proofErr w:type="gramStart"/>
      <w:r w:rsidRPr="004356EB">
        <w:t>apeluje</w:t>
      </w:r>
      <w:proofErr w:type="gramEnd"/>
      <w:r w:rsidRPr="004356EB">
        <w:t xml:space="preserve"> o dalsze badania nad skutkami telepracy, która w niektórych przypadkach doprowadziła do większej izolacji pracowników, nadmiernej ilości czasu spędzonego przed ekranem, podwyższonego ryzyka dotyczącego czasu pracy, nieustannej dostępności i braku równowagi między życiem zawodowym a prywatnym;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47.</w:t>
      </w:r>
      <w:r w:rsidRPr="004356EB">
        <w:tab/>
      </w:r>
      <w:proofErr w:type="gramStart"/>
      <w:r w:rsidRPr="004356EB">
        <w:t>uważa</w:t>
      </w:r>
      <w:proofErr w:type="gramEnd"/>
      <w:r w:rsidRPr="004356EB">
        <w:t xml:space="preserve">, że pracownicy są narażeni na stresujące sytuacje, takie jak wymóg zdobywania różnych umiejętności, rosnący nacisk na zwiększanie produkcji, cięcia płac i niskie wynagrodzenia, niepewność, zatrudnienie niskiej jakości, długie i nieregularne dni i godziny pracy oraz strach przed bezrobociem, przemocą i mobbingiem, przez co grozi im większe ryzyko wystąpienia zaburzeń zdrowia psychicznego; podkreśla, że trzeba zagwarantować poszanowanie praw pracowniczych i przeciwdziałać bezrobociu i niepewności zatrudnienia, dlatego opowiada się za strategiami politycznymi, które wspierają dobre zdrowie psychiczne w miejscu pracy oraz propagują zrównoważony styl życia i kulturę akceptacji; 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lastRenderedPageBreak/>
        <w:t>48.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Komisję, by w porozumieniu z partnerami społecznymi wyszła z inicjatywą ustawodawczą w sprawie zarządzania zagrożeniami psychospołecznymi i dobrostanem w pracy, także online, której celem byłoby skuteczne zapobieganie zagrożeniom psychospołecznym w miejscu pracy, wymóg szkoleń dla kadr kierowniczych i personelu, okresowa ocena postępów i poprawa warunków pracy; wzywa ponadto Komisję do przedłożenia dyrektywy wdrażającej program prac europejskich międzybranżowych partnerów społecznych na lata 2022–2024 w zakresie telepracy i prawa do bycia offline;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49.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 xml:space="preserve"> ponadto, że wyzwania, z którymi mierzy się w miejscu pracy wiele osób z zaburzeniami zdrowia psychicznego, skutkują wysokim wskaźnikiem wykluczenia w pracy; wzywa w związku z tym Komisję do przyjęcia wytycznych w zakresie wspierania dostępu i powrotu do pracy osób cierpiących na zaburzenia zdrowia psychicznego, także poprzez bardziej elastyczne warunki pracy, by w ten sposób promować ograniczanie szkodliwych psychospołecznych czynników ryzyka w miejscu pracy oraz zagwarantować pracownikom prawo do tego samego poziomu ochrony niezależnie od ich statusu oraz miejsca zamieszkania i pracy; wzywa wreszcie państwa członkowskie do podjęcia środków na rzecz poprawy zdrowia i dobrostanu psychicznego pracowników poprzez poszanowanie </w:t>
      </w:r>
      <w:proofErr w:type="gramStart"/>
      <w:r w:rsidRPr="004356EB">
        <w:t>i</w:t>
      </w:r>
      <w:proofErr w:type="gramEnd"/>
      <w:r w:rsidRPr="004356EB">
        <w:t xml:space="preserve"> priorytetowe traktowanie praw pracowników, m.in. dzięki odpowiednim wynagrodzeniom i świadczeniom socjalnym;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50.</w:t>
      </w:r>
      <w:r w:rsidRPr="004356EB">
        <w:tab/>
      </w:r>
      <w:proofErr w:type="gramStart"/>
      <w:r w:rsidRPr="004356EB">
        <w:t>zaleca</w:t>
      </w:r>
      <w:proofErr w:type="gramEnd"/>
      <w:r w:rsidRPr="004356EB">
        <w:t xml:space="preserve"> państwom członkowskim wprowadzenie środków zapewniających elastyczne warunki pracy jako wsparcie dla pracowników dotkniętych chorobą, cierpieniem fizycznym bądź emocjonalnym, stresem czy innymi problemami zdrowotnymi;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  <w:szCs w:val="24"/>
        </w:rPr>
      </w:pPr>
      <w:r w:rsidRPr="004356EB">
        <w:rPr>
          <w:i/>
        </w:rPr>
        <w:t>Choroby przewlekłe, niezakaźne i zakaźne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51.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środowisko społeczne, zaburzenia psychiczne, choroby przewlekłe i współistniejące choroby fizyczne są często ze sobą powiązane; zauważa, że osoby niepełnosprawne czy osoby żyjące z chorobami przewlekłymi częściej mają problemy ze zdrowiem psychicznym i częściej doświadczają wykluczenia w miejscu pracy; zwraca uwagę, że osoby cierpiące zarówno na problemy psychiczne, jak i powiązane z nimi schorzenia przewlekłe cechuje znacznie gorszy stan zdrowia fizycznego i większe ryzyko wystąpienia chorób niezakaźnych, takich jak nowotwory i choroby układu krążenia, a to przyczynia się do skrócenia średniego dalszego trwania życia;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52.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osoby przewlekle chore na choroby niezakaźne, którym często towarzyszy ciągły ból czy niepełnosprawność, są szczególnie narażone na rozwój zaburzeń zdrowia psychicznego; z zadowoleniem przyjmuje apel ONZ o opracowanie skutecznych programów promujących zdrowie psychiczne i wsparcie psychospołeczne dla osób cierpiących na choroby rzadkie; wzywa Komisję i państwa członkowskie do odpowiedniego uwzględnienia skutków chorób niezakaźnych lub innych chorób przewlekłych oraz niepełnosprawności w strategiach i programach dotyczących zdrowia psychicznego i zapobiegania samobójstwom;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53.</w:t>
      </w:r>
      <w:r w:rsidRPr="004356EB">
        <w:tab/>
      </w:r>
      <w:proofErr w:type="gramStart"/>
      <w:r w:rsidRPr="004356EB">
        <w:t>uważa</w:t>
      </w:r>
      <w:proofErr w:type="gramEnd"/>
      <w:r w:rsidRPr="004356EB">
        <w:t xml:space="preserve">, że we wsparciu oferowanym pacjentom dotkniętym psychologicznymi konsekwencjami zakażenia wirusem HIV trzeba uwzględnić interwencje psychospołeczne, a usługi związane z HIV należy wspierać zgodnie z zaleceniami </w:t>
      </w:r>
      <w:r w:rsidRPr="004356EB">
        <w:lastRenderedPageBreak/>
        <w:t>WHO</w:t>
      </w:r>
      <w:r w:rsidRPr="004356EB">
        <w:rPr>
          <w:rStyle w:val="FootnoteReference"/>
          <w:szCs w:val="24"/>
        </w:rPr>
        <w:footnoteReference w:id="54"/>
      </w:r>
      <w:r w:rsidRPr="004356EB">
        <w:t>; zauważa, że kryminalizacja HIV ma niezwykle negatywny wpływ na dobrostan osób żyjących z HIV, zwłaszcza w przypadku osób narażonych na krzyżowe formy marginalizacji; potępia zatem dyskryminację osób zakażonych HIV na każdym poziomie, również ustawodawczym, i apeluje do państw członkowskich, by jak najszybciej położyły kres tego rodzaju praktykom, w tym utrudnianiu dostępu do usług opieki zdrowotnej;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54.</w:t>
      </w:r>
      <w:r w:rsidRPr="004356EB">
        <w:tab/>
      </w:r>
      <w:proofErr w:type="gramStart"/>
      <w:r w:rsidRPr="004356EB">
        <w:t>stwierdza</w:t>
      </w:r>
      <w:proofErr w:type="gramEnd"/>
      <w:r w:rsidRPr="004356EB">
        <w:t>, że osoby, które używają legalnych czy nielegalnych substancji uzależniających, często cierpią na współistniejące zaburzenia psychiczne o zwiększonym nasileniu; zwraca uwagę, że współwystępowanie używania substancji psychoaktywnych i zaburzeń zdrowia psychicznego jest istotne nie tylko ze względu na częste występowanie, lecz również ze względu na trudności w leczeniu i jego słabe wyniki; apeluje ponadto do państw członkowskich o wykrywanie i zapobieganie używaniu legalnych lub nielegalnych substancji i zachowaniom o charakterze uzależniającym;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  <w:szCs w:val="24"/>
        </w:rPr>
      </w:pPr>
      <w:r w:rsidRPr="004356EB">
        <w:rPr>
          <w:i/>
        </w:rPr>
        <w:t>Osoby starsze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55.</w:t>
      </w:r>
      <w:r w:rsidRPr="004356EB">
        <w:tab/>
      </w:r>
      <w:proofErr w:type="gramStart"/>
      <w:r w:rsidRPr="004356EB">
        <w:t>z</w:t>
      </w:r>
      <w:proofErr w:type="gramEnd"/>
      <w:r w:rsidRPr="004356EB">
        <w:t xml:space="preserve"> zaniepokojeniem zauważa, że w starzejącym się społeczeństwie osoby starsze są coraz bardziej narażone na problemy ze zdrowiem psychicznym, w tym izolację i stygmatyzację, a to z kolei może prowadzić do nadużyć, zaniedbań oraz trudności w radzeniu sobie z depresją i innymi zaburzeniami; zwraca również uwagę na rolę, jaką odgrywają rosnące koszty życia i kryzys energetyczny, pogarszające się warunki życiowe, zwłaszcza w obliczu niskich emerytur w niektórych grupach ludności, utrata wsparcia społecznego ze strony rodziny i przyjaciół oraz występowanie chorób fizycznych lub neuropsychologicznych;</w:t>
      </w:r>
    </w:p>
    <w:p w:rsidR="001C6445" w:rsidRPr="004356EB" w:rsidRDefault="001C6445" w:rsidP="001C6445">
      <w:pPr>
        <w:widowControl/>
        <w:ind w:left="567" w:hanging="567"/>
        <w:rPr>
          <w:szCs w:val="24"/>
        </w:rPr>
      </w:pPr>
      <w:r w:rsidRPr="004356EB">
        <w:t>56.</w:t>
      </w:r>
      <w:r w:rsidRPr="004356EB">
        <w:tab/>
      </w:r>
      <w:proofErr w:type="gramStart"/>
      <w:r w:rsidRPr="004356EB">
        <w:t>jest</w:t>
      </w:r>
      <w:proofErr w:type="gramEnd"/>
      <w:r w:rsidRPr="004356EB">
        <w:t xml:space="preserve"> ponadto zaniepokojony wysokim wskaźnikiem samobójstw wśród osób starszych</w:t>
      </w:r>
      <w:r w:rsidRPr="004356EB">
        <w:rPr>
          <w:szCs w:val="24"/>
          <w:vertAlign w:val="superscript"/>
        </w:rPr>
        <w:footnoteReference w:id="55"/>
      </w:r>
      <w:r w:rsidRPr="004356EB">
        <w:t xml:space="preserve"> i uważa, że należy w związku z tym promować aktywny udział tych osób w życiu społeczności oraz przystępny i równy dostęp do opieki zdrowotnej, jak również publicznych struktur wsparcia, opieki środowiskowej i infrastruktury ze specjalistami w dziedzinie zdrowia psychicznego; 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57.</w:t>
      </w:r>
      <w:r w:rsidRPr="004356EB">
        <w:tab/>
      </w:r>
      <w:proofErr w:type="gramStart"/>
      <w:r w:rsidRPr="004356EB">
        <w:t>dostrzega</w:t>
      </w:r>
      <w:proofErr w:type="gramEnd"/>
      <w:r w:rsidRPr="004356EB">
        <w:t xml:space="preserve"> coraz większą zachorowalność na demencję i związane z nią negatywne konsekwencje dla zdrowia psychicznego (w tym dla nieformalnych opiekunów), a także szereg modyfikowalnych czynników ryzyka i ich aspekt profilaktyczny i wzywa Komisję, aby pomogła państwom członkowskim realizować na szczeblu krajowym i regionalnym i we współpracy z odpowiednimi organizacjami międzynarodowymi zatwierdzony globalny plan działań na rzecz walki z demencją; apeluje ponadto do państw członkowskich, by opracowały krajowe plany na rzecz walki z demencją z myślą o rozszerzeniu wczesnej diagnostyki oraz wsparciu i opiece dla dorosłych chorych na demencję;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  <w:szCs w:val="24"/>
        </w:rPr>
      </w:pPr>
      <w:r w:rsidRPr="004356EB">
        <w:rPr>
          <w:i/>
        </w:rPr>
        <w:t>Inne grupy szczególnie wrażliwe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lastRenderedPageBreak/>
        <w:t>58.</w:t>
      </w:r>
      <w:r w:rsidRPr="004356EB">
        <w:rPr>
          <w:b/>
          <w:i/>
        </w:rPr>
        <w:tab/>
      </w:r>
      <w:proofErr w:type="gramStart"/>
      <w:r w:rsidRPr="004356EB">
        <w:t>w</w:t>
      </w:r>
      <w:proofErr w:type="gramEnd"/>
      <w:r w:rsidRPr="004356EB">
        <w:t xml:space="preserve"> związku z coraz większą ilością międzynarodowych badań i dowodów na wyzwania dotyczące psychospołecznego środowiska pracy i zdrowia psychicznego rolników popiera propozycję Komisji, by zwrócić uwagę na osoby mieszkające na obszarach wiejskich lub oddalonych, takie jak rolnicy, w szczególności przez ukierunkowanie funduszy w sposób dostosowany do ich potrzeb, i wzywa do przedstawienia konkretnych propozycji; podkreśla, że regiony najbardziej oddalone są bardziej narażone na zakłócenia w świadczeniu usług opieki zdrowotnej, i zaleca korzystanie z inicjatyw podziału i zmiany zadań, takich jak Mental Health Gap Action Programme [Program Działania na rzecz Zniesienia Luki w Zdrowiu Psychicznym] (mhGAP), aby wyposażyć niewyspecjalizowanych pracowników służby </w:t>
      </w:r>
      <w:proofErr w:type="gramStart"/>
      <w:r w:rsidRPr="004356EB">
        <w:t>zdrowia</w:t>
      </w:r>
      <w:proofErr w:type="gramEnd"/>
      <w:r w:rsidRPr="004356EB">
        <w:t xml:space="preserve"> w narzędzia pozwalające wspierać osoby z zaburzeniami zdrowia psychicznego i tym samym ułatwić dostęp do tego wsparcia, w szczególności w regionach najbardziej oddalonych, wiejskich i trudno dostępnych;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59.</w:t>
      </w:r>
      <w:r w:rsidRPr="004356EB">
        <w:tab/>
      </w:r>
      <w:proofErr w:type="gramStart"/>
      <w:r w:rsidRPr="004356EB">
        <w:t>dostrzega</w:t>
      </w:r>
      <w:proofErr w:type="gramEnd"/>
      <w:r w:rsidRPr="004356EB">
        <w:t xml:space="preserve"> potrzebę zapewnienia wsparcia osobom bezdomnym, zwłaszcza jeśli chodzi o dostosowanie miejsc ich pobytu do różnych potrzeb osób, które pozostały bez środków do życia;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60.</w:t>
      </w:r>
      <w:r w:rsidRPr="004356EB">
        <w:tab/>
      </w:r>
      <w:proofErr w:type="gramStart"/>
      <w:r w:rsidRPr="004356EB">
        <w:t>przypomina</w:t>
      </w:r>
      <w:proofErr w:type="gramEnd"/>
      <w:r w:rsidRPr="004356EB">
        <w:t xml:space="preserve">, że osoby przebywające w zakładach karnych to grupa szczególnie wrażliwa, zwraca uwagę na problemy, których grupa ta doświadcza i które mogą jeszcze bardziej pogorszyć stan zdrowia psychicznego więźniów, i apeluje do państw członkowskich, by zagwarantowały w tym kontekście poszanowanie praw człowieka; apeluje do Komisji o wsparcie dla państw członkowskich w bezzwłocznym podjęciu konkretnych działań w celu ochrony praw człowieka osób przebywających w zakładach karnych oraz promowania ich zdrowia i dobrostanu psychicznego; podkreśla, że nie można naruszać prawa dostępu do usług zdrowotnych, takich jak szczepienia i dostępność opieki zdrowotnej, niezależnie od tego, za co dany więzień został skazany; zaleca państwom </w:t>
      </w:r>
      <w:proofErr w:type="gramStart"/>
      <w:r w:rsidRPr="004356EB">
        <w:t>członkowskim</w:t>
      </w:r>
      <w:proofErr w:type="gramEnd"/>
      <w:r w:rsidRPr="004356EB">
        <w:t xml:space="preserve"> inwestowanie w ciągłość opieki po opuszczeniu zakładu karnego i zapewnienie tej szczególnie wrażliwej grupie dostępu do opieki środowiskowej w zakresie zdrowia psychicznego; przypomina, że bezpieczne i zdrowe środowisko więzienne ma zasadnicze znaczenie przy wspieraniu więźniów w procesie reintegracji społecznej, gdyż pomaga uniknąć regresu i powrotu do działalności przestępczej po opuszczeniu zakładu;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61.</w:t>
      </w:r>
      <w:r w:rsidRPr="004356EB">
        <w:tab/>
      </w:r>
      <w:proofErr w:type="gramStart"/>
      <w:r w:rsidRPr="004356EB">
        <w:t>jest</w:t>
      </w:r>
      <w:proofErr w:type="gramEnd"/>
      <w:r w:rsidRPr="004356EB">
        <w:t xml:space="preserve"> głęboko zaniepokojony brakiem działań w unijnych strategiach politycznych, jeśli chodzi o ochronę migrantów, uchodźców, azylantów i mniejszości etnicznych, ich prawa i ich skuteczne egzekwowanie, gdyż kwestie te mają negatywny wpływ na zdrowie psychiczne tych grup ludności;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62.</w:t>
      </w:r>
      <w:r w:rsidRPr="004356EB">
        <w:tab/>
      </w:r>
      <w:proofErr w:type="gramStart"/>
      <w:r w:rsidRPr="004356EB">
        <w:t>uważa</w:t>
      </w:r>
      <w:proofErr w:type="gramEnd"/>
      <w:r w:rsidRPr="004356EB">
        <w:t>, że migranci, uchodźcy, azylanci i mniejszości etniczne spotykają się ze strukturalną i wieloaspektową dyskryminacją, segregacją i marginalizacją, w tym ze strukturalnym, instytucjonalnym i interpersonalnym rasizmem oraz ksenofobią, i powinni być chronieni w trosce o ich dobrostan fizyczny i zdrowie psychiczne;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b/>
          <w:i/>
        </w:rPr>
      </w:pPr>
      <w:r w:rsidRPr="004356EB">
        <w:rPr>
          <w:b/>
          <w:i/>
          <w:iCs/>
        </w:rPr>
        <w:t>Nadzór epidemiologiczny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63.</w:t>
      </w:r>
      <w:r w:rsidRPr="004356EB">
        <w:tab/>
      </w:r>
      <w:proofErr w:type="gramStart"/>
      <w:r w:rsidRPr="004356EB">
        <w:t>uważa</w:t>
      </w:r>
      <w:proofErr w:type="gramEnd"/>
      <w:r w:rsidRPr="004356EB">
        <w:t xml:space="preserve">, że systemy informowania o zdrowiu psychicznym są ważnym i skutecznym narzędziem, które pozwala gromadzić dane, mierzyć zachorowalność, częstość występowania i nasilenie objawów klinicznych zaburzeń psychicznych oraz opłacalność interwencji w zakresie zdrowia psychicznego, a także wspierać realizację polityki </w:t>
      </w:r>
      <w:r w:rsidRPr="004356EB">
        <w:lastRenderedPageBreak/>
        <w:t>promującej dobre zdrowie psychiczne w społeczeństwie; podkreśla w tym kontekście, że trzeba zapewnić prywatność danych oraz dopilnować, aby gromadzone dane były wykorzystywane zgodnie z zasadami przejrzystości, prawnie uzasadnionego celu i proporcjonalności;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64.</w:t>
      </w:r>
      <w:r w:rsidRPr="004356EB">
        <w:tab/>
      </w:r>
      <w:proofErr w:type="gramStart"/>
      <w:r w:rsidRPr="004356EB">
        <w:t>postrzega</w:t>
      </w:r>
      <w:proofErr w:type="gramEnd"/>
      <w:r w:rsidRPr="004356EB">
        <w:t xml:space="preserve"> przyszłą europejską przestrzeń danych dotyczących zdrowia jako narzędzie, które może przyczynić się do wzmocnienia danych leżących u podstaw polityki zdrowia publicznego opartej na dowodach naukowych oraz równości w dziedzinie zdrowia;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65.</w:t>
      </w:r>
      <w:r w:rsidRPr="004356EB">
        <w:tab/>
        <w:t>wzywa Komisję i państwa członkowskie do opracowania narzędzi, które będą w stanie dostarczać wnikliwe, zdezagregowane dane wysokiej jakości pozwalające zrozumieć determinanty, zaburzenia, opiekę</w:t>
      </w:r>
      <w:proofErr w:type="gramStart"/>
      <w:r w:rsidRPr="004356EB">
        <w:t>, wsparcie</w:t>
      </w:r>
      <w:proofErr w:type="gramEnd"/>
      <w:r w:rsidRPr="004356EB">
        <w:t>, interwencje i skuteczną politykę publiczną w zakresie zdrowia psychicznego;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66.</w:t>
      </w:r>
      <w:r w:rsidRPr="004356EB">
        <w:tab/>
        <w:t>apeluje do UE, by ułatwiła gromadzenie, zestawianie i rutynowe raportowanie najważniejszych danych na temat zdrowia psychicznego w formie porównywalnej i zdezagregowanej według płci, wieku i innych czynników, co powinno pozwolić na właściwe ujęcie kwestii intersekcjonalnych w całej UE; sugeruje, aby państwa członkowskie do pomiaru wyników wykorzystywały jakość życia uwarunkowaną stanem zdrowia (HRQoL</w:t>
      </w:r>
      <w:proofErr w:type="gramStart"/>
      <w:r w:rsidRPr="004356EB">
        <w:t>)</w:t>
      </w:r>
      <w:r w:rsidRPr="004356EB">
        <w:rPr>
          <w:szCs w:val="24"/>
          <w:vertAlign w:val="superscript"/>
        </w:rPr>
        <w:footnoteReference w:id="56"/>
      </w:r>
      <w:r w:rsidRPr="004356EB">
        <w:t xml:space="preserve"> oraz</w:t>
      </w:r>
      <w:proofErr w:type="gramEnd"/>
      <w:r w:rsidRPr="004356EB">
        <w:t xml:space="preserve"> pomiary wyników świadczonych usług medycznych na podstawie opinii pacjentów (PROMs)</w:t>
      </w:r>
      <w:r w:rsidRPr="004356EB">
        <w:rPr>
          <w:szCs w:val="24"/>
          <w:vertAlign w:val="superscript"/>
        </w:rPr>
        <w:footnoteReference w:id="57"/>
      </w:r>
      <w:r w:rsidRPr="004356EB">
        <w:t xml:space="preserve">; 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67.</w:t>
      </w:r>
      <w:r w:rsidRPr="004356EB">
        <w:tab/>
      </w:r>
      <w:proofErr w:type="gramStart"/>
      <w:r w:rsidRPr="004356EB">
        <w:t>zaleca</w:t>
      </w:r>
      <w:proofErr w:type="gramEnd"/>
      <w:r w:rsidRPr="004356EB">
        <w:t>, aby monitorowanie danych dotyczących zdrowia psychicznego odbywało się przy użyciu narzędzi opartych na dowodach naukowych i zatwierdzonych wskaźników</w:t>
      </w:r>
      <w:r w:rsidRPr="004356EB">
        <w:rPr>
          <w:szCs w:val="24"/>
          <w:vertAlign w:val="superscript"/>
        </w:rPr>
        <w:footnoteReference w:id="58"/>
      </w:r>
      <w:r w:rsidRPr="004356EB">
        <w:t xml:space="preserve"> zdrowia psychicznego i ogólnego samopoczucia oraz stosowanie specjalnych wskaźników zależnie od środowiska czy grupy wiekowej; podkreśla, że wskaźniki powinny mieć na celu uzupełnienie kryteriów diagnostycznych rzeczywistymi doświadczeniami ludzi, aby uwzględnić społeczne determinanty zdrowia psychicznego oraz prawa człowieka przysługujące osobom z niepełnosprawnościami psychospołecznymi, i że wskaźniki te należy w miarę możliwości opracować we współpracy z osobami, które mają określone doświadczenia; podkreśla, że zgodnie z zaleceniami WHO szczegółowe wskaźniki dotyczące determinantów zdrowia psychicznego powinny być również dostępne w systemach informacji o zdrowiu; wzywa Komisję i państwa członkowskie do systematycznego wdrażania, ulepszania i aktualizowania wspólnych wskaźników; 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68.</w:t>
      </w:r>
      <w:r w:rsidRPr="004356EB">
        <w:tab/>
      </w:r>
      <w:proofErr w:type="gramStart"/>
      <w:r w:rsidRPr="004356EB">
        <w:t>apeluje</w:t>
      </w:r>
      <w:proofErr w:type="gramEnd"/>
      <w:r w:rsidRPr="004356EB">
        <w:t xml:space="preserve"> do Komisji i państw członkowskich o poprawę złożoności, jakości i aktualności danych dotyczących samobójstw, w tym rejestrów samobójstw, szpitalnych rejestrów umyślnego samookaleczenia i prób samobójczych oraz reprezentatywnych na szczeblu krajowym badań gromadzących informacje na temat dobrowolnie zgłaszanych prób i myśli samobójczych przy zachowaniu prywatności pacjenta;</w:t>
      </w:r>
    </w:p>
    <w:p w:rsidR="001C6445" w:rsidRPr="004356EB" w:rsidRDefault="001C6445" w:rsidP="001C6445">
      <w:pPr>
        <w:pStyle w:val="NormalHanging12a"/>
      </w:pPr>
      <w:r w:rsidRPr="004356EB">
        <w:t>69.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ponadto państwa członkowskie do gromadzenia danych oraz monitorowania dostępu do usług w zakresie zdrowia psychicznego i ich dostępności w całej UE, w tym </w:t>
      </w:r>
      <w:r w:rsidRPr="004356EB">
        <w:lastRenderedPageBreak/>
        <w:t xml:space="preserve">danych o zintegrowanej opiece zdrowotnej w zakresie zdrowia psychicznego w ramach służby zdrowia; zwraca uwagę na konieczność mapowania usług w zakresie zdrowia psychicznego i apeluje do Komisji o wsparcie państw członkowskich w opracowywaniu narzędzia pozwalającego gromadzić dane na temat zdrowia psychicznego z myślą o ich wymianie oraz znalezieniu luk w dostępności i jakości usług, dostępie do nich oraz zaangażowanej sile roboczej; sugeruje ponadto, aby państwa członkowskie wykorzystywały wskaźniki poziomu usług w zakresie zdrowia psychicznego do szczegółowego </w:t>
      </w:r>
      <w:proofErr w:type="gramStart"/>
      <w:r w:rsidRPr="004356EB">
        <w:t>mapowania</w:t>
      </w:r>
      <w:proofErr w:type="gramEnd"/>
      <w:r w:rsidRPr="004356EB">
        <w:t xml:space="preserve"> stanu opieki w zakresie zdrowia psychicznego w całej UE i na tej podstawie planowały działania i wyznaczały priorytety;</w:t>
      </w:r>
    </w:p>
    <w:p w:rsidR="001C6445" w:rsidRPr="004356EB" w:rsidRDefault="001C6445" w:rsidP="001C6445">
      <w:pPr>
        <w:pStyle w:val="NormalHanging12a"/>
      </w:pPr>
      <w:r w:rsidRPr="004356EB">
        <w:t>70.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Komisję, aby pomogła państwom członkowskim gromadzić informacje o najlepszych praktykach i rozpowszechniać je za pośrednictwem unijnego portalu najlepszych praktyk w przypadku ukierunkowanych kampanii wspierających grupy szczególnie wrażliwe i marginalizowane społeczności;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b/>
        </w:rPr>
      </w:pPr>
      <w:r w:rsidRPr="004356EB">
        <w:rPr>
          <w:b/>
          <w:i/>
        </w:rPr>
        <w:t>Stygmatyzacja, świadomość i wiedza w zakresie zdrowia psychicznego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71.</w:t>
      </w:r>
      <w:r w:rsidRPr="004356EB">
        <w:tab/>
      </w:r>
      <w:proofErr w:type="gramStart"/>
      <w:r w:rsidRPr="004356EB">
        <w:t>wyraża</w:t>
      </w:r>
      <w:proofErr w:type="gramEnd"/>
      <w:r w:rsidRPr="004356EB">
        <w:t xml:space="preserve"> głębokie zaniepokojenie faktem, że mimo postępów poczynionych w niektórych krajach osoby cierpiące na zaburzenia psychiczne, w tym osoby z niepełnosprawnością psychospołeczną lub przewlekłymi schorzeniami powiązanymi z tymi zaburzeniami, jak również ich rodziny niejednokrotnie padają ofiarą dyskryminacji, stygmatyzacji i wykluczenia społecznego, co może stanowić barierę w rozpoznawaniu tych zaburzeń; zauważa, że osoby te często nie mają możliwości skorzystania z szybkich, łatwo dostępnych i przystępnych cenowo usług opieki zdrowotnej i mogą być narażone na dyskryminację w dostępie do rynku pracy</w:t>
      </w:r>
      <w:r w:rsidRPr="004356EB">
        <w:rPr>
          <w:szCs w:val="24"/>
          <w:vertAlign w:val="superscript"/>
        </w:rPr>
        <w:footnoteReference w:id="59"/>
      </w:r>
      <w:r w:rsidRPr="004356EB">
        <w:t xml:space="preserve"> i edukacji, dlatego dostęp w tych obszarach należy poprawić; zauważa, że może to mieć różne konsekwencje, takie jak niewystarczające promowanie i </w:t>
      </w:r>
      <w:proofErr w:type="gramStart"/>
      <w:r w:rsidRPr="004356EB">
        <w:t>ochrona</w:t>
      </w:r>
      <w:proofErr w:type="gramEnd"/>
      <w:r w:rsidRPr="004356EB">
        <w:t xml:space="preserve"> ich praw, możliwe łamanie praw człowieka, większe ryzyko powikłań i pogorszenie stanu zdrowia, opóźnione leczenie lub jego unikanie, izolacja społeczna, niższa jakość życia, dyskryminacja na rynku pracy i większe ryzyko samobójstwa; 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72.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z uwagi na ciągłą stygmatyzację i tabu wokół zdrowia psychicznego trzeba jak najszybciej przygotować i zrealizować kampanie informacyjne oraz zwiększać wiedzę i promować otwarte dyskusje na temat zaburzeń psychicznych adresowane do każdego typu odbiorcy w całej UE, a w szczególności do pracowników służby zdrowia, opiekunów, pacjentów, grup szczególnie wrażliwych, nauczycieli, dzieci, nastolatków i młodzieży, jak również rodziców; zwraca w tym kontekście uwagę na rolę społeczności, osób publicznych, polityków, instytucji publicznych, rządów i jednostek w walce ze stygmatyzacją chorób psychicznych pozbawionej uprzedzeń czy tendencyjności;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73.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Komisję i państwa członkowskie, by wspierały zmiany kulturowe i promowały inicjatywy zwalczające stygmatyzację, wykluczenie i dyskryminację osób cierpiących na zaburzenia psychiczne, integrując je w ten sposób ze społecznością;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74.</w:t>
      </w:r>
      <w:r w:rsidRPr="004356EB">
        <w:tab/>
      </w:r>
      <w:proofErr w:type="gramStart"/>
      <w:r w:rsidRPr="004356EB">
        <w:t>apeluje</w:t>
      </w:r>
      <w:proofErr w:type="gramEnd"/>
      <w:r w:rsidRPr="004356EB">
        <w:t xml:space="preserve"> do UE i państw członkowskich, aby we współpracy ze społeczeństwem obywatelskim i wszystkimi zainteresowanymi stronami podjęły działania informujące o tym, jak ważne jest skoordynowane i sprawne promowanie dobrego zdrowia </w:t>
      </w:r>
      <w:r w:rsidRPr="004356EB">
        <w:lastRenderedPageBreak/>
        <w:t>psychicznego z zastosowaniem podejścia „zdrowie psychiczne we wszystkich politykach”;</w:t>
      </w:r>
    </w:p>
    <w:p w:rsidR="001C6445" w:rsidRPr="004356EB" w:rsidRDefault="001C6445" w:rsidP="001C6445">
      <w:pPr>
        <w:pStyle w:val="NormalHanging12a"/>
        <w:rPr>
          <w:i/>
          <w:szCs w:val="24"/>
        </w:rPr>
      </w:pPr>
      <w:r w:rsidRPr="004356EB">
        <w:rPr>
          <w:i/>
        </w:rPr>
        <w:t>Wiedza na temat zdrowia psychicznego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75.</w:t>
      </w:r>
      <w:r w:rsidRPr="004356EB">
        <w:tab/>
      </w:r>
      <w:proofErr w:type="gramStart"/>
      <w:r w:rsidRPr="004356EB">
        <w:t>apeluje</w:t>
      </w:r>
      <w:proofErr w:type="gramEnd"/>
      <w:r w:rsidRPr="004356EB">
        <w:t xml:space="preserve"> do UE i państw członkowskich o inwestycje na rzecz zdrowia psychicznego obywateli służące walce ze stygmatyzacją i wzmocnieniu ich pozycji, jak również zwiększeniu odporności psychicznej;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76.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państwa członkowskie, by włączyły temat zdrowia psychicznego do programu nauczania i zapewniły szkolenia dla nauczycieli i psychoedukację dla rodzin i osób pracujących z młodzieżą, pamiętając o ogromnym wpływie, jaki od najmłodszych lat szkoła może mieć na destygmatyzację problemów ze zdrowiem psychicznym;</w:t>
      </w:r>
    </w:p>
    <w:p w:rsidR="001C6445" w:rsidRPr="004356EB" w:rsidRDefault="001C6445" w:rsidP="001C6445">
      <w:pPr>
        <w:pStyle w:val="NormalHanging12a"/>
        <w:rPr>
          <w:b/>
          <w:i/>
          <w:szCs w:val="24"/>
        </w:rPr>
      </w:pPr>
      <w:r w:rsidRPr="004356EB">
        <w:t>77.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potrzebne jest specjalne wsparcie na rzecz edukacji, by dzięki temu zapobiegać zaburzeniom związanym z używaniem substancji i zwalczać stygmatyzację;</w:t>
      </w:r>
    </w:p>
    <w:p w:rsidR="001C6445" w:rsidRPr="004356EB" w:rsidRDefault="001C6445" w:rsidP="001C6445">
      <w:pPr>
        <w:pStyle w:val="NormalHanging12a"/>
        <w:rPr>
          <w:i/>
          <w:szCs w:val="24"/>
        </w:rPr>
      </w:pPr>
      <w:r w:rsidRPr="004356EB">
        <w:rPr>
          <w:i/>
        </w:rPr>
        <w:t>Komunikacja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78.</w:t>
      </w:r>
      <w:r w:rsidRPr="004356EB">
        <w:tab/>
      </w:r>
      <w:proofErr w:type="gramStart"/>
      <w:r w:rsidRPr="004356EB">
        <w:t>przypomina</w:t>
      </w:r>
      <w:proofErr w:type="gramEnd"/>
      <w:r w:rsidRPr="004356EB">
        <w:t>, że język używany w stosunku do osób z zaburzeniami zdrowia psychicznego może być stygmatyzujący i dlatego należy w razie możliwości unikać terminów takich jak „choroba psychiczna” i zastąpić je językiem ukierunkowanym na osobę, włączającym, niestygmatyzującym, zwracającym uwagę na mocne strony, skupionym na powrocie do zdrowia i odzwierciedlającym różnorodność doświadczeń związanych ze zdrowiem psychicznym; wzywa Komisję, aby we współpracy z międzynarodowymi organizacjami zdrowia przygotowała wytyczne w zakresie systematyki zaburzeń zdrowia psychicznego, które pomogłyby unikać używania w dokumentach politycznych terminów o negatywnych konotacjach oraz zharmonizować w całej Europie słownictwo dotyczące zdrowia psychicznego;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79.</w:t>
      </w:r>
      <w:r w:rsidRPr="004356EB">
        <w:tab/>
      </w:r>
      <w:proofErr w:type="gramStart"/>
      <w:r w:rsidRPr="004356EB">
        <w:t>apeluje</w:t>
      </w:r>
      <w:proofErr w:type="gramEnd"/>
      <w:r w:rsidRPr="004356EB">
        <w:t xml:space="preserve"> do państw członkowskich o zachęcenie mediów do dostosowania ich praktyk i stylu komunikacji, tak aby etycznie i odpowiedzialnie mówić o samobójstwach i z ostrożnością wypowiadać się na temat koncepcji samoopieki, unikając zrzucania odpowiedzialności na jednostki; zwraca uwagę na wpływ, jaki ma nadużywanie legalnych i nielegalnych substancji na samookaleczenia, myśli samobójcze i samobójstwa; apeluje zatem do państw członkowskich o dokładne monitorowanie reklam, by nie dopuścić do promowania używania tego rodzaju substancji;</w:t>
      </w:r>
    </w:p>
    <w:p w:rsidR="001C6445" w:rsidRPr="004356EB" w:rsidRDefault="001C6445" w:rsidP="001C6445">
      <w:pPr>
        <w:pStyle w:val="NormalHanging12a"/>
      </w:pPr>
      <w:r w:rsidRPr="004356EB">
        <w:t>80.</w:t>
      </w:r>
      <w:r w:rsidRPr="004356EB">
        <w:tab/>
      </w:r>
      <w:proofErr w:type="gramStart"/>
      <w:r w:rsidRPr="004356EB">
        <w:t>jest</w:t>
      </w:r>
      <w:proofErr w:type="gramEnd"/>
      <w:r w:rsidRPr="004356EB">
        <w:t xml:space="preserve"> poważnie zaniepokojony negatywnym wpływem, jaki ma na zdrowie psychiczne sposób przedstawiania przez media i społeczeństwo rozmiaru ciała i jego wyglądu, gdyż często reprezentuje on toksyczne i nierealistyczne kanony piękna;</w:t>
      </w:r>
    </w:p>
    <w:p w:rsidR="001C6445" w:rsidRPr="004356EB" w:rsidRDefault="001C6445" w:rsidP="001C6445">
      <w:pPr>
        <w:spacing w:before="100" w:beforeAutospacing="1"/>
        <w:ind w:left="567" w:hanging="567"/>
      </w:pPr>
      <w:r w:rsidRPr="004356EB">
        <w:rPr>
          <w:b/>
          <w:i/>
        </w:rPr>
        <w:t>Wzmocnienie systemów opieki w zakresie zdrowia psychicznego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</w:rPr>
      </w:pPr>
      <w:r w:rsidRPr="004356EB">
        <w:rPr>
          <w:i/>
        </w:rPr>
        <w:t>Dostępność usług w zakresie zdrowia psychicznego</w:t>
      </w:r>
    </w:p>
    <w:p w:rsidR="001C6445" w:rsidRPr="004356EB" w:rsidRDefault="001C6445" w:rsidP="001C6445">
      <w:pPr>
        <w:pStyle w:val="NormalHanging12a"/>
      </w:pPr>
      <w:bookmarkStart w:id="8" w:name="_1fob9te"/>
      <w:bookmarkEnd w:id="8"/>
      <w:r w:rsidRPr="004356EB">
        <w:t>81.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 xml:space="preserve">, że zasady sprawiedliwej, niedrogiej i łatwo dostępnej opieki, wzmocnienia pozycji osób żyjących z zaburzeniami zdrowia psychicznego, możliwości wyboru sposobu leczenia i zorientowania na pacjenta powinny leżeć u podstaw systemów opieki w zakresie zdrowia psychicznego w całej UE; przypomina, że wszyscy obywatele UE powinni mieć dostęp do pełnego zakresu wysokiej jakości niezbędnych usług w </w:t>
      </w:r>
      <w:r w:rsidRPr="004356EB">
        <w:lastRenderedPageBreak/>
        <w:t>zakresie zdrowia psychicznego w miejscu i w czasie, w którym ich potrzebują, bez poświęceń finansowych czy trudności administracyjnych;</w:t>
      </w:r>
    </w:p>
    <w:p w:rsidR="001C6445" w:rsidRPr="004356EB" w:rsidRDefault="001C6445" w:rsidP="001C6445">
      <w:pPr>
        <w:widowControl/>
        <w:ind w:left="567" w:hanging="567"/>
        <w:rPr>
          <w:szCs w:val="24"/>
        </w:rPr>
      </w:pPr>
      <w:r w:rsidRPr="004356EB">
        <w:t>82.</w:t>
      </w:r>
      <w:r w:rsidRPr="004356EB">
        <w:tab/>
        <w:t>uważa, że powszechne zabezpieczenie zdrowotne jest niezbędne, by zapewnić wszystkim – w tym najbardziej wrażliwym grupom społecznym i zmarginalizowanym społecznościom – terminową, skuteczną i przystępną cenowo opiekę zdrowotną; uważa dostęp do opieki zdrowotnej za jedno z praw człowieka i integralną, zasadniczą i strukturalną część krajowych systemów opieki zdrowotnej państw członkowskich; z zadowoleniem przyjmuje specjalną inicjatywę WHO na rzecz zdrowia psychicznego</w:t>
      </w:r>
      <w:proofErr w:type="gramStart"/>
      <w:r w:rsidRPr="004356EB">
        <w:t xml:space="preserve"> (2019–2023)</w:t>
      </w:r>
      <w:r w:rsidRPr="004356EB">
        <w:rPr>
          <w:szCs w:val="24"/>
          <w:vertAlign w:val="superscript"/>
        </w:rPr>
        <w:footnoteReference w:id="60"/>
      </w:r>
      <w:r w:rsidRPr="004356EB">
        <w:t>, która</w:t>
      </w:r>
      <w:proofErr w:type="gramEnd"/>
      <w:r w:rsidRPr="004356EB">
        <w:t xml:space="preserve"> ma na celu rozszerzenie opieki zdrowotnej w zakresie zdrowia psychicznego w ramach powszechnego zabezpieczenia zdrowotnego; wzywa państwa członkowskie, by zapewniły dostęp do wysokiej jakości usług i programów w zakresie zdrowia psychicznego dostosowanych do indywidualnych potrzeb, i podkreśla korzyści płynące z bezpłatnego </w:t>
      </w:r>
      <w:proofErr w:type="gramStart"/>
      <w:r w:rsidRPr="004356EB">
        <w:t>dostępu</w:t>
      </w:r>
      <w:proofErr w:type="gramEnd"/>
      <w:r w:rsidRPr="004356EB">
        <w:t xml:space="preserve"> do tych usług; 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83.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opieka w zakresie zdrowia psychicznego powinna być rzeczywiście dostępna dla wszystkich i uwzględniać szczególne potrzeby niektórych grup społecznych, takich jak osoby niepełnosprawne, dzieci i osoby starsze; przestrzega przed zagrożeniami, jakie niesie ze sobą trudny dostęp do usług w zakresie zdrowia psychicznego, zwłaszcza jeśli chodzi o dzieci i młodzież, w przypadku których szybka pomoc ma kluczowe znaczenie dla rozwoju psychospołecznego, i przypomina, że należy zachować ciągłość opieki, gdy pacjenci przestają korzystać z usług w zakresie zdrowia psychicznego dla dzieci i młodzieży, by przejść na usługi skierowane do dorosłych;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84.</w:t>
      </w:r>
      <w:r w:rsidRPr="004356EB">
        <w:tab/>
      </w:r>
      <w:proofErr w:type="gramStart"/>
      <w:r w:rsidRPr="004356EB">
        <w:t>jest</w:t>
      </w:r>
      <w:proofErr w:type="gramEnd"/>
      <w:r w:rsidRPr="004356EB">
        <w:t xml:space="preserve"> głęboko zaniepokojony małą dostępnością usług w zakresie zdrowia psychicznego w państwach członkowskich, gdzie listy oczekujących na wizyty u psychiatrów i psychologów są obecnie tak długie, że często powodują przerwy w terapii, i gdzie podobnie długo trzeba czekać na leczenie szpitalne i ambulatoryjne, którego na dodatek nie pokrywa ubezpieczenie zdrowotne;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85.</w:t>
      </w:r>
      <w:r w:rsidRPr="004356EB">
        <w:tab/>
      </w:r>
      <w:proofErr w:type="gramStart"/>
      <w:r w:rsidRPr="004356EB">
        <w:t>uważa</w:t>
      </w:r>
      <w:proofErr w:type="gramEnd"/>
      <w:r w:rsidRPr="004356EB">
        <w:t>, że brak usług w zakresie zdrowia psychicznego dodatkowo pogarsza niedobór personelu w tym konkretnym sektorze, nieumiejętność włączenia tych usług w ramy ogólnych i specjalistycznych usług zdrowotnych oraz ich niedofinansowanie; podkreśla, że koszty usług w zakresie zdrowia psychicznego nie mogą i nie powinny być przeszkodą dla obywateli;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  <w:szCs w:val="24"/>
        </w:rPr>
      </w:pPr>
      <w:r w:rsidRPr="004356EB">
        <w:rPr>
          <w:i/>
        </w:rPr>
        <w:t>Organizacja usług w zakresie zdrowia psychicznego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86.</w:t>
      </w:r>
      <w:r w:rsidRPr="004356EB">
        <w:rPr>
          <w:b/>
          <w:i/>
        </w:rPr>
        <w:tab/>
      </w:r>
      <w:proofErr w:type="gramStart"/>
      <w:r w:rsidRPr="004356EB">
        <w:t>stwierdza</w:t>
      </w:r>
      <w:proofErr w:type="gramEnd"/>
      <w:r w:rsidRPr="004356EB">
        <w:t xml:space="preserve">, że bezpłatne inicjatywy społeczeństwa obywatelskiego mogą dostarczyć wskazówek na temat dalszych interwencji w zakresie zdrowia psychicznego, stanowiąc pierwszy krok do szukania odpowiedniego wsparcia w tym obszarze, jak również promować zaangażowanie rodzin, pomagać w ochronie praw osób z zaburzeniami psychicznymi oraz zwalczać stygmatyzację; apeluje do państw członkowskich, aby opracowały i promowały środki wspierające inicjatywy społeczeństwa obywatelskiego dotyczące potrzeb w zakresie zdrowia psychicznego, a także ich współpracę z publiczną </w:t>
      </w:r>
      <w:r w:rsidRPr="004356EB">
        <w:lastRenderedPageBreak/>
        <w:t>służbą zdrowia w poszczególnych krajach;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87.</w:t>
      </w:r>
      <w:r w:rsidRPr="004356EB">
        <w:tab/>
      </w:r>
      <w:proofErr w:type="gramStart"/>
      <w:r w:rsidRPr="004356EB">
        <w:t>uważa</w:t>
      </w:r>
      <w:proofErr w:type="gramEnd"/>
      <w:r w:rsidRPr="004356EB">
        <w:t>, że należy zwiększyć inwestycje w publiczne usługi opieki zdrowotnej, zapewniając m.in. niezbędne środki i zasoby, zarówno pod względem personelu, jak i infrastruktury, w szpitalach i podstawowej opiece zdrowotnej w całej UE; podkreśla, że zabezpieczenie w zakresie zdrowia psychicznego powinno być dostosowane do rzeczywistych potrzeb w istniejących służbach, tak aby zaradzić poważnym brakom w tym sektorze; wzywa do poprawy współpracy i wymiany informacji między prywatnymi i publicznymi usługami w zakresie zdrowia psychicznego w państwach członkowskich;</w:t>
      </w:r>
    </w:p>
    <w:p w:rsidR="001C6445" w:rsidRPr="004356EB" w:rsidRDefault="001C6445" w:rsidP="001C6445">
      <w:pPr>
        <w:jc w:val="both"/>
        <w:rPr>
          <w:i/>
          <w:szCs w:val="24"/>
        </w:rPr>
      </w:pPr>
      <w:r w:rsidRPr="004356EB">
        <w:rPr>
          <w:i/>
        </w:rPr>
        <w:t>Opieka multidyscyplinarna i zintegrowana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88.</w:t>
      </w:r>
      <w:r w:rsidRPr="004356EB">
        <w:tab/>
      </w:r>
      <w:proofErr w:type="gramStart"/>
      <w:r w:rsidRPr="004356EB">
        <w:t>zauważa</w:t>
      </w:r>
      <w:proofErr w:type="gramEnd"/>
      <w:r w:rsidRPr="004356EB">
        <w:t>, że zintegrowane i wielosektorowe usługi w zakresie zdrowia psychicznego we współpracy z systemami edukacji, sądownictwa, opieki zdrowotnej i zabezpieczenia społecznego są niezwykle cenne dla obywateli, rządów i całego społeczeństwa;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89.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przypadki podwójnej diagnozy stanowią wyzwanie dla usług terapeutycznych, gdyż pacjenci są często odsyłani z jednej placówki do drugiej, co utrudnia im dostęp do leczenia; zaznacza, że trzeba skutecznie reagować na współwystępowanie z zaburzeniami psychicznymi innych schorzeń i stosować podejście skoncentrowane na pacjencie, które uwzględnia zdrowie psychiczne przez całe życie pacjenta, od diagnozy do czasu po zakończeniu leczenia, także w przypadku osób, które przeżyły raka; zaleca w związku z tym włączenie usług w zakresie zdrowia psychicznego oraz odpowiedniego wsparcia psychologicznego do kompleksowej opieki udzielanej pacjentom;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90.</w:t>
      </w:r>
      <w:r w:rsidRPr="004356EB">
        <w:tab/>
      </w:r>
      <w:proofErr w:type="gramStart"/>
      <w:r w:rsidRPr="004356EB">
        <w:t>jest</w:t>
      </w:r>
      <w:proofErr w:type="gramEnd"/>
      <w:r w:rsidRPr="004356EB">
        <w:t xml:space="preserve"> poważnie zaniepokojony małą liczbą ośrodków udzielających zintegrowanego wsparcia osobom uzależnionym w obliczu rosnącej liczby przypadków tego rodzaju zaburzeń i ich reperkusji dla zdrowia psychicznego;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91.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zatem państwa członkowskie, aby wzmocniły swoje systemy opieki w zakresie zdrowia psychicznego dzięki stworzeniu sieci wzajemnie powiązanych usług, które obejmą obszerne spektrum potrzeb dotyczących opieki i wsparcia, w ramach służby zdrowia i poza nią, czyli współpracę między służbami odpowiedzialnymi za usługi psychologiczne, psychiatryczne i socjalne, i dzięki zapewnieniu interwencji o niskim progu dostępu (opieka społeczna), ścieżek opieki i wysokiej jakości dostępnej pierwszej pomocy psychologicznej;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  <w:szCs w:val="24"/>
        </w:rPr>
      </w:pPr>
      <w:r w:rsidRPr="004356EB">
        <w:rPr>
          <w:i/>
        </w:rPr>
        <w:t>Specjaliści w dziedzinie zdrowia psychicznego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92.</w:t>
      </w:r>
      <w:r w:rsidRPr="004356EB">
        <w:tab/>
      </w:r>
      <w:proofErr w:type="gramStart"/>
      <w:r w:rsidRPr="004356EB">
        <w:t>stwierdza</w:t>
      </w:r>
      <w:proofErr w:type="gramEnd"/>
      <w:r w:rsidRPr="004356EB">
        <w:t xml:space="preserve">, że należy nadal inwestować w publiczną służbę zdrowia i zatrudniać w niej dostateczną liczbę pracowników zajmujących się zdrowiem psychicznym; przyznaje, że niedobór pracowników opieki zdrowotnej w zakresie zdrowia psychicznego spowodowany niewystarczającym przeszkoleniem, niską retencją, zmianami stanowisk, drenażem mózgów, wypaleniem zawodowym, zwolnieniami, przechodzeniem na emeryturę i innymi czynnikami pogarsza dostępność usług w zakresie zdrowia psychicznego; podkreśla, że rozwiązanie problemu niedoboru pracowników opieki zdrowotnej w zakresie zdrowia psychicznego ma kluczowe znaczenie dla poprawy dostępności usług, gotowości na wypadek pandemii w przyszłości i zapewnienia </w:t>
      </w:r>
      <w:r w:rsidRPr="004356EB">
        <w:lastRenderedPageBreak/>
        <w:t>leczenia dzieci i młodzieży;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93.</w:t>
      </w:r>
      <w:r w:rsidRPr="004356EB">
        <w:tab/>
      </w:r>
      <w:proofErr w:type="gramStart"/>
      <w:r w:rsidRPr="004356EB">
        <w:t>zwraca</w:t>
      </w:r>
      <w:proofErr w:type="gramEnd"/>
      <w:r w:rsidRPr="004356EB">
        <w:t xml:space="preserve"> uwagę na konieczność mapowania usług w zakresie zdrowia psychicznego i jego wykorzystania przy organizacji krajowych systemów opieki zdrowotnej;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94.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w UE potrzebni są lepiej wyszkoleni pracownicy, którym należy zapewnić szkolenia, możliwość przekwalifikowania, certyfikację i programy budowania zdolności, tak aby zwiększyć liczbę wykwalifikowanych specjalistów i zastosować się do norm i zobowiązań wynikających z Konwencji ONZ o prawach osób niepełnosprawnych; popiera adaptację programów szkoleniowych w zakresie wrażliwości kulturowej dla specjalistów zajmujących się różnymi grupami ludności z uwzględnieniem doradztwa wrażliwego kulturowo oraz specyficznych kontekstów i potrzeb, takich jak trauma spowodowana wojną i konfliktem oraz klęski żywiołowe;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95.</w:t>
      </w:r>
      <w:r w:rsidRPr="004356EB">
        <w:tab/>
      </w:r>
      <w:proofErr w:type="gramStart"/>
      <w:r w:rsidRPr="004356EB">
        <w:t>proponuje</w:t>
      </w:r>
      <w:proofErr w:type="gramEnd"/>
      <w:r w:rsidRPr="004356EB">
        <w:t xml:space="preserve"> zbadanie możliwości szkoleń międzyspecjalistycznych dla wszystkich specjalistów w celu lepszego zrozumienia związku między zdrowiem fizycznym i psychicznym oraz zapewnienia wymiany najlepszych praktyk w UE i państwach członkowskich;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96.</w:t>
      </w:r>
      <w:r w:rsidRPr="004356EB">
        <w:tab/>
      </w:r>
      <w:proofErr w:type="gramStart"/>
      <w:r w:rsidRPr="004356EB">
        <w:t>apeluje</w:t>
      </w:r>
      <w:proofErr w:type="gramEnd"/>
      <w:r w:rsidRPr="004356EB">
        <w:t xml:space="preserve"> do Komisji o współpracę z państwami członkowskimi nad poprawą skoordynowanego reagowania na braki kadrowe wśród specjalistów w dziedzinie zdrowia psychicznego, także dzięki ogólnoeuropejskiemu mapowaniu i wdrażaniu najlepszych praktyk; wzywa państwa członkowskie, aby inwestowały w rekrutację i zatrzymywanie specjalistów w dziedzinie zdrowia psychicznego w celu zaradzenia rosnącym niedoborom personelu i rozwiązania problemu niedoinwestowania w publiczne systemy opieki zdrowotnej;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  <w:szCs w:val="24"/>
        </w:rPr>
      </w:pPr>
      <w:r w:rsidRPr="004356EB">
        <w:rPr>
          <w:i/>
        </w:rPr>
        <w:t>Podstawowa opieka zdrowotna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97.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 xml:space="preserve"> rolę usług podstawowej opieki zdrowotnej w zakresie badań przesiewowych w kierunku problemów zdrowia psychicznego oraz wczesnej interwencji w przypadku zaburzeń zdrowia psychicznego, kierowania pod specjalistyczną i multidyscyplinarną opiekę oraz towarzyszenia osobom z zaburzeniami psychicznymi przez całe ich życie; uważa, że w leczeniu pacjentów z zaburzeniami psychicznymi podstawowa opieka zdrowotna powinna odgrywać większą rolę; apeluje do państw członkowskich, by zadbały o zatrudnienie w podstawowej opiece zdrowotnej specjalistów w dziedzinie zdrowia psychicznego i postuluje w tym kontekście skoncentrowanie podstawowej opieki zdrowotnej na interwencjach prowadzonych lokalnie;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  <w:szCs w:val="24"/>
        </w:rPr>
      </w:pPr>
      <w:r w:rsidRPr="004356EB">
        <w:rPr>
          <w:i/>
        </w:rPr>
        <w:t>Telezdrowie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98.</w:t>
      </w:r>
      <w:r w:rsidRPr="004356EB">
        <w:tab/>
      </w:r>
      <w:proofErr w:type="gramStart"/>
      <w:r w:rsidRPr="004356EB">
        <w:t>stwierdza</w:t>
      </w:r>
      <w:proofErr w:type="gramEnd"/>
      <w:r w:rsidRPr="004356EB">
        <w:t xml:space="preserve">, że usługi e-zdrowia i telezdrowia mogą zaspokoić potrzeby większej liczby ludności, na przykład w regionach oddalonych, i skrócić czas oczekiwania, zapewniając przy tym łatwy dostęp i wsparcie po przystępnych cenach; zgadza się z poglądem, że wykorzystanie technologii cyfrowych w dziedzinie zdrowia psychicznego może w znacznym stopniu przyczynić się do realizacji przez państwa członkowskie zabezpieczenia zdrowotnego w zakresie zdrowia psychicznego na szczeblu unijnym; wzywa zatem Komisję i państwa członkowskie, aby opracowały transgraniczne sieci i narzędzia cyfrowe, dzięki którym specjaliści w dziedzinie zdrowia psychicznego mogliby świadczyć takie usługi – także na zasadzie dobrowolności i po niskich cenach </w:t>
      </w:r>
      <w:r w:rsidRPr="004356EB">
        <w:lastRenderedPageBreak/>
        <w:t xml:space="preserve">– w szczególności na rzecz grup </w:t>
      </w:r>
      <w:proofErr w:type="gramStart"/>
      <w:r w:rsidRPr="004356EB">
        <w:t>szczególnie</w:t>
      </w:r>
      <w:proofErr w:type="gramEnd"/>
      <w:r w:rsidRPr="004356EB">
        <w:t xml:space="preserve"> wrażliwych, takich jak marginalizowane mniejszości i społeczności, osoby w trudnej sytuacji społeczno-ekonomicznej czy ludność z regionów oddalonych; wzywa Komisję i państwa członkowskie, aby promowały najlepsze praktyki w zakresie e-zdrowia psychicznego w oparciu o zasady etyczne, prywatność, bezpieczeństwo i rozliczalność; wzywa państwa członkowskie do zapewnienia dostępu do zasobów w zakresie zdrowia psychicznego w różnych formatach – w tym materiałów audio, wideo i wizualnych – aby odpowiedzieć na każdy rodzaj zapotrzebowania na wiedzę w tym temacie;</w:t>
      </w:r>
    </w:p>
    <w:p w:rsidR="001C6445" w:rsidRPr="004356EB" w:rsidRDefault="001C6445" w:rsidP="001C6445">
      <w:pPr>
        <w:spacing w:before="100" w:beforeAutospacing="1" w:after="240"/>
        <w:ind w:left="567" w:hanging="567"/>
      </w:pPr>
      <w:r w:rsidRPr="004356EB">
        <w:t>99.</w:t>
      </w:r>
      <w:r w:rsidRPr="004356EB">
        <w:tab/>
      </w:r>
      <w:proofErr w:type="gramStart"/>
      <w:r w:rsidRPr="004356EB">
        <w:t>stwierdza</w:t>
      </w:r>
      <w:proofErr w:type="gramEnd"/>
      <w:r w:rsidRPr="004356EB">
        <w:t>, że e-zdrowie może ułatwić dostęp młodzieży do usług w zakresie zdrowia psychicznego, zwłaszcza w regionach odległych czy na obszarach o ograniczonym dostępie do usług; ma świadomość, że nierówności cyfrowe i bariery w zakresie umiejętności cyfrowych mogą utrudniać niektórym młodym ludziom dostęp do internetowych usług w dziedzinie zdrowia psychicznego; wzywa państwa członkowskie do zapewnienia szkoleń i zasobów w zakresie umiejętności cyfrowych, aby wyposażyć młodych ludzi w umiejętności niezbędne do poruszania się po internetowych platformach wsparcia zdrowia psychicznego i czerpania z nich korzyści; podkreśla, że przygotowując cyfrowe zasoby i platformy dotyczące zdrowia psychicznego, należy pamiętać o interfejsach przyjaznych dla młodzieży i </w:t>
      </w:r>
      <w:proofErr w:type="gramStart"/>
      <w:r w:rsidRPr="004356EB">
        <w:t>treściach</w:t>
      </w:r>
      <w:proofErr w:type="gramEnd"/>
      <w:r w:rsidRPr="004356EB">
        <w:t xml:space="preserve"> napisanych prostym językiem, tak aby były one dostępne dla młodych ludzi o różnym poziomie umiejętności cyfrowych;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</w:rPr>
      </w:pPr>
      <w:r w:rsidRPr="004356EB">
        <w:rPr>
          <w:i/>
        </w:rPr>
        <w:t>Wczesna diagnostyka i interwencje</w:t>
      </w:r>
    </w:p>
    <w:p w:rsidR="001C6445" w:rsidRPr="004356EB" w:rsidRDefault="001C6445" w:rsidP="001C6445">
      <w:pPr>
        <w:pStyle w:val="NormalHanging12a"/>
      </w:pPr>
      <w:r w:rsidRPr="004356EB">
        <w:t>100.</w:t>
      </w:r>
      <w:r w:rsidRPr="004356EB">
        <w:tab/>
      </w:r>
      <w:proofErr w:type="gramStart"/>
      <w:r w:rsidRPr="004356EB">
        <w:t>uważa</w:t>
      </w:r>
      <w:proofErr w:type="gramEnd"/>
      <w:r w:rsidRPr="004356EB">
        <w:t>, że zaburzenia zdrowia psychicznego w UE są obecnie diagnozowane niedostatecznie, błędnie lub zbyt późno, co niesie ze sobą poważne konsekwencje dla jednostek i społeczeństwa i wymaga pilnych rozwiązań; uważa, że sytuację pogarsza stygmatyzacja, ograniczony dostęp do opieki zdrowotnej w zakresie zdrowia psychicznego, nieodpowiednia infrastruktura i niedobór pracowników w służbie zdrowia, a także czynniki takie jak różny poziom świadomości i wiedzy świadczeniodawców opieki zdrowotnej; podkreśla, że każda osoba zależnie od jej doświadczeń inaczej przeżywa poszczególne zaburzenia psychiczne, dlatego każda diagnoza musi być indywidualna i dostosowana do pacjenta;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101.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 xml:space="preserve"> znaczenie wczesnej diagnostyki i interwencji w przypadku zaburzeń zdrowia psychicznego, zwłaszcza w grupach szczególnie wrażliwych, gdyż wczesna interwencja jest efektywna kosztowo i może zapobiec pogorszeniu stanu zdrowia;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102.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 xml:space="preserve">, że wczesna identyfikacja i leczenie depresji oraz zaburzeń związanych z używaniem substancji psychoaktywnych mają kluczowe znaczenie dla obniżenia wskaźnika samobójstw o jedną trzecią do 2030 r. zgodnie ze zobowiązaniami państw członkowskich na mocy planu działania WHO na rzecz zdrowia psychicznego na lata 2013–2030 oraz zadaniem 3.4 </w:t>
      </w:r>
      <w:proofErr w:type="gramStart"/>
      <w:r w:rsidRPr="004356EB">
        <w:t>w</w:t>
      </w:r>
      <w:proofErr w:type="gramEnd"/>
      <w:r w:rsidRPr="004356EB">
        <w:t xml:space="preserve"> ramach celów zrównoważonego rozwoju; wzywa Komisję i państwa członkowskie, by uznały wczesną identyfikację, diagnozę, zarządzanie i dalszą obserwację osób, które usiłowały popełnić samobójstwo, za część konsultacji i wsparcia; wzywa Komisję i państwa członkowskie, by wprowadziły do programów zapobiegania samobójstwom oparte na dowodach naukowych interwencje WHO oraz wspierały działanie linii interwencyjnych dla osób myślących o samobójstwie poprzez finansowanie, budowanie zdolności i wymianę najlepszych praktyk;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lastRenderedPageBreak/>
        <w:t>103.</w:t>
      </w:r>
      <w:r w:rsidRPr="004356EB">
        <w:tab/>
      </w:r>
      <w:proofErr w:type="gramStart"/>
      <w:r w:rsidRPr="004356EB">
        <w:t>zaleca</w:t>
      </w:r>
      <w:proofErr w:type="gramEnd"/>
      <w:r w:rsidRPr="004356EB">
        <w:t xml:space="preserve"> odpowiednie stosowanie narzędzi przesiewowych, które powinny jego zdaniem być zatwierdzane</w:t>
      </w:r>
      <w:r w:rsidRPr="004356EB">
        <w:rPr>
          <w:szCs w:val="24"/>
          <w:vertAlign w:val="superscript"/>
        </w:rPr>
        <w:footnoteReference w:id="61"/>
      </w:r>
      <w:r w:rsidRPr="004356EB">
        <w:t xml:space="preserve"> i dostosowywane do badanej populacji; zauważa, że stosowanie narzędzi przesiewowych nie powinno odbywać się kosztem konkretnego wsparcia i leczenia przez specjalistów w dziedzinie zdrowia psychicznego, jak może to mieć miejsce w placówkach szkolnych</w:t>
      </w:r>
      <w:r w:rsidRPr="004356EB">
        <w:rPr>
          <w:szCs w:val="24"/>
          <w:vertAlign w:val="superscript"/>
        </w:rPr>
        <w:footnoteReference w:id="62"/>
      </w:r>
      <w:r w:rsidRPr="004356EB">
        <w:t xml:space="preserve">; zauważa, że oparte na dowodach naukowych cyfrowe narzędzia do badań przesiewowych zdrowia psychicznego oraz do wczesnego leczenia mogą być przydatne tam, gdzie brak jest wystarczających usług, ale powinny być one stosowane ostrożnie i zgodnie z odpowiednimi regulacjami i nie powinny zastępować usług świadczonych osobiście; 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104.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Komisję i państwa członkowskie, aby zwiększyły finansowanie szkoleń, budowania potencjału i realizacji programów na rzecz pracowników służby zdrowia, co pozwoli łatwiej wykrywać problemy ze zdrowiem psychicznym i rozpoznawać pierwsze niepokojące objawy; wzywa Komisję, aby wspierała wymianę między państwami członkowskimi najlepszych praktyk w zakresie wczesnej diagnostyki i kierowania przez systemy edukacji, sądownictwa, opieki zdrowotnej i zabezpieczenia społecznego na konsultacje w zakresie zdrowia psychicznego;</w:t>
      </w:r>
    </w:p>
    <w:p w:rsidR="001C6445" w:rsidRPr="004356EB" w:rsidRDefault="001C6445" w:rsidP="001C6445">
      <w:pPr>
        <w:pStyle w:val="NormalHanging12a"/>
        <w:rPr>
          <w:i/>
          <w:szCs w:val="24"/>
        </w:rPr>
      </w:pPr>
      <w:r w:rsidRPr="004356EB">
        <w:rPr>
          <w:i/>
        </w:rPr>
        <w:t>Pierwsza pomoc w zakresie zdrowia psychicznego</w:t>
      </w:r>
    </w:p>
    <w:p w:rsidR="001C6445" w:rsidRPr="004356EB" w:rsidRDefault="001C6445" w:rsidP="001C6445">
      <w:pPr>
        <w:pStyle w:val="NormalHanging12a"/>
        <w:rPr>
          <w:b/>
          <w:i/>
          <w:szCs w:val="24"/>
        </w:rPr>
      </w:pPr>
      <w:r w:rsidRPr="004356EB">
        <w:t>105.</w:t>
      </w:r>
      <w:r w:rsidRPr="004356EB">
        <w:rPr>
          <w:b/>
          <w:i/>
        </w:rPr>
        <w:tab/>
      </w:r>
      <w:proofErr w:type="gramStart"/>
      <w:r w:rsidRPr="004356EB">
        <w:t>zachęca</w:t>
      </w:r>
      <w:proofErr w:type="gramEnd"/>
      <w:r w:rsidRPr="004356EB">
        <w:t xml:space="preserve"> państwa członkowskie, aby wprowadziły na dużą skalę programy szkoleniowe dotyczące pierwszej pomocy w zakresie zdrowia psychicznego, w tym pierwszej pomocy psychologicznej, zapewniając swoim obywatelom wiedzę i umiejętności niezbędne do rozpoznania kryzysu psychicznego i zareagowania na niego, zwłaszcza w sytuacjach kulturowo trudnych dla dzieci, takich jak migracja;</w:t>
      </w:r>
    </w:p>
    <w:p w:rsidR="001C6445" w:rsidRPr="004356EB" w:rsidRDefault="001C6445" w:rsidP="001C6445">
      <w:pPr>
        <w:pStyle w:val="NormalHanging12a"/>
        <w:rPr>
          <w:i/>
          <w:szCs w:val="24"/>
        </w:rPr>
      </w:pPr>
      <w:r w:rsidRPr="004356EB">
        <w:rPr>
          <w:i/>
        </w:rPr>
        <w:t>Wczesna interwencja od najmłodszych lat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106.</w:t>
      </w:r>
      <w:r w:rsidRPr="004356EB">
        <w:tab/>
      </w:r>
      <w:proofErr w:type="gramStart"/>
      <w:r w:rsidRPr="004356EB">
        <w:t>przypomina</w:t>
      </w:r>
      <w:proofErr w:type="gramEnd"/>
      <w:r w:rsidRPr="004356EB">
        <w:t xml:space="preserve"> o potrzebie profilaktyki od najmłodszych lat prowadzonej za pośrednictwem systemu edukacji i obejmującej na przykład inwestycje w zabawę i zajęcia plastyczne, odpowiedni dostęp do usług psychologicznych i zasoby w tym zakresie, szkolenia na temat zdrowia psychicznego oraz wytyczne dla nauczycieli pozwalające radzić sobie z problemami psychicznymi, takie jak szkolenia uświadamiające i uwrażliwiające, a także indywidualna opieka dydaktyczna zapewniająca uczniom bezpieczne miejsce oraz bardziej osobiste i bezkonfliktowe relacje z nauczycielami;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107.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Komisję i państwa członkowskie, aby opracowały i promowały programy edukacyjne, które pozwolą dzieciom i nastolatkom zrozumieć całą gamę ich uczuć i sobie z nimi radzić, a także przeanalizują narzędzia i strategie wspierające ich dobrostan psychiczny; apeluje do państw członkowskich, by zwiększyły możliwości szkół i zadbały o odpowiednie przygotowanie przedszkoli oraz szkół podstawowych i średnich do zaspokojenia potrzeb skupionych w nich społeczności;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108.</w:t>
      </w:r>
      <w:r w:rsidRPr="004356EB">
        <w:tab/>
      </w:r>
      <w:proofErr w:type="gramStart"/>
      <w:r w:rsidRPr="004356EB">
        <w:t>dostrzega</w:t>
      </w:r>
      <w:proofErr w:type="gramEnd"/>
      <w:r w:rsidRPr="004356EB">
        <w:t xml:space="preserve"> potencjał opartych na dowodach naukowych programów rodzicielskich, które mogą pomóc w promowaniu uważnej opieki i rozwoju dziecka, wzmacnianiu </w:t>
      </w:r>
      <w:r w:rsidRPr="004356EB">
        <w:lastRenderedPageBreak/>
        <w:t>pozytywnych relacji dziecko–opiekun oraz wspieraniu zdrowia psychicznego rodziców i opiekunów, gdyż wszystkie te elementy warunkują pozytywny rozwój zdrowia psychicznego przez całe życie;</w:t>
      </w:r>
    </w:p>
    <w:p w:rsidR="001C6445" w:rsidRPr="004356EB" w:rsidRDefault="001C6445" w:rsidP="001C6445">
      <w:pPr>
        <w:pStyle w:val="NormalHanging12a"/>
      </w:pPr>
      <w:r w:rsidRPr="004356EB">
        <w:t>109.</w:t>
      </w:r>
      <w:r w:rsidRPr="004356EB">
        <w:tab/>
      </w:r>
      <w:proofErr w:type="gramStart"/>
      <w:r w:rsidRPr="004356EB">
        <w:t>apeluje</w:t>
      </w:r>
      <w:proofErr w:type="gramEnd"/>
      <w:r w:rsidRPr="004356EB">
        <w:t xml:space="preserve"> w związku z tym do państw członkowskich o inwestowanie we wczesne interwencje u dzieci, nastolatków, rodziców i rodzin, zwłaszcza w kontekście usług w zakresie zdrowia psychicznego skierowanych do matek, w tym profilaktyki, badań przesiewowych i programów wsparcia;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</w:rPr>
      </w:pPr>
      <w:r w:rsidRPr="004356EB">
        <w:rPr>
          <w:i/>
        </w:rPr>
        <w:t>Podejście zorientowane na osobę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110.</w:t>
      </w:r>
      <w:r w:rsidRPr="004356EB">
        <w:tab/>
      </w:r>
      <w:proofErr w:type="gramStart"/>
      <w:r w:rsidRPr="004356EB">
        <w:t>stwierdza</w:t>
      </w:r>
      <w:proofErr w:type="gramEnd"/>
      <w:r w:rsidRPr="004356EB">
        <w:t>, że osoby z zaburzeniami psychicznymi i niepełnosprawnością psychospołeczną mają prawo wieść pełnowartościowe i konstruktywne życie i doświadczać dobrostanu, w którym mogą realizować swój potencjał, radzić sobie ze stresem dnia codziennego, wydajnie i owocnie pracować i wnosić wkład w swoją społeczność; apeluje do państw członkowskich, aby promowały upodmiotowienie i integrację społeczną osób z zaburzeniami i niepełnosprawnościami psychicznymi;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111.</w:t>
      </w:r>
      <w:r w:rsidRPr="004356EB">
        <w:tab/>
      </w:r>
      <w:proofErr w:type="gramStart"/>
      <w:r w:rsidRPr="004356EB">
        <w:t>uważa</w:t>
      </w:r>
      <w:proofErr w:type="gramEnd"/>
      <w:r w:rsidRPr="004356EB">
        <w:t>, że strategie polityczne, które wpływają na zdrowie psychiczne lub go w jakikolwiek sposób dotyczą, powinny być wielowymiarowe, zorientowane na osobę i zgodne z prawami człowieka oraz powinny brać pod uwagę różnorodność, wrażliwość kulturową i liczne potrzeby intersekcjonalne;</w:t>
      </w:r>
    </w:p>
    <w:p w:rsidR="001C6445" w:rsidRPr="004356EB" w:rsidRDefault="001C6445" w:rsidP="001C6445">
      <w:pPr>
        <w:pStyle w:val="NormalHanging12a"/>
        <w:rPr>
          <w:b/>
          <w:i/>
          <w:szCs w:val="24"/>
        </w:rPr>
      </w:pPr>
      <w:r w:rsidRPr="004356EB">
        <w:t>112.</w:t>
      </w:r>
      <w:r w:rsidRPr="004356EB">
        <w:tab/>
      </w:r>
      <w:proofErr w:type="gramStart"/>
      <w:r w:rsidRPr="004356EB">
        <w:t>zwraca</w:t>
      </w:r>
      <w:proofErr w:type="gramEnd"/>
      <w:r w:rsidRPr="004356EB">
        <w:t xml:space="preserve"> uwagę na zasadniczą rolę multidyscyplinarnej służby zdrowia oraz korzyści kliniczne, finansowe i organizacyjne płynące z opieki środowiskowej i stwierdza, że w przypadku świadczeniodawców opieki zdrowotnej w zakresie zdrowia psychicznego trzeba zadbać o odpowiednie standardy szkoleń i regulacji;</w:t>
      </w:r>
    </w:p>
    <w:p w:rsidR="001C6445" w:rsidRPr="004356EB" w:rsidRDefault="001C6445" w:rsidP="001C6445">
      <w:pPr>
        <w:pStyle w:val="NormalHanging12a"/>
        <w:rPr>
          <w:i/>
          <w:szCs w:val="24"/>
        </w:rPr>
      </w:pPr>
      <w:r w:rsidRPr="004356EB">
        <w:rPr>
          <w:i/>
        </w:rPr>
        <w:t>Doświadczenie kryzysu psychicznego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113.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 xml:space="preserve">, że w opracowywanie zintegrowanych usług należy zaangażować osoby, które same doświadczyły problemów ze zdrowiem psychicznym; wzywa UE i państwa członkowskie, aby postarały się o bardziej konstruktywną współpracę ze społeczeństwem obywatelskim i reprezentowanymi przez nie społecznościami, z ekspertami, a w szczególności z osobami z doświadczeniem kryzysu psychicznego oraz ich opiekunami; proponuje, aby osoby z doświadczeniem kryzysu psychicznego były włączane i integrowane na wszystkich etapach tworzenia polityki i współpracowały z decydentami i kluczowymi zainteresowanymi stronami w sposób, który nie będzie tylko powierzchownym tokenizmem; </w:t>
      </w:r>
    </w:p>
    <w:p w:rsidR="001C6445" w:rsidRPr="004356EB" w:rsidRDefault="001C6445" w:rsidP="001C6445">
      <w:pPr>
        <w:pStyle w:val="NormalHanging12a"/>
        <w:rPr>
          <w:i/>
          <w:szCs w:val="24"/>
        </w:rPr>
      </w:pPr>
      <w:r w:rsidRPr="004356EB">
        <w:rPr>
          <w:i/>
        </w:rPr>
        <w:t>Placówki psychiatryczne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114.</w:t>
      </w:r>
      <w:r w:rsidRPr="004356EB">
        <w:tab/>
      </w:r>
      <w:proofErr w:type="gramStart"/>
      <w:r w:rsidRPr="004356EB">
        <w:t>zauważa</w:t>
      </w:r>
      <w:proofErr w:type="gramEnd"/>
      <w:r w:rsidRPr="004356EB">
        <w:t>, że w niektórych państwach członkowskich część nowoczesnych placówek psychiatrycznych nadal stosuje podejście do leczenia, które może pozbawiać sprawczości, pogłębiać stygmatyzację czy powodować inne problemy z poszanowaniem praw człowieka</w:t>
      </w:r>
      <w:r w:rsidRPr="004356EB">
        <w:rPr>
          <w:szCs w:val="24"/>
          <w:vertAlign w:val="superscript"/>
        </w:rPr>
        <w:footnoteReference w:id="63"/>
      </w:r>
      <w:r w:rsidRPr="004356EB">
        <w:t xml:space="preserve">, a także prowadzić do pogorszenia stanu zdrowia psychicznego; zachęca państwa członkowskie, by dążyły do deinstytucjonalizacji osób z zaburzeniami zdrowia psychicznego i zadbały o wprowadzenie alternatyw dla placówek </w:t>
      </w:r>
      <w:r w:rsidRPr="004356EB">
        <w:lastRenderedPageBreak/>
        <w:t xml:space="preserve">psychiatrycznych i zapewnienie pacjentom najnowocześniejszych form leczenia; przestrzega przed zjawiskiem transinstytucjonalizacji, któremu trzeba jego zdaniem zapobiegać poprzez wykorzystanie skutecznych strategii i opieki środowiskowej; 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115.</w:t>
      </w:r>
      <w:r w:rsidRPr="004356EB">
        <w:tab/>
      </w:r>
      <w:proofErr w:type="gramStart"/>
      <w:r w:rsidRPr="004356EB">
        <w:t>opowiada</w:t>
      </w:r>
      <w:proofErr w:type="gramEnd"/>
      <w:r w:rsidRPr="004356EB">
        <w:t xml:space="preserve"> się za deinstytucjonalizacją i niezależnym życiem osób niepełnosprawnych i dostrzega znaczenie wsparcia psychologicznego dla osób niepełnosprawnych w dążeniu do większej integracji społecznej oraz wzywa państwa członkowskie, aby przemyślały organizację krajowych służb zdrowia i dostosowały podejście do zdrowia psychicznego do strategii na rzecz praw osób niepełnosprawnych;</w:t>
      </w:r>
    </w:p>
    <w:p w:rsidR="001C6445" w:rsidRPr="004356EB" w:rsidRDefault="001C6445" w:rsidP="001C6445">
      <w:pPr>
        <w:pStyle w:val="NormalHanging12a"/>
      </w:pPr>
      <w:r w:rsidRPr="004356EB">
        <w:t>116.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państwa członkowskie, aby zadbały o resocjalizację osób z niepełnosprawnościami i zaburzeniami psychicznymi, wspierając pracę i inne zajęcia i zapewniając każdemu wsparcie mieszkaniowe zgodne z indywidualnymi potrzebami i stopniem niezależności;</w:t>
      </w:r>
    </w:p>
    <w:p w:rsidR="001C6445" w:rsidRPr="004356EB" w:rsidRDefault="001C6445" w:rsidP="001C6445">
      <w:pPr>
        <w:spacing w:before="100" w:beforeAutospacing="1" w:after="240"/>
        <w:ind w:left="567" w:hanging="567"/>
      </w:pPr>
      <w:r w:rsidRPr="004356EB">
        <w:rPr>
          <w:i/>
        </w:rPr>
        <w:t>Wsparcie i leczenie w zakresie zdrowia psychicznego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117.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osoby z zaburzeniami psychicznymi i niepełnosprawnością psychospołeczną mają prawo do leczenia opartego na dowodach naukowych i wsparcia dostosowanego do ich potrzeb;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118.</w:t>
      </w:r>
      <w:r w:rsidRPr="004356EB">
        <w:tab/>
      </w:r>
      <w:proofErr w:type="gramStart"/>
      <w:r w:rsidRPr="004356EB">
        <w:t>stwierdza</w:t>
      </w:r>
      <w:proofErr w:type="gramEnd"/>
      <w:r w:rsidRPr="004356EB">
        <w:t xml:space="preserve">, że leczenie i wsparcie w zakresie zdrowia psychicznego to nie tylko łagodzenie objawów, lecz również osobista podróż w poszukiwaniu pełni życia z jego wartościami, celami i relacjami mimo wyzwań, jakie niosą ze sobą zaburzenia psychiczne, i że nie można tego procesu sprowadzać jedynie do leczenia i resocjalizacji, a należy w nim także uwzględnić poprawę dobrostanu psychicznego dzięki działaniom promocyjnym i profilaktyce; podkreśla, że trzeba stawiać na leczenie w zakresie zdrowia psychicznego, które będzie skuteczne, oparte na dowodach naukowych i zorientowane na człowieka i które będzie dążyć do poprawy ogólnego dobrostanu; podkreśla ponadto, że trzeba walczyć z szerzeniem informacji wprowadzających </w:t>
      </w:r>
      <w:proofErr w:type="gramStart"/>
      <w:r w:rsidRPr="004356EB">
        <w:t>w</w:t>
      </w:r>
      <w:proofErr w:type="gramEnd"/>
      <w:r w:rsidRPr="004356EB">
        <w:t xml:space="preserve"> błąd i dezinformacji w niezwykle dobrze prosperującym „przemyśle szczęścia”, który może szkodzić zdrowiu psychicznemu, opóźniać lub utrudniać leczenie i zachęcać do rozpowszechniania informacji wprowadzających w błąd i dezinformacji;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119.</w:t>
      </w:r>
      <w:r w:rsidRPr="004356EB">
        <w:tab/>
      </w:r>
      <w:proofErr w:type="gramStart"/>
      <w:r w:rsidRPr="004356EB">
        <w:t>przypomina</w:t>
      </w:r>
      <w:proofErr w:type="gramEnd"/>
      <w:r w:rsidRPr="004356EB">
        <w:t>, że w leczeniu zaburzeń zdrowia psychicznego trzeba wziąć pod uwagę płeć, gdyż osoby różnej płci mają w tym względzie różne potrzeby;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120.</w:t>
      </w:r>
      <w:r w:rsidRPr="004356EB">
        <w:tab/>
      </w:r>
      <w:proofErr w:type="gramStart"/>
      <w:r w:rsidRPr="004356EB">
        <w:t>zachęca</w:t>
      </w:r>
      <w:proofErr w:type="gramEnd"/>
      <w:r w:rsidRPr="004356EB">
        <w:t xml:space="preserve"> do włączenia usług wsparcia dla rodzin i opiekunów do modeli świadczenia usług zdrowotnych w zakresie zdrowia psychicznego; wzywa zatem państwa członkowskie do ustanowienia programów wsparcia na rzecz zdrowia psychicznego skierowanych specjalnie do opiekunów i rodzin pacjentów z zaburzeniami psychicznymi i obejmujących doradztwo, opiekę wytchnieniową, grupy wzajemnego wsparcia i interwencję kryzysową;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121.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państwa członkowskie do poprawy dostępu do opieki, leczenia i wsparcia w zakresie zaburzeń psychicznych i związanych z nimi schorzeń przewlekłych poprzez wdrożenie i wzmocnienie holistycznej, zintegrowanej i multidyscyplinarnej opieki, gdyż oddzielne leczenie poszczególnych schorzeń jest mniej skuteczne; zachęca państwa członkowskie, aby przy podejmowaniu decyzji dotyczących leczenia uwzględniać czynniki społeczne, psychologiczne i biologiczne, a także centralną rolę pacjenta i dokonywanych przez niego wyborów; podkreśla, że należy kontrolować </w:t>
      </w:r>
      <w:r w:rsidRPr="004356EB">
        <w:lastRenderedPageBreak/>
        <w:t>dostęp do leków, a jednocześnie zapobiegać ich nadużywaniu w postaci niebezpiecznego przedawkowania, samoleczenia czy stosowania do celów niemedycznych;</w:t>
      </w:r>
    </w:p>
    <w:p w:rsidR="001C6445" w:rsidRPr="004356EB" w:rsidRDefault="001C6445" w:rsidP="001C6445">
      <w:pPr>
        <w:pStyle w:val="NormalHanging12a"/>
        <w:rPr>
          <w:i/>
          <w:szCs w:val="24"/>
        </w:rPr>
      </w:pPr>
      <w:r w:rsidRPr="004356EB">
        <w:rPr>
          <w:i/>
        </w:rPr>
        <w:t>Opieka nad studentami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122.</w:t>
      </w:r>
      <w:r w:rsidRPr="004356EB">
        <w:tab/>
      </w:r>
      <w:proofErr w:type="gramStart"/>
      <w:r w:rsidRPr="004356EB">
        <w:t>zachęca</w:t>
      </w:r>
      <w:proofErr w:type="gramEnd"/>
      <w:r w:rsidRPr="004356EB">
        <w:t xml:space="preserve"> państwa członkowskie, by ułatwiły młodym ludziom dostęp do wsparcia w zakresie zdrowia psychicznego, takiego jak doradztwo psychospołeczne i terapia, bez zbędnych obciążeń administracyjnych; zaleca państwom członkowskim, aby zadbały o zapewnienie studentom bezpośredniego dostępu do pomocy psychologicznej, gdy jej szukają; stwierdza, że udział w programach wymiany może narażać studentów na dodatkowe problemy ze zdrowiem psychicznym, i wzywa UE i państwa członkowskie do zapewnienia im odpowiedniego wsparcia, także w ramach programu Erasmus+;</w:t>
      </w:r>
    </w:p>
    <w:p w:rsidR="001C6445" w:rsidRPr="004356EB" w:rsidRDefault="001C6445" w:rsidP="001C6445">
      <w:pPr>
        <w:pStyle w:val="NormalHanging12a"/>
        <w:rPr>
          <w:i/>
          <w:szCs w:val="24"/>
        </w:rPr>
      </w:pPr>
      <w:r w:rsidRPr="004356EB">
        <w:rPr>
          <w:i/>
        </w:rPr>
        <w:t>Zarządzanie chorobami przewlekłymi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123.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 xml:space="preserve">, że zdrowie psychiczne i związane z nim choroby przewlekłe można najtrafniej zdefiniować jako doświadczenia biopsychospołeczne, dlatego skuteczne leczenie wymaga holistycznych, multidyscyplinarnych i zintegrowanych usług opieki w ramach inicjatyw na rzecz zarządzania chorobami przewlekłymi; podkreśla, że tego rodzaju wsparcie w zakresie zdrowia psychicznego, obejmujące m.in. poradnictwo psychologiczne i grupy wsparcia, pomaga w stosowaniu się do zaleceń i poprawia ogólne samopoczucie osób z chorobami przewlekłymi i ich rodzin; stwierdza, że samodzielne zarządzanie chorobami przewlekłymi, a także edukowanie obywateli w kwestiach zdrowego zarządzania stresem, radzenia sobie z zaburzeniami lękowymi i zapobiegania depresji mogą pomóc w rozwijaniu umiejętności niezbędnych, by zadbać o </w:t>
      </w:r>
      <w:proofErr w:type="gramStart"/>
      <w:r w:rsidRPr="004356EB">
        <w:t>siebie</w:t>
      </w:r>
      <w:proofErr w:type="gramEnd"/>
      <w:r w:rsidRPr="004356EB">
        <w:t>, poradzić sobie z długotrwałymi zaburzeniami psychicznymi i ograniczyć szkodliwe zachowania;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124.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Komisję i państwa członkowskie, aby propagowały strategie polityczne dotyczące opartych na dowodach praktyk konstruktywnej współpracy między usługami w zakresie zdrowia psychicznego i usługami sektora socjalnego w państwach członkowskich, zgodnie z podejściem uwzględniającym zdrowie psychiczne we wszystkich obszarach polityki oraz receptami społecznymi i z poszanowaniem specyfiki każdego państwa członkowskiego;</w:t>
      </w:r>
    </w:p>
    <w:p w:rsidR="001C6445" w:rsidRPr="004356EB" w:rsidRDefault="001C6445" w:rsidP="001C6445">
      <w:pPr>
        <w:pStyle w:val="NormalHanging12a"/>
        <w:rPr>
          <w:i/>
          <w:szCs w:val="24"/>
        </w:rPr>
      </w:pPr>
      <w:r w:rsidRPr="004356EB">
        <w:rPr>
          <w:i/>
        </w:rPr>
        <w:t>Opieka środowiskowa w zakresie zdrowia psychicznego</w:t>
      </w:r>
    </w:p>
    <w:p w:rsidR="001C6445" w:rsidRPr="004356EB" w:rsidRDefault="001C6445" w:rsidP="001C6445">
      <w:pPr>
        <w:widowControl/>
        <w:spacing w:after="240"/>
        <w:ind w:left="567" w:hanging="567"/>
        <w:rPr>
          <w:szCs w:val="24"/>
        </w:rPr>
      </w:pPr>
      <w:r w:rsidRPr="004356EB">
        <w:t>125.</w:t>
      </w:r>
      <w:r w:rsidRPr="004356EB">
        <w:tab/>
      </w:r>
      <w:proofErr w:type="gramStart"/>
      <w:r w:rsidRPr="004356EB">
        <w:t>stwierdza</w:t>
      </w:r>
      <w:proofErr w:type="gramEnd"/>
      <w:r w:rsidRPr="004356EB">
        <w:t>, że opieka środowiskowa w zakresie zdrowia psychicznego to dostępna, oparta na dowodach naukowych i zorientowana na powrót do zdrowia sieć usług wsparcia i zasobów o odpowiednim potencjale dla społeczności lokalnej, która to sieć zapewnia właściwe i szybkie wsparcie, interwencje terapeutyczne i leczenie potrzebne tej populacji docelowej</w:t>
      </w:r>
      <w:r w:rsidRPr="004356EB">
        <w:rPr>
          <w:szCs w:val="24"/>
          <w:vertAlign w:val="superscript"/>
        </w:rPr>
        <w:footnoteReference w:id="64"/>
      </w:r>
      <w:r w:rsidRPr="004356EB">
        <w:t xml:space="preserve">; zwraca uwagę na korzyści płynące z opieki środowiskowej w zakresie zdrowia psychicznego, jeśli chodzi o wkład w profilaktykę, diagnozę i leczenie zaburzeń psychicznych, zwłaszcza w przypadku usług dla pacjentów leczonych stacjonarnie i ambulatoryjnie czy podstawowej opieki zdrowotnej; apeluje w związku z tym do państw członkowskich o stosowanie dobrych praktyk w opiece środowiskowej </w:t>
      </w:r>
      <w:r w:rsidRPr="004356EB">
        <w:lastRenderedPageBreak/>
        <w:t xml:space="preserve">w </w:t>
      </w:r>
      <w:proofErr w:type="gramStart"/>
      <w:r w:rsidRPr="004356EB">
        <w:t>zakresie</w:t>
      </w:r>
      <w:proofErr w:type="gramEnd"/>
      <w:r w:rsidRPr="004356EB">
        <w:t xml:space="preserve"> zdrowia psychicznego</w:t>
      </w:r>
      <w:r w:rsidRPr="004356EB">
        <w:rPr>
          <w:szCs w:val="24"/>
          <w:vertAlign w:val="superscript"/>
        </w:rPr>
        <w:footnoteReference w:id="65"/>
      </w:r>
      <w:r w:rsidRPr="004356EB">
        <w:t xml:space="preserve">, zwiększenie inwestycji w istniejące usługi wsparcia z tytułu tej opieki w ramach istniejącej infrastruktury opieki zdrowotnej oraz ułatwienie udziału wszystkich zainteresowanych stron (tj. specjalistów w dziedzinie zdrowia psychicznego, pacjentów, rodzin, opiekunów i decydentów politycznych); wzywa Komisję, by ułatwiła wymianę najlepszych praktyk dotyczących paradygmatu opieki środowiskowej w zakresie zdrowia psychicznego; </w:t>
      </w:r>
    </w:p>
    <w:p w:rsidR="001C6445" w:rsidRPr="004356EB" w:rsidRDefault="001C6445" w:rsidP="001C6445">
      <w:pPr>
        <w:pStyle w:val="NormalHanging12a"/>
      </w:pPr>
      <w:r w:rsidRPr="004356EB">
        <w:rPr>
          <w:b/>
          <w:i/>
        </w:rPr>
        <w:t>Niedyskryminacja i integracja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</w:rPr>
      </w:pPr>
      <w:r w:rsidRPr="004356EB">
        <w:rPr>
          <w:i/>
        </w:rPr>
        <w:t>Integracja i akceptacja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126.</w:t>
      </w:r>
      <w:r w:rsidRPr="004356EB">
        <w:tab/>
      </w:r>
      <w:proofErr w:type="gramStart"/>
      <w:r w:rsidRPr="004356EB">
        <w:t>przypomina</w:t>
      </w:r>
      <w:proofErr w:type="gramEnd"/>
      <w:r w:rsidRPr="004356EB">
        <w:t>, że większość osób cierpiących na zaburzenia zdrowia psychicznego aktywnie uczestniczy w życiu społecznym i rynku pracy, choć szanse na zatrudnienie w tej populacji są na ogół znacznie niższe, a osoby niepełnosprawne czy osoby żyjące z chorobami przewlekłymi częściej mają problemy ze zdrowiem psychicznym i częściej doświadczają wykluczenia w miejscu pracy;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127.</w:t>
      </w:r>
      <w:r w:rsidRPr="004356EB">
        <w:tab/>
      </w:r>
      <w:proofErr w:type="gramStart"/>
      <w:r w:rsidRPr="004356EB">
        <w:t>domaga</w:t>
      </w:r>
      <w:proofErr w:type="gramEnd"/>
      <w:r w:rsidRPr="004356EB">
        <w:t xml:space="preserve"> się, by państwa członkowskie wdrożyły polityki strukturalne wspierające osoby z zaburzeniami zdrowia psychicznego w ich codziennym życiu, zwłaszcza pracowników, dzieci, nastolatków i młodych dorosłych, rodziców i osoby starsze;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128</w:t>
      </w:r>
      <w:r w:rsidR="007C4A5A">
        <w:t>.</w:t>
      </w:r>
      <w:bookmarkStart w:id="9" w:name="_GoBack"/>
      <w:bookmarkEnd w:id="9"/>
      <w:r w:rsidRPr="004356EB">
        <w:tab/>
      </w:r>
      <w:proofErr w:type="gramStart"/>
      <w:r w:rsidRPr="004356EB">
        <w:t>apeluje</w:t>
      </w:r>
      <w:proofErr w:type="gramEnd"/>
      <w:r w:rsidRPr="004356EB">
        <w:t xml:space="preserve"> do państw członkowskich o dopilnowanie, by osoby przebywające na zwolnieniu lekarskim z powodu problemów ze zdrowiem psychicznym nie doświadczały dyskryminacji w sektorze zatrudnienia; wzywa państwa członkowskie, aby w celu zmniejszenia nierówności i zniesienia uwarunkowań społecznych wdrożyły plany krajowe oparte na zasadzie „zdrowie psychiczne we wszystkich politykach” i przeznaczone m.in. dla osób cierpiących na zaburzenia psychiczne i związane z nimi schorzenia przewlekłe, które to plany:</w:t>
      </w:r>
    </w:p>
    <w:p w:rsidR="001C6445" w:rsidRPr="004356EB" w:rsidRDefault="001C6445" w:rsidP="001C6445">
      <w:pPr>
        <w:pStyle w:val="NormalHanging12a"/>
        <w:ind w:firstLine="0"/>
        <w:rPr>
          <w:szCs w:val="24"/>
        </w:rPr>
      </w:pPr>
      <w:r w:rsidRPr="004356EB">
        <w:t>a</w:t>
      </w:r>
      <w:proofErr w:type="gramStart"/>
      <w:r w:rsidRPr="004356EB">
        <w:t>)</w:t>
      </w:r>
      <w:r w:rsidRPr="004356EB">
        <w:tab/>
        <w:t>promują</w:t>
      </w:r>
      <w:proofErr w:type="gramEnd"/>
      <w:r w:rsidRPr="004356EB">
        <w:t xml:space="preserve"> ich dostosowanie, integrację i reintegrację na rynku pracy;</w:t>
      </w:r>
    </w:p>
    <w:p w:rsidR="001C6445" w:rsidRPr="004356EB" w:rsidRDefault="001C6445" w:rsidP="001C6445">
      <w:pPr>
        <w:pStyle w:val="NormalHanging12a"/>
        <w:ind w:left="1437" w:hanging="870"/>
        <w:rPr>
          <w:szCs w:val="24"/>
        </w:rPr>
      </w:pPr>
      <w:r w:rsidRPr="004356EB">
        <w:t>b</w:t>
      </w:r>
      <w:proofErr w:type="gramStart"/>
      <w:r w:rsidRPr="004356EB">
        <w:t>)</w:t>
      </w:r>
      <w:r w:rsidRPr="004356EB">
        <w:tab/>
        <w:t>zapewniają</w:t>
      </w:r>
      <w:proofErr w:type="gramEnd"/>
      <w:r w:rsidRPr="004356EB">
        <w:t xml:space="preserve"> racjonalne i elastyczne dostosowanie miejsca pracy zależnie od ich zdolności do pracy;</w:t>
      </w:r>
    </w:p>
    <w:p w:rsidR="001C6445" w:rsidRPr="004356EB" w:rsidRDefault="001C6445" w:rsidP="001C6445">
      <w:pPr>
        <w:pStyle w:val="NormalHanging12a"/>
        <w:ind w:left="1440" w:hanging="870"/>
        <w:rPr>
          <w:szCs w:val="24"/>
        </w:rPr>
      </w:pPr>
      <w:r w:rsidRPr="004356EB">
        <w:t>c</w:t>
      </w:r>
      <w:proofErr w:type="gramStart"/>
      <w:r w:rsidRPr="004356EB">
        <w:t>)</w:t>
      </w:r>
      <w:r w:rsidRPr="004356EB">
        <w:tab/>
        <w:t>zapewniają</w:t>
      </w:r>
      <w:proofErr w:type="gramEnd"/>
      <w:r w:rsidRPr="004356EB">
        <w:t xml:space="preserve"> pomoc i informacje pracownikom, którzy potrzebują zwolnienia z powodu problemów ze zdrowiem psychicznym, i przewidują mechanizmy wsparcia finansowego i resocjalizacyjnego;</w:t>
      </w:r>
    </w:p>
    <w:p w:rsidR="001C6445" w:rsidRPr="004356EB" w:rsidRDefault="001C6445" w:rsidP="001C6445">
      <w:pPr>
        <w:pStyle w:val="NormalHanging12a"/>
        <w:ind w:left="1437" w:hanging="870"/>
      </w:pPr>
      <w:r w:rsidRPr="004356EB">
        <w:t>d</w:t>
      </w:r>
      <w:proofErr w:type="gramStart"/>
      <w:r w:rsidRPr="004356EB">
        <w:t>)</w:t>
      </w:r>
      <w:r w:rsidRPr="004356EB">
        <w:tab/>
        <w:t>zwiększają</w:t>
      </w:r>
      <w:proofErr w:type="gramEnd"/>
      <w:r w:rsidRPr="004356EB">
        <w:t xml:space="preserve"> wysiłki na rzecz wspierania ich rekrutacji, dbając jednocześnie, by działania te nie stanowiły nadmiernego obciążenia administracyjnego dla firm, zwłaszcza dla małych i średnich przedsiębiorstw;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b/>
          <w:i/>
        </w:rPr>
      </w:pPr>
      <w:r w:rsidRPr="004356EB">
        <w:rPr>
          <w:b/>
          <w:i/>
        </w:rPr>
        <w:t>Badania naukowe i innowacje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129.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 xml:space="preserve"> pierwszoplanową rolę, jaką UE może odegrać w promowaniu badań nad zdrowiem psychicznym, zarówno dzięki finansowaniu, jak i swojej pozycji na międzynarodowej scenie politycznej; apeluje w związku z tym do Komisji i państw członkowskich, by inwestowały w kolejne badania i wykorzystywały wyniki badań nad </w:t>
      </w:r>
      <w:r w:rsidRPr="004356EB">
        <w:lastRenderedPageBreak/>
        <w:t>zdrowiem psychicznym, aktywnie promowały zdrowie psychiczne i dbały o profilaktykę zaburzeń psychicznych, a także promowały zdrowie mózgu i uwzględniły sektory, w których prowadzi się zbyt mało badań, konsultując się przy tym z zainteresowanymi stronami w kwestii obszarów priorytetowych;</w:t>
      </w:r>
    </w:p>
    <w:p w:rsidR="001C6445" w:rsidRPr="004356EB" w:rsidRDefault="001C6445" w:rsidP="001C6445">
      <w:pPr>
        <w:pStyle w:val="NormalHanging12a"/>
        <w:rPr>
          <w:b/>
          <w:i/>
          <w:szCs w:val="24"/>
        </w:rPr>
      </w:pPr>
      <w:r w:rsidRPr="004356EB">
        <w:t>130.</w:t>
      </w:r>
      <w:r w:rsidRPr="004356EB">
        <w:tab/>
      </w:r>
      <w:proofErr w:type="gramStart"/>
      <w:r w:rsidRPr="004356EB">
        <w:t>przypomina</w:t>
      </w:r>
      <w:proofErr w:type="gramEnd"/>
      <w:r w:rsidRPr="004356EB">
        <w:t>, że inwestycje publiczne powinny być przejrzyste i zwracać się publicznie pod względem przystępności cenowej i dostępności produktów końcowych;</w:t>
      </w:r>
    </w:p>
    <w:p w:rsidR="001C6445" w:rsidRPr="004356EB" w:rsidRDefault="001C6445" w:rsidP="001C6445">
      <w:pPr>
        <w:pStyle w:val="NormalHanging12a"/>
        <w:rPr>
          <w:i/>
          <w:szCs w:val="24"/>
        </w:rPr>
      </w:pPr>
      <w:r w:rsidRPr="004356EB">
        <w:rPr>
          <w:i/>
        </w:rPr>
        <w:t>Szczególne obszary badań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131.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pilnie potrzebne są dalsze badania i wiedza naukowa na temat sposobów zapobiegania współwystępowaniu dolegliwości psychicznych i fizycznych, i apeluje o badania nad czynnikami powodującymi poważne zaburzenia psychiczne oraz czynnikami zapewniającymi odporność na te zaburzenia; zachęca Komisję i państwa członkowskie, aby przeznaczyły odpowiednie fundusze na badania nad związkiem między zaburzeniami psychicznymi a związanymi z nimi schorzeniami przewlekłymi;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132.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potrzebne są multidyscyplinarne badania, które wypełnią lukę między wiedzą zdrowotną, społeczną i ekonomiczną oraz pokażą powiązania między działaniami interwencyjnymi we wszystkich odpowiednich sektorach a zdrowiem psychicznym populacji;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133.</w:t>
      </w:r>
      <w:r w:rsidRPr="004356EB">
        <w:tab/>
      </w:r>
      <w:proofErr w:type="gramStart"/>
      <w:r w:rsidRPr="004356EB">
        <w:t>z</w:t>
      </w:r>
      <w:proofErr w:type="gramEnd"/>
      <w:r w:rsidRPr="004356EB">
        <w:t xml:space="preserve"> zadowoleniem przyjmuje wsparcie i zachęcanie do wdrażania i rozwijania programów innowacji społecznych i przedsiębiorczości zajmujących się zdrowiem psychicznym w szerszej populacji;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134.</w:t>
      </w:r>
      <w:r w:rsidRPr="004356EB">
        <w:tab/>
      </w:r>
      <w:proofErr w:type="gramStart"/>
      <w:r w:rsidRPr="004356EB">
        <w:t>zachęca</w:t>
      </w:r>
      <w:proofErr w:type="gramEnd"/>
      <w:r w:rsidRPr="004356EB">
        <w:t xml:space="preserve"> Komisję, aby pobudzała opracowywanie i skuteczne stosowanie interwencji technologicznych, farmaceutycznych i behawioralnych; zachęca również Komisję i państwa członkowskie, aby inwestowały w dalsze badania naukowe nad technologiami cyfrowymi i zdrowiem psychicznym oraz dzieliły się najlepszymi praktykami w zakresie e-zdrowia psychicznego;</w:t>
      </w:r>
    </w:p>
    <w:p w:rsidR="001C6445" w:rsidRPr="004356EB" w:rsidRDefault="001C6445" w:rsidP="001C6445">
      <w:pPr>
        <w:pStyle w:val="NormalHanging12a"/>
      </w:pPr>
      <w:r w:rsidRPr="004356EB">
        <w:t>135.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Komisję, aby wspierała badania nad interakcjami między alkoholem, środkami przeciwbólowymi i używaniem odmian konopi indyjskich o wysokim stężeniu tetrahydrokannabinolu (THC) jako środków odurzających i różnymi sposobami ich zażywania i aby uzyskała informacje na temat tych interakcji;</w:t>
      </w:r>
    </w:p>
    <w:p w:rsidR="001C6445" w:rsidRPr="004356EB" w:rsidRDefault="001C6445" w:rsidP="001C6445">
      <w:pPr>
        <w:spacing w:after="240"/>
        <w:jc w:val="both"/>
        <w:rPr>
          <w:i/>
          <w:szCs w:val="24"/>
        </w:rPr>
      </w:pPr>
      <w:r w:rsidRPr="004356EB">
        <w:rPr>
          <w:i/>
        </w:rPr>
        <w:t>Recepty społeczne</w:t>
      </w:r>
      <w:r w:rsidRPr="004356EB">
        <w:rPr>
          <w:rStyle w:val="FootnoteReference"/>
          <w:i/>
          <w:szCs w:val="24"/>
        </w:rPr>
        <w:footnoteReference w:id="66"/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136.</w:t>
      </w:r>
      <w:r w:rsidRPr="004356EB">
        <w:tab/>
      </w:r>
      <w:proofErr w:type="gramStart"/>
      <w:r w:rsidRPr="004356EB">
        <w:t>stwierdza</w:t>
      </w:r>
      <w:proofErr w:type="gramEnd"/>
      <w:r w:rsidRPr="004356EB">
        <w:t>, że recepty społeczne to przydatne, praktyczne, holistyczne i skuteczne podejście, które można włączyć do podstawowej opieki zdrowotnej w ramach krajowego systemu ochrony zdrowia, jak wskazała WHO w zestawie narzędzi służących stosowaniu recept społecznych; zwraca uwagę na znaczenie recept społecznych obejmujących m.in. aktywność fizyczną czy działania z zakresu kultury i sztuki i zaznacza, że należy zastanowić się nad strategiami na rzecz łatwiejszego dostępu do opartych na dowodach naukowych interwencji psychologicznych i farmakologicznych, a także nad identyfikacją i oceną zaburzeń zdrowia psychicznego;</w:t>
      </w:r>
    </w:p>
    <w:p w:rsidR="001C6445" w:rsidRPr="004356EB" w:rsidRDefault="001C6445" w:rsidP="001C6445">
      <w:pPr>
        <w:pStyle w:val="NormalHanging12a"/>
        <w:rPr>
          <w:b/>
          <w:i/>
          <w:szCs w:val="24"/>
        </w:rPr>
      </w:pPr>
      <w:r w:rsidRPr="004356EB">
        <w:t>137.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państwa członkowskie, aby opracowały odpowiednie i adekwatne nowe zastosowania recept społecznych wobec osób, które doświadczają problemów ze </w:t>
      </w:r>
      <w:r w:rsidRPr="004356EB">
        <w:lastRenderedPageBreak/>
        <w:t>zdrowiem psychicznym lub które mogą skorzystać na takich interwencjach; wzywa Komisję, aby wspierała dyskusje z państwami członkowskimi na temat opartych na dowodach naukowych praktyk w zakresie recept społecznych i aby dzieliła się najlepszymi praktykami;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b/>
          <w:i/>
        </w:rPr>
      </w:pPr>
      <w:r w:rsidRPr="004356EB">
        <w:rPr>
          <w:b/>
          <w:i/>
        </w:rPr>
        <w:t>Zdrowie psychiczne na świecie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138.</w:t>
      </w:r>
      <w:r w:rsidRPr="004356EB">
        <w:tab/>
      </w:r>
      <w:proofErr w:type="gramStart"/>
      <w:r w:rsidRPr="004356EB">
        <w:t>z</w:t>
      </w:r>
      <w:proofErr w:type="gramEnd"/>
      <w:r w:rsidRPr="004356EB">
        <w:t xml:space="preserve"> zadowoleniem przyjmuje uwzględnienie zdrowia psychicznego w strategii UE w dziedzinie zdrowia na świecie jako coraz ważniejszego wyzwania, które należy potraktować priorytetowo, kładąc szczególny nacisk na zwiększenie dostępności usług w zakresie zdrowia psychicznego w ramach podstawowej opieki zdrowotnej;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139.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Komisję i państwa członkowskie, aby wykorzystały pozycję UE na świecie jako lidera w dziedzinie profilaktyki zdrowia psychicznego, budowania odporności i opieki, wzmocniły transnarodowe partnerstwa i sieci organizacji i osób fizycznych z myślą o lepszej wymianie doświadczeń, usług i praktyk w obszarze zdrowia psychicznego oraz uwzględniły zdrowie psychiczne w działaniach podejmowanych w ramach polityki zagranicznej;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140.</w:t>
      </w:r>
      <w:r w:rsidRPr="004356EB">
        <w:tab/>
      </w:r>
      <w:proofErr w:type="gramStart"/>
      <w:r w:rsidRPr="004356EB">
        <w:t>podkreśla</w:t>
      </w:r>
      <w:proofErr w:type="gramEnd"/>
      <w:r w:rsidRPr="004356EB">
        <w:t>, że specjaliści w dziedzinie zdrowia psychicznego są tak samo niezbędni jak wszystkie inne zasoby pomocowe wykorzystywane w przypadku klęsk żywiołowych, klimatycznych, humanitarnych i geopolitycznych oraz konfliktów; uważa, że specjaliści w dziedzinie zdrowia psychicznego powinni w związku z tym stanowić nieodłączną część zespołów pierwszej pomocy uczestniczących w europejskich działaniach ochrony ludności i pomocy humanitarnej; proponuje, aby w programie kursów pierwszej pomocy dla pracowników i wolontariuszy uczestniczących w tych działaniach znalazło się szkolenie z pierwszej pomocy psychologicznej;</w:t>
      </w:r>
    </w:p>
    <w:p w:rsidR="001C6445" w:rsidRPr="004356EB" w:rsidRDefault="001C6445" w:rsidP="001C6445">
      <w:pPr>
        <w:pStyle w:val="NormalHanging12a"/>
      </w:pPr>
      <w:r w:rsidRPr="004356EB">
        <w:t>141.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państwa członkowskie do pilnego przygotowania struktur wsparcia psychospołecznego w zakresie zdrowia psychicznego przeznaczonych w szczególności dla ofiar klęsk żywiołowych, klimatycznych, humanitarnych i geopolitycznych oraz konfliktów, jak również azylantów i migrantów z różnych środowisk; wzywa UE i państwa członkowskie, aby podjęły pilne działania w dziedzinie klimatu w celu złagodzenia bezpośrednich i pośrednich kosztów zmiany klimatu w odniesieniu do zdrowia, zwłaszcza zdrowia psychicznego; zachęca Komisję i państwa członkowskie, aby włączyły zdrowie psychiczne i struktury wsparcia psychospołecznego do programów planowania kryzysowego na wszystkich etapach (gotowość, reagowanie i odbudowa) oraz do planów gotowości w zakresie bezpieczeństwa i higieny pracy i w ten sposób </w:t>
      </w:r>
      <w:proofErr w:type="gramStart"/>
      <w:r w:rsidRPr="004356EB">
        <w:t>jak</w:t>
      </w:r>
      <w:proofErr w:type="gramEnd"/>
      <w:r w:rsidRPr="004356EB">
        <w:t xml:space="preserve"> najlepiej przygotowały się na przyszłe kryzysy zdrowotne i inne zagrożenia w UE i na świecie;</w:t>
      </w:r>
    </w:p>
    <w:p w:rsidR="001C6445" w:rsidRPr="004356EB" w:rsidRDefault="001C6445" w:rsidP="001C6445">
      <w:pPr>
        <w:spacing w:before="100" w:beforeAutospacing="1"/>
        <w:ind w:left="567" w:hanging="567"/>
        <w:rPr>
          <w:b/>
          <w:i/>
        </w:rPr>
      </w:pPr>
      <w:r w:rsidRPr="004356EB">
        <w:rPr>
          <w:b/>
          <w:i/>
        </w:rPr>
        <w:t>Zdrowie psychiczne w UE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</w:rPr>
      </w:pPr>
      <w:r w:rsidRPr="004356EB">
        <w:rPr>
          <w:i/>
        </w:rPr>
        <w:t>Spuścizna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142.</w:t>
      </w:r>
      <w:r w:rsidRPr="004356EB">
        <w:tab/>
      </w:r>
      <w:proofErr w:type="gramStart"/>
      <w:r w:rsidRPr="004356EB">
        <w:t>przypomina</w:t>
      </w:r>
      <w:proofErr w:type="gramEnd"/>
      <w:r w:rsidRPr="004356EB">
        <w:t xml:space="preserve"> o znaczeniu uwarunkowań biologicznych i wpływie czynników społecznych i środowiskowych na zdrowie psychiczne i zachęca do uwzględnienia modelu biopsychospołecznego w opiece w zakresie zdrowia psychicznego; apeluje do Komisji, by w trosce o zrównoważone podejście uwzględniła ten model we wszystkich odnośnych działaniach i inicjatywach unijnych;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lastRenderedPageBreak/>
        <w:t>143.</w:t>
      </w:r>
      <w:r w:rsidRPr="004356EB">
        <w:tab/>
      </w:r>
      <w:proofErr w:type="gramStart"/>
      <w:r w:rsidRPr="004356EB">
        <w:t>cieszy</w:t>
      </w:r>
      <w:proofErr w:type="gramEnd"/>
      <w:r w:rsidRPr="004356EB">
        <w:t xml:space="preserve"> się z kompleksowego podejścia do zdrowia psychicznego zapowiedzianego przez Komisję jako pierwszy krok w kierunku przeciwdziałania i zapobiegania problemom ze zdrowiem psychicznym na szczeblu europejskim; odnotowuje ponadto, że w komunikacie Komisji zwrócono uwagę na szereg inicjatyw przewodnich, które pośrednio przyczyniają się do poprawy zdrowia psychicznego; podkreśla, że UE może i powinna starać się odegrać wiodącą na świecie rolę w poprawie promowania, profilaktyki, opieki i wsparcia w zakresie problemów ze zdrowiem psychicznym; uważa, że Komisja powinna zachęcać do tego, aby skuteczne przywództwo i zarządzanie oznaczało coś więcej niż zwyczajowa „wymiana” najlepszych praktyk;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144.</w:t>
      </w:r>
      <w:r w:rsidRPr="004356EB">
        <w:tab/>
      </w:r>
      <w:proofErr w:type="gramStart"/>
      <w:r w:rsidRPr="004356EB">
        <w:t>zachęca</w:t>
      </w:r>
      <w:proofErr w:type="gramEnd"/>
      <w:r w:rsidRPr="004356EB">
        <w:t xml:space="preserve"> Komisję, aby w oparciu o swój komunikat w sprawie kompleksowego podejścia do zdrowia psychicznego wraz z państwami członkowskimi opracowała długoterminową, kompleksową i zintegrowaną europejską strategię na rzecz zdrowia psychicznego, kładąc szczególny nacisk na grupy społeczne znajdujące się w najtrudniejszej sytuacji; uważa, że strategia ta powinna przewidywać szczegółowe inicjatywy z jasnymi i wymiernymi celami oraz mierzalnymi wskaźnikami, jak również realistyczne cele w zakresie promowania, profilaktyki i leczenia ustalone w porozumieniu ze wszystkimi zainteresowanymi stronami zgodnie z podejściem oddolnym; wzywa UE i państwa członkowskie do stworzenia konkretnego harmonogramu realizacji tych celów wraz z regularnym monitorowaniem postępów i sprawozdaniami i zwraca się </w:t>
      </w:r>
      <w:proofErr w:type="gramStart"/>
      <w:r w:rsidRPr="004356EB">
        <w:t>do</w:t>
      </w:r>
      <w:proofErr w:type="gramEnd"/>
      <w:r w:rsidRPr="004356EB">
        <w:t xml:space="preserve"> Komisji o przeznaczenie na ten cel bezpośrednich funduszy i zasobów;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145.</w:t>
      </w:r>
      <w:r w:rsidRPr="004356EB">
        <w:tab/>
      </w:r>
      <w:proofErr w:type="gramStart"/>
      <w:r w:rsidRPr="004356EB">
        <w:t>apeluje</w:t>
      </w:r>
      <w:proofErr w:type="gramEnd"/>
      <w:r w:rsidRPr="004356EB">
        <w:t xml:space="preserve"> do Komisji, aby przygotowując europejską strategię na rzecz zdrowia psychicznego, zwróciła uwagę na liczne dziedziny, w których w porozumieniu z europejskim obszarem edukacji można poprawić zdrowie psychiczne młodych ludzi; zaznacza, że szczególny nacisk należy m.in. położyć na nękanie i cyberprzemoc w szkołach, inicjatywy na rzecz umiejętności cyfrowych, strategie i szkolne programy zapobiegania samobójstwom oraz działania usprawniające gromadzenie danych;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146.</w:t>
      </w:r>
      <w:r w:rsidRPr="004356EB">
        <w:tab/>
      </w:r>
      <w:proofErr w:type="gramStart"/>
      <w:r w:rsidRPr="004356EB">
        <w:t>popiera</w:t>
      </w:r>
      <w:proofErr w:type="gramEnd"/>
      <w:r w:rsidRPr="004356EB">
        <w:t xml:space="preserve"> realizację tej strategii, która posłuży za system wsparcia dla państw członkowskich; domaga się, aby państwa członkowskie przygotowały odpowiednie strategie krajowe obejmujące jasny harmonogram, adekwatny budżet, konkretne cele i założenia, a także wskaźniki pozwalające monitorować postępy;</w:t>
      </w:r>
    </w:p>
    <w:p w:rsidR="001C6445" w:rsidRPr="004356EB" w:rsidRDefault="001C6445" w:rsidP="001C6445">
      <w:pPr>
        <w:pStyle w:val="NormalHanging12a"/>
        <w:rPr>
          <w:i/>
          <w:szCs w:val="24"/>
        </w:rPr>
      </w:pPr>
      <w:r w:rsidRPr="004356EB">
        <w:rPr>
          <w:i/>
        </w:rPr>
        <w:t>Europejski Rok Zdrowia Psychicznego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147.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Komisję, aby zastosowała się do zaleceń Konferencji w sprawie przyszłości Europy i ogłosiła następny rok Europejskim Rokiem Zdrowia Psychicznego, co pomoże szerzyć wiedzę, informować i edukować obywateli i decydentów politycznych w kwestiach zdrowia psychicznego oraz przeciwdziałać stygmatyzacji i dyskryminacji, kładąc zarazem podwaliny pod unijną strategię na rzecz zdrowia psychicznego;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148.</w:t>
      </w:r>
      <w:r w:rsidRPr="004356EB">
        <w:tab/>
      </w:r>
      <w:proofErr w:type="gramStart"/>
      <w:r w:rsidRPr="004356EB">
        <w:t>apeluje</w:t>
      </w:r>
      <w:proofErr w:type="gramEnd"/>
      <w:r w:rsidRPr="004356EB">
        <w:t xml:space="preserve"> do UE i państw członkowskich, aby we współpracy ze społeczeństwem obywatelskim i podmiotami branżowymi podjęły skoordynowane i terminowe działania informujące o znaczeniu dobrego zdrowia psychicznego z zastosowaniem podejścia „zdrowie psychiczne we wszystkich politykach” i uwzględnieniem kwestii zdrowia psychicznego w kształtowaniu, realizacji, monitorowaniu i ocenie stosownych strategii politycznych, przepisów i programach wydatków; wzywa ponadto do opracowania strategii politycznych i programów, które poprawią dobrostan rodzin i opiekunów osób z zaburzeniami psychicznymi;</w:t>
      </w:r>
    </w:p>
    <w:p w:rsidR="001C6445" w:rsidRPr="004356EB" w:rsidRDefault="001C6445" w:rsidP="001C6445">
      <w:pPr>
        <w:pStyle w:val="NormalHanging12a"/>
        <w:rPr>
          <w:b/>
          <w:i/>
          <w:szCs w:val="24"/>
        </w:rPr>
      </w:pPr>
      <w:r w:rsidRPr="004356EB">
        <w:lastRenderedPageBreak/>
        <w:t>149.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Komisję do włączenia podmiotów szczebla niższego niż krajowy i podmiotów społeczeństwa obywatelskiego do podgrupy ds. zdrowia psychicznego działającej w ramach grupy ekspertów ds. zdrowia publicznego; wzywa Komisję, aby wprowadziła ocenę wpływu na zdrowie psychiczne służącą ocenie oddziaływania na zdrowie psychiczne różnych unijnych działań, polityk i programów finansowania;</w:t>
      </w:r>
    </w:p>
    <w:p w:rsidR="001C6445" w:rsidRPr="004356EB" w:rsidRDefault="001C6445" w:rsidP="001C6445">
      <w:pPr>
        <w:pStyle w:val="NormalHanging12a"/>
        <w:rPr>
          <w:i/>
          <w:szCs w:val="24"/>
        </w:rPr>
      </w:pPr>
      <w:r w:rsidRPr="004356EB">
        <w:rPr>
          <w:i/>
        </w:rPr>
        <w:t>Zdrowie psychiczne w programach krajowych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150.</w:t>
      </w:r>
      <w:r w:rsidRPr="004356EB">
        <w:tab/>
      </w:r>
      <w:proofErr w:type="gramStart"/>
      <w:r w:rsidRPr="004356EB">
        <w:t>wzywa</w:t>
      </w:r>
      <w:proofErr w:type="gramEnd"/>
      <w:r w:rsidRPr="004356EB">
        <w:t xml:space="preserve"> Komisję, aby pomogła państwom członkowskim w przygotowaniu, aktualizacji, realizacji i monitorowaniu ich krajowych programów dotyczących zdrowia psychicznego i zadbała, by były to programy długoterminowe z jasnym harmonogramem, odpowiednim budżetem, konkretnymi celami, wskaźnikami i zadaniami, by przestrzegały praw człowieka i by w razie konieczności przewidywały możliwość oceny i dostosowania; apeluje w związku z tym do Komisji, by wspierała państwa członkowskie w uwzględnianiu zdrowia psychicznego i jego zaburzeń w ocenach wpływu na zdrowie i we wszystkich odpowiednich strategiach politycznych; zaleca, aby kontynuować uwzględnianie kwestii zdrowia psychicznego w innych programach rekomendowanych przez ONZ i dotyczących między innymi HIV, chorób niezakaźnych i demencji;</w:t>
      </w:r>
    </w:p>
    <w:p w:rsidR="001C6445" w:rsidRPr="004356EB" w:rsidRDefault="001C6445" w:rsidP="001C6445">
      <w:pPr>
        <w:pStyle w:val="NormalHanging12a"/>
        <w:rPr>
          <w:i/>
          <w:szCs w:val="24"/>
        </w:rPr>
      </w:pPr>
      <w:r w:rsidRPr="004356EB">
        <w:rPr>
          <w:i/>
        </w:rPr>
        <w:t>UE w pracy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151.</w:t>
      </w:r>
      <w:r w:rsidRPr="004356EB">
        <w:tab/>
      </w:r>
      <w:proofErr w:type="gramStart"/>
      <w:r w:rsidRPr="004356EB">
        <w:t>z</w:t>
      </w:r>
      <w:proofErr w:type="gramEnd"/>
      <w:r w:rsidRPr="004356EB">
        <w:t xml:space="preserve"> zadowoleniem przyjmuje europejską strategię w zakresie opieki zaproponowaną przez Komisję, która ma między innymi kompleksowo zająć się wpływem cyfryzacji na warunki pracy oraz wpływem telepracy i pracy zdalnej na zdrowie psychiczne;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152.</w:t>
      </w:r>
      <w:r w:rsidRPr="004356EB">
        <w:tab/>
      </w:r>
      <w:proofErr w:type="gramStart"/>
      <w:r w:rsidRPr="004356EB">
        <w:t>zachęca</w:t>
      </w:r>
      <w:proofErr w:type="gramEnd"/>
      <w:r w:rsidRPr="004356EB">
        <w:t xml:space="preserve"> Komisję do przeglądu europejskiej dyrektywy ramowej w sprawie bezpieczeństwa i higieny pracy pod kątem zwiększenia jej skuteczności w promowaniu dobrego zdrowia psychicznego i odporności psychicznej oraz w podejmowaniu wyzwań związanych ze zdrowiem psychicznym w miejscu pracy;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szCs w:val="24"/>
        </w:rPr>
      </w:pPr>
      <w:r w:rsidRPr="004356EB">
        <w:t>153.</w:t>
      </w:r>
      <w:r w:rsidRPr="004356EB">
        <w:tab/>
        <w:t>z zaniepokojeniem stwierdza, że zalecenie Komisji z 2022 r. w sprawie europejskiego wykazu chorób zawodowych nie uwzględnia zaburzeń psychicznych związanych z pracą, a zwłaszcza depresji, wypalenia zawodowego, zaburzeń lękowych i stresu</w:t>
      </w:r>
      <w:proofErr w:type="gramStart"/>
      <w:r w:rsidRPr="004356EB">
        <w:t>; wzywa</w:t>
      </w:r>
      <w:proofErr w:type="gramEnd"/>
      <w:r w:rsidRPr="004356EB">
        <w:t xml:space="preserve"> Komisję, aby w porozumieniu z partnerami społecznymi dokonała ponownego przeglądu zalecenia i odpowiednio uwzględniła zaburzenia psychiczne;</w:t>
      </w:r>
    </w:p>
    <w:p w:rsidR="001C6445" w:rsidRPr="004356EB" w:rsidRDefault="001C6445" w:rsidP="001C6445">
      <w:pPr>
        <w:spacing w:before="100" w:beforeAutospacing="1" w:after="240"/>
        <w:ind w:left="567" w:hanging="567"/>
        <w:rPr>
          <w:i/>
        </w:rPr>
      </w:pPr>
      <w:r w:rsidRPr="004356EB">
        <w:rPr>
          <w:i/>
        </w:rPr>
        <w:t>Wsparcie finansowe</w:t>
      </w:r>
    </w:p>
    <w:p w:rsidR="001C6445" w:rsidRPr="004356EB" w:rsidRDefault="001C6445" w:rsidP="001C6445">
      <w:pPr>
        <w:pStyle w:val="NormalHanging12a"/>
        <w:rPr>
          <w:szCs w:val="24"/>
        </w:rPr>
      </w:pPr>
      <w:r w:rsidRPr="004356EB">
        <w:t>154.</w:t>
      </w:r>
      <w:r w:rsidRPr="004356EB">
        <w:tab/>
      </w:r>
      <w:proofErr w:type="gramStart"/>
      <w:r w:rsidRPr="004356EB">
        <w:t>wyraża</w:t>
      </w:r>
      <w:proofErr w:type="gramEnd"/>
      <w:r w:rsidRPr="004356EB">
        <w:t xml:space="preserve"> zadowolenie z powodu udostępnienia za pośrednictwem programów „Horyzont 2020” i „Horyzont Europa” środków finansowych w wysokości 765 mln EUR</w:t>
      </w:r>
      <w:r w:rsidRPr="004356EB">
        <w:rPr>
          <w:rStyle w:val="FootnoteReference"/>
          <w:szCs w:val="24"/>
        </w:rPr>
        <w:footnoteReference w:id="67"/>
      </w:r>
      <w:r w:rsidRPr="004356EB">
        <w:t xml:space="preserve"> na wsparcie projektów dotyczących badań naukowych i innowacji w dziedzinie zdrowia psychicznego; wzywa Komisję, aby śledziła wydatki oraz oceniała wpływ i wyniki unijnego finansowania, które bezpośrednio lub pośrednio przyczynia się do poprawy zdrowia psychicznego w UE;</w:t>
      </w:r>
    </w:p>
    <w:p w:rsidR="001C6445" w:rsidRPr="004356EB" w:rsidRDefault="001C6445" w:rsidP="001C6445">
      <w:pPr>
        <w:pStyle w:val="NormalHanging12a"/>
      </w:pPr>
      <w:r w:rsidRPr="004356EB">
        <w:t>155.</w:t>
      </w:r>
      <w:r w:rsidRPr="004356EB">
        <w:tab/>
      </w:r>
      <w:proofErr w:type="gramStart"/>
      <w:r w:rsidRPr="004356EB">
        <w:t>uważa</w:t>
      </w:r>
      <w:proofErr w:type="gramEnd"/>
      <w:r w:rsidRPr="004356EB">
        <w:t xml:space="preserve">, że potrzebne jest finansowanie w wysokości odpowiadającej skali wyzwań i że zdrowie psychiczne należy uwzględnić w kolejnych programach finansowych, takich </w:t>
      </w:r>
      <w:r w:rsidRPr="004356EB">
        <w:lastRenderedPageBreak/>
        <w:t>jak Program UE dla zdrowia na lata 2028–2034 czy „Horyzont Europa”;</w:t>
      </w:r>
    </w:p>
    <w:p w:rsidR="001C6445" w:rsidRPr="004356EB" w:rsidRDefault="001C6445" w:rsidP="001C6445">
      <w:pPr>
        <w:pStyle w:val="NormalHanging12a"/>
      </w:pPr>
      <w:r w:rsidRPr="004356EB">
        <w:t>156.</w:t>
      </w:r>
      <w:r w:rsidRPr="004356EB">
        <w:tab/>
      </w:r>
      <w:proofErr w:type="gramStart"/>
      <w:r w:rsidRPr="004356EB">
        <w:t>uważa</w:t>
      </w:r>
      <w:proofErr w:type="gramEnd"/>
      <w:r w:rsidRPr="004356EB">
        <w:t>, że w UE brak jest funduszu finansującego bezpośrednio badania naukowe i innowacje w dziedzinie zdrowia psychicznego; apeluje do Komisji o przekształcenie inicjatyw przewodnich wprowadzonych w ramach kompleksowego podejścia w konkretne działania przewidujące odpowiednie wsparcie finansowe dla grup szczególnie wrażliwych oraz utworzenie misji w zakresie zdrowia psychicznego finansowanej z programu „Horyzont Europa” i przyszłego programu wchodzącego w skład wieloletnich ramach finansowych na lata 2028–2035;</w:t>
      </w:r>
    </w:p>
    <w:p w:rsidR="001C6445" w:rsidRPr="004356EB" w:rsidRDefault="001C6445" w:rsidP="001C6445">
      <w:pPr>
        <w:pStyle w:val="NormalHanging12a"/>
        <w:jc w:val="center"/>
      </w:pPr>
      <w:r w:rsidRPr="004356EB">
        <w:t>°</w:t>
      </w:r>
    </w:p>
    <w:p w:rsidR="001C6445" w:rsidRPr="004356EB" w:rsidRDefault="001C6445" w:rsidP="001C6445">
      <w:pPr>
        <w:pStyle w:val="NormalHanging12a"/>
        <w:jc w:val="center"/>
      </w:pPr>
      <w:r w:rsidRPr="004356EB">
        <w:t>°</w:t>
      </w:r>
      <w:r w:rsidRPr="004356EB">
        <w:tab/>
        <w:t>°</w:t>
      </w:r>
    </w:p>
    <w:p w:rsidR="001C6445" w:rsidRPr="004356EB" w:rsidRDefault="001C6445" w:rsidP="001C6445">
      <w:pPr>
        <w:pStyle w:val="NormalHanging12a"/>
      </w:pPr>
      <w:r w:rsidRPr="004356EB">
        <w:t>157.</w:t>
      </w:r>
      <w:r w:rsidRPr="004356EB">
        <w:tab/>
      </w:r>
      <w:proofErr w:type="gramStart"/>
      <w:r w:rsidRPr="004356EB">
        <w:t>zobowiązuje</w:t>
      </w:r>
      <w:proofErr w:type="gramEnd"/>
      <w:r w:rsidRPr="004356EB">
        <w:t xml:space="preserve"> swoją przewodniczącą do przekazania niniejszej rezolucji Radzie i Komisji.</w:t>
      </w:r>
    </w:p>
    <w:p w:rsidR="00E365E1" w:rsidRPr="004356EB" w:rsidRDefault="00E365E1" w:rsidP="00740051">
      <w:bookmarkStart w:id="10" w:name="TextBodyEnd"/>
      <w:bookmarkEnd w:id="10"/>
    </w:p>
    <w:sectPr w:rsidR="00E365E1" w:rsidRPr="004356EB" w:rsidSect="004356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051" w:rsidRPr="004356EB" w:rsidRDefault="00740051">
      <w:r w:rsidRPr="004356EB">
        <w:separator/>
      </w:r>
    </w:p>
  </w:endnote>
  <w:endnote w:type="continuationSeparator" w:id="0">
    <w:p w:rsidR="00740051" w:rsidRPr="004356EB" w:rsidRDefault="00740051">
      <w:r w:rsidRPr="004356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56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56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56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051" w:rsidRPr="004356EB" w:rsidRDefault="00740051">
      <w:r w:rsidRPr="004356EB">
        <w:separator/>
      </w:r>
    </w:p>
  </w:footnote>
  <w:footnote w:type="continuationSeparator" w:id="0">
    <w:p w:rsidR="00740051" w:rsidRPr="004356EB" w:rsidRDefault="00740051">
      <w:r w:rsidRPr="004356EB">
        <w:continuationSeparator/>
      </w:r>
    </w:p>
  </w:footnote>
  <w:footnote w:id="1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Dz.U. L 107 z 26.3.2021,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1.</w:t>
      </w:r>
    </w:p>
  </w:footnote>
  <w:footnote w:id="2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Dz.U. L 170 z 12.5.2021,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1.</w:t>
      </w:r>
    </w:p>
  </w:footnote>
  <w:footnote w:id="3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Dz.U. L 243 z 9.7.2021,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1.</w:t>
      </w:r>
    </w:p>
  </w:footnote>
  <w:footnote w:id="4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Dz.U. C 232 z 16.6.2021,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28.</w:t>
      </w:r>
    </w:p>
  </w:footnote>
  <w:footnote w:id="5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Dz.U. L 277 z 27.10.2022,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1.</w:t>
      </w:r>
    </w:p>
  </w:footnote>
  <w:footnote w:id="6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Dz.U. C 47 z 7.2.2023,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63.</w:t>
      </w:r>
    </w:p>
  </w:footnote>
  <w:footnote w:id="7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rStyle w:val="Emphasis"/>
          <w:color w:val="333333"/>
          <w:sz w:val="24"/>
          <w:shd w:val="clear" w:color="auto" w:fill="FFFFFF"/>
          <w:lang w:val="pl-PL"/>
        </w:rPr>
        <w:t xml:space="preserve"> </w:t>
      </w:r>
      <w:r w:rsidR="004356EB" w:rsidRPr="004356EB">
        <w:rPr>
          <w:rStyle w:val="Emphasis"/>
          <w:color w:val="333333"/>
          <w:sz w:val="24"/>
          <w:shd w:val="clear" w:color="auto" w:fill="FFFFFF"/>
          <w:lang w:val="pl-PL"/>
        </w:rPr>
        <w:tab/>
      </w:r>
      <w:r w:rsidRPr="004356EB">
        <w:rPr>
          <w:rStyle w:val="Emphasis"/>
          <w:color w:val="333333"/>
          <w:sz w:val="24"/>
          <w:shd w:val="clear" w:color="auto" w:fill="FFFFFF"/>
          <w:lang w:val="pl-PL"/>
        </w:rPr>
        <w:t xml:space="preserve">Dz.U. C 456 z 10.11.2021, </w:t>
      </w:r>
      <w:proofErr w:type="gramStart"/>
      <w:r w:rsidRPr="004356EB">
        <w:rPr>
          <w:rStyle w:val="Emphasis"/>
          <w:color w:val="333333"/>
          <w:sz w:val="24"/>
          <w:shd w:val="clear" w:color="auto" w:fill="FFFFFF"/>
          <w:lang w:val="pl-PL"/>
        </w:rPr>
        <w:t>s</w:t>
      </w:r>
      <w:proofErr w:type="gramEnd"/>
      <w:r w:rsidRPr="004356EB">
        <w:rPr>
          <w:rStyle w:val="Emphasis"/>
          <w:color w:val="333333"/>
          <w:sz w:val="24"/>
          <w:shd w:val="clear" w:color="auto" w:fill="FFFFFF"/>
          <w:lang w:val="pl-PL"/>
        </w:rPr>
        <w:t>. 161.</w:t>
      </w:r>
    </w:p>
  </w:footnote>
  <w:footnote w:id="8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Dz.U. C 347 z 9.9.2022,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122.</w:t>
      </w:r>
    </w:p>
  </w:footnote>
  <w:footnote w:id="9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color w:val="000000" w:themeColor="text1"/>
          <w:sz w:val="24"/>
          <w:lang w:val="pl-PL"/>
        </w:rPr>
        <w:t xml:space="preserve"> </w:t>
      </w:r>
      <w:r w:rsidR="004356EB" w:rsidRPr="004356EB">
        <w:rPr>
          <w:color w:val="000000" w:themeColor="text1"/>
          <w:sz w:val="24"/>
          <w:lang w:val="pl-PL"/>
        </w:rPr>
        <w:tab/>
      </w:r>
      <w:r w:rsidRPr="004356EB">
        <w:rPr>
          <w:color w:val="000000" w:themeColor="text1"/>
          <w:sz w:val="24"/>
          <w:lang w:val="pl-PL"/>
        </w:rPr>
        <w:t xml:space="preserve">Teksty przyjęte, </w:t>
      </w:r>
      <w:r w:rsidRPr="004356EB">
        <w:rPr>
          <w:color w:val="000000" w:themeColor="text1"/>
          <w:sz w:val="24"/>
          <w:shd w:val="clear" w:color="auto" w:fill="FFFFFF"/>
          <w:lang w:val="pl-PL"/>
        </w:rPr>
        <w:t>P9_TA(2023)0282.</w:t>
      </w:r>
    </w:p>
  </w:footnote>
  <w:footnote w:id="10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Dz.U. C 371 z 15.9.2021,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102.</w:t>
      </w:r>
    </w:p>
  </w:footnote>
  <w:footnote w:id="11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Dz.U. C 129 z 5.4.2019,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14.</w:t>
      </w:r>
    </w:p>
  </w:footnote>
  <w:footnote w:id="12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Dz.U. C 456 z 10.11.2021,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208.</w:t>
      </w:r>
    </w:p>
  </w:footnote>
  <w:footnote w:id="13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Dz.U. C 449 z 23.12.2020,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142.</w:t>
      </w:r>
    </w:p>
  </w:footnote>
  <w:footnote w:id="14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Dz.U. C 117 z 11.3.2022,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88.</w:t>
      </w:r>
    </w:p>
  </w:footnote>
  <w:footnote w:id="15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>Teksty przyjęte, P9_TA(2023)0120.</w:t>
      </w:r>
    </w:p>
  </w:footnote>
  <w:footnote w:id="16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Dz.U. C 342 z 6.9.2022,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109.</w:t>
      </w:r>
    </w:p>
  </w:footnote>
  <w:footnote w:id="17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Dz.U. C 47 z 7.2.2023,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30.</w:t>
      </w:r>
    </w:p>
  </w:footnote>
  <w:footnote w:id="18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Dz.U. L 309 z 30.11.2022,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12.</w:t>
      </w:r>
    </w:p>
  </w:footnote>
  <w:footnote w:id="19">
    <w:p w:rsidR="001C6445" w:rsidRPr="00365C93" w:rsidRDefault="001C6445" w:rsidP="004356EB">
      <w:pPr>
        <w:pStyle w:val="FootnoteText"/>
        <w:ind w:left="567" w:hanging="567"/>
        <w:rPr>
          <w:sz w:val="24"/>
          <w:lang w:val="en-GB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365C93">
        <w:rPr>
          <w:sz w:val="24"/>
          <w:lang w:val="en-GB"/>
        </w:rPr>
        <w:t xml:space="preserve"> </w:t>
      </w:r>
      <w:r w:rsidR="004356EB" w:rsidRPr="00365C93">
        <w:rPr>
          <w:sz w:val="24"/>
          <w:lang w:val="en-GB"/>
        </w:rPr>
        <w:tab/>
      </w:r>
      <w:r w:rsidRPr="00365C93">
        <w:rPr>
          <w:sz w:val="24"/>
          <w:lang w:val="en-GB"/>
        </w:rPr>
        <w:t xml:space="preserve">WHO, </w:t>
      </w:r>
      <w:hyperlink w:anchor="tab=tab_1" w:history="1">
        <w:proofErr w:type="gramStart"/>
        <w:r w:rsidRPr="00365C93">
          <w:rPr>
            <w:rStyle w:val="Hyperlink"/>
            <w:i/>
            <w:sz w:val="24"/>
            <w:lang w:val="en-GB"/>
          </w:rPr>
          <w:t>The</w:t>
        </w:r>
        <w:proofErr w:type="gramEnd"/>
        <w:r w:rsidRPr="00365C93">
          <w:rPr>
            <w:rStyle w:val="Hyperlink"/>
            <w:i/>
            <w:sz w:val="24"/>
            <w:lang w:val="en-GB"/>
          </w:rPr>
          <w:t xml:space="preserve"> Pan-European Mental Health Coalition</w:t>
        </w:r>
      </w:hyperlink>
      <w:r w:rsidRPr="00365C93">
        <w:rPr>
          <w:sz w:val="24"/>
          <w:lang w:val="en-GB"/>
        </w:rPr>
        <w:t>, 2023.</w:t>
      </w:r>
    </w:p>
  </w:footnote>
  <w:footnote w:id="20">
    <w:p w:rsidR="001C6445" w:rsidRPr="00365C93" w:rsidRDefault="001C6445" w:rsidP="004356EB">
      <w:pPr>
        <w:pStyle w:val="FootnoteText"/>
        <w:ind w:left="567" w:hanging="567"/>
        <w:rPr>
          <w:sz w:val="24"/>
          <w:lang w:val="en-GB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365C93">
        <w:rPr>
          <w:sz w:val="24"/>
          <w:lang w:val="en-GB"/>
        </w:rPr>
        <w:t xml:space="preserve"> </w:t>
      </w:r>
      <w:r w:rsidR="004356EB" w:rsidRPr="00365C93">
        <w:rPr>
          <w:sz w:val="24"/>
          <w:lang w:val="en-GB"/>
        </w:rPr>
        <w:tab/>
      </w:r>
      <w:r w:rsidRPr="00365C93">
        <w:rPr>
          <w:sz w:val="24"/>
          <w:lang w:val="en-GB"/>
        </w:rPr>
        <w:t xml:space="preserve">Eurostat, Statistics Explained, </w:t>
      </w:r>
      <w:hyperlink r:id="rId1" w:history="1">
        <w:r w:rsidRPr="00365C93">
          <w:rPr>
            <w:rStyle w:val="Hyperlink"/>
            <w:i/>
            <w:sz w:val="24"/>
            <w:lang w:val="en-GB"/>
          </w:rPr>
          <w:t>Mental health and related issues statistics</w:t>
        </w:r>
      </w:hyperlink>
      <w:r w:rsidRPr="00365C93">
        <w:rPr>
          <w:sz w:val="24"/>
          <w:lang w:val="en-GB"/>
        </w:rPr>
        <w:t>, wrzesień 2023.</w:t>
      </w:r>
    </w:p>
  </w:footnote>
  <w:footnote w:id="21">
    <w:p w:rsidR="001C6445" w:rsidRPr="00365C93" w:rsidRDefault="001C6445" w:rsidP="004356EB">
      <w:pPr>
        <w:ind w:left="567" w:hanging="567"/>
        <w:rPr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 xml:space="preserve">OECD i Komisja Europejska, </w:t>
      </w:r>
      <w:hyperlink r:id="rId2" w:history="1">
        <w:r w:rsidRPr="00365C93">
          <w:rPr>
            <w:rStyle w:val="Hyperlink"/>
            <w:i/>
            <w:color w:val="1155CC"/>
            <w:lang w:val="en-GB"/>
          </w:rPr>
          <w:t>Health at a Glance:</w:t>
        </w:r>
      </w:hyperlink>
      <w:hyperlink r:id="rId3" w:history="1">
        <w:r w:rsidRPr="00365C93">
          <w:rPr>
            <w:rStyle w:val="Hyperlink"/>
            <w:i/>
            <w:color w:val="1155CC"/>
            <w:lang w:val="en-GB"/>
          </w:rPr>
          <w:t xml:space="preserve"> Europe 2018:</w:t>
        </w:r>
      </w:hyperlink>
      <w:hyperlink r:id="rId4" w:history="1">
        <w:r w:rsidRPr="00365C93">
          <w:rPr>
            <w:rStyle w:val="Hyperlink"/>
            <w:i/>
            <w:color w:val="1155CC"/>
            <w:lang w:val="en-GB"/>
          </w:rPr>
          <w:t xml:space="preserve"> State of Health in the EU Cycle</w:t>
        </w:r>
      </w:hyperlink>
      <w:r w:rsidRPr="00365C93">
        <w:rPr>
          <w:lang w:val="en-GB"/>
        </w:rPr>
        <w:t>, 2018.</w:t>
      </w:r>
    </w:p>
  </w:footnote>
  <w:footnote w:id="22">
    <w:p w:rsidR="001C6445" w:rsidRPr="00365C93" w:rsidRDefault="001C6445" w:rsidP="004356EB">
      <w:pPr>
        <w:ind w:left="567" w:hanging="567"/>
        <w:rPr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 xml:space="preserve">WHO, </w:t>
      </w:r>
      <w:hyperlink r:id="rId5" w:history="1">
        <w:r w:rsidRPr="00365C93">
          <w:rPr>
            <w:rStyle w:val="Hyperlink"/>
            <w:color w:val="1155CC"/>
            <w:lang w:val="en-GB"/>
          </w:rPr>
          <w:t>Guidance and technical packages on community mental health services</w:t>
        </w:r>
      </w:hyperlink>
      <w:r w:rsidRPr="00365C93">
        <w:rPr>
          <w:lang w:val="en-GB"/>
        </w:rPr>
        <w:t>, 2021.</w:t>
      </w:r>
    </w:p>
  </w:footnote>
  <w:footnote w:id="23">
    <w:p w:rsidR="001C6445" w:rsidRPr="00365C93" w:rsidRDefault="001C6445" w:rsidP="004356EB">
      <w:pPr>
        <w:ind w:left="567" w:hanging="567"/>
        <w:rPr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 xml:space="preserve">Royal College of Psychiatrists College Centre for Quality Improvement, </w:t>
      </w:r>
      <w:hyperlink r:id="rId6" w:history="1">
        <w:r w:rsidRPr="00365C93">
          <w:rPr>
            <w:rStyle w:val="Hyperlink"/>
            <w:color w:val="1155CC"/>
            <w:lang w:val="en-GB"/>
          </w:rPr>
          <w:t>CCQI Improvement Standards for Community Mental Health Services</w:t>
        </w:r>
      </w:hyperlink>
      <w:r w:rsidRPr="00365C93">
        <w:rPr>
          <w:lang w:val="en-GB"/>
        </w:rPr>
        <w:t>, wydanie czwarte, marzec 2022.</w:t>
      </w:r>
    </w:p>
  </w:footnote>
  <w:footnote w:id="24">
    <w:p w:rsidR="001C6445" w:rsidRPr="00365C93" w:rsidRDefault="001C6445" w:rsidP="004356EB">
      <w:pPr>
        <w:ind w:left="567" w:hanging="567"/>
        <w:rPr>
          <w:color w:val="000000"/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color w:val="000000"/>
          <w:lang w:val="en-GB"/>
        </w:rPr>
        <w:t xml:space="preserve"> </w:t>
      </w:r>
      <w:r w:rsidR="004356EB" w:rsidRPr="00365C93">
        <w:rPr>
          <w:color w:val="000000"/>
          <w:lang w:val="en-GB"/>
        </w:rPr>
        <w:tab/>
      </w:r>
      <w:r w:rsidRPr="00365C93">
        <w:rPr>
          <w:color w:val="000000"/>
          <w:lang w:val="en-GB"/>
        </w:rPr>
        <w:t xml:space="preserve">Randstad Canada, </w:t>
      </w:r>
      <w:hyperlink r:id="rId7" w:history="1">
        <w:r w:rsidRPr="00365C93">
          <w:rPr>
            <w:rStyle w:val="Hyperlink"/>
            <w:lang w:val="en-GB"/>
          </w:rPr>
          <w:t>Getting more work done:</w:t>
        </w:r>
      </w:hyperlink>
      <w:hyperlink r:id="rId8" w:history="1">
        <w:r w:rsidRPr="00365C93">
          <w:rPr>
            <w:rStyle w:val="Hyperlink"/>
            <w:i/>
            <w:lang w:val="en-GB"/>
          </w:rPr>
          <w:t xml:space="preserve"> </w:t>
        </w:r>
        <w:r w:rsidRPr="00365C93">
          <w:rPr>
            <w:rStyle w:val="Hyperlink"/>
            <w:lang w:val="en-GB"/>
          </w:rPr>
          <w:t>How absenteeism and presenteeism affect productivity</w:t>
        </w:r>
      </w:hyperlink>
      <w:r w:rsidRPr="00365C93">
        <w:rPr>
          <w:color w:val="000000"/>
          <w:lang w:val="en-GB"/>
        </w:rPr>
        <w:t xml:space="preserve">, </w:t>
      </w:r>
      <w:proofErr w:type="gramStart"/>
      <w:r w:rsidRPr="00365C93">
        <w:rPr>
          <w:color w:val="000000"/>
          <w:lang w:val="en-GB"/>
        </w:rPr>
        <w:t>30 maja</w:t>
      </w:r>
      <w:proofErr w:type="gramEnd"/>
      <w:r w:rsidRPr="00365C93">
        <w:rPr>
          <w:color w:val="000000"/>
          <w:lang w:val="en-GB"/>
        </w:rPr>
        <w:t> 2023</w:t>
      </w:r>
      <w:r w:rsidR="007C4A5A">
        <w:rPr>
          <w:color w:val="000000"/>
          <w:lang w:val="en-GB"/>
        </w:rPr>
        <w:t xml:space="preserve"> r</w:t>
      </w:r>
      <w:r w:rsidRPr="00365C93">
        <w:rPr>
          <w:color w:val="000000"/>
          <w:lang w:val="en-GB"/>
        </w:rPr>
        <w:t>.</w:t>
      </w:r>
    </w:p>
  </w:footnote>
  <w:footnote w:id="25">
    <w:p w:rsidR="001C6445" w:rsidRPr="00365C93" w:rsidRDefault="001C6445" w:rsidP="004356EB">
      <w:pPr>
        <w:ind w:left="567" w:hanging="567"/>
        <w:rPr>
          <w:b/>
          <w:i/>
          <w:color w:val="000000"/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 xml:space="preserve">Smahel, D. i in., </w:t>
      </w:r>
      <w:hyperlink r:id="rId9" w:history="1">
        <w:r w:rsidRPr="00365C93">
          <w:rPr>
            <w:rStyle w:val="Hyperlink"/>
            <w:color w:val="1155CC"/>
            <w:lang w:val="en-GB"/>
          </w:rPr>
          <w:t>EU Kids Online 2020:</w:t>
        </w:r>
      </w:hyperlink>
      <w:hyperlink r:id="rId10" w:history="1">
        <w:r w:rsidRPr="00365C93">
          <w:rPr>
            <w:rStyle w:val="Hyperlink"/>
            <w:color w:val="1155CC"/>
            <w:lang w:val="en-GB"/>
          </w:rPr>
          <w:t xml:space="preserve"> Survey results from 19 countries</w:t>
        </w:r>
      </w:hyperlink>
      <w:r w:rsidRPr="00365C93">
        <w:rPr>
          <w:lang w:val="en-GB"/>
        </w:rPr>
        <w:t>, EU Kids Online, 2020.</w:t>
      </w:r>
    </w:p>
  </w:footnote>
  <w:footnote w:id="26">
    <w:p w:rsidR="001C6445" w:rsidRPr="00365C93" w:rsidRDefault="001C6445" w:rsidP="004356EB">
      <w:pPr>
        <w:ind w:left="567" w:hanging="567"/>
        <w:rPr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 xml:space="preserve">Wspólne Centrum Badawcze (Komisja Europejska), </w:t>
      </w:r>
      <w:hyperlink r:id="rId11" w:history="1">
        <w:r w:rsidRPr="00365C93">
          <w:rPr>
            <w:rStyle w:val="Hyperlink"/>
            <w:i/>
            <w:color w:val="1155CC"/>
            <w:lang w:val="en-GB"/>
          </w:rPr>
          <w:t xml:space="preserve">How children (10-18) experienced online risks during the Covid-19 lockdown – </w:t>
        </w:r>
        <w:proofErr w:type="gramStart"/>
        <w:r w:rsidRPr="00365C93">
          <w:rPr>
            <w:rStyle w:val="Hyperlink"/>
            <w:i/>
            <w:color w:val="1155CC"/>
            <w:lang w:val="en-GB"/>
          </w:rPr>
          <w:t>Spring</w:t>
        </w:r>
        <w:proofErr w:type="gramEnd"/>
        <w:r w:rsidRPr="00365C93">
          <w:rPr>
            <w:rStyle w:val="Hyperlink"/>
            <w:i/>
            <w:color w:val="1155CC"/>
            <w:lang w:val="en-GB"/>
          </w:rPr>
          <w:t xml:space="preserve"> 2020</w:t>
        </w:r>
      </w:hyperlink>
      <w:r w:rsidRPr="00365C93">
        <w:rPr>
          <w:i/>
          <w:lang w:val="en-GB"/>
        </w:rPr>
        <w:t xml:space="preserve">, </w:t>
      </w:r>
      <w:r w:rsidRPr="00365C93">
        <w:rPr>
          <w:lang w:val="en-GB"/>
        </w:rPr>
        <w:t>Urząd Publikacji Unii Europejskiej, Luksemburg, 2021.</w:t>
      </w:r>
    </w:p>
  </w:footnote>
  <w:footnote w:id="27">
    <w:p w:rsidR="001C6445" w:rsidRPr="00365C93" w:rsidRDefault="001C6445" w:rsidP="00286FF8">
      <w:pPr>
        <w:pStyle w:val="Heading2"/>
        <w:numPr>
          <w:ilvl w:val="0"/>
          <w:numId w:val="0"/>
        </w:numPr>
        <w:spacing w:before="0" w:after="0"/>
        <w:ind w:left="567" w:hanging="567"/>
        <w:rPr>
          <w:rFonts w:eastAsia="Calibri"/>
          <w:b/>
          <w:lang w:val="en-GB"/>
        </w:rPr>
      </w:pPr>
      <w:r w:rsidRPr="004356EB">
        <w:rPr>
          <w:rFonts w:eastAsia="Calibri"/>
          <w:vertAlign w:val="superscript"/>
          <w:lang w:val="pl-PL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 xml:space="preserve">OECD i Komisja Europejska, </w:t>
      </w:r>
      <w:hyperlink r:id="rId12" w:history="1">
        <w:r w:rsidRPr="00365C93">
          <w:rPr>
            <w:rStyle w:val="Hyperlink"/>
            <w:color w:val="1155CC"/>
            <w:lang w:val="en-GB"/>
          </w:rPr>
          <w:t>Health at a Glance:</w:t>
        </w:r>
      </w:hyperlink>
      <w:hyperlink r:id="rId13" w:history="1">
        <w:r w:rsidRPr="00365C93">
          <w:rPr>
            <w:rStyle w:val="Hyperlink"/>
            <w:color w:val="1155CC"/>
            <w:lang w:val="en-GB"/>
          </w:rPr>
          <w:t xml:space="preserve"> Europe 2022:</w:t>
        </w:r>
      </w:hyperlink>
      <w:hyperlink r:id="rId14" w:history="1">
        <w:r w:rsidRPr="00365C93">
          <w:rPr>
            <w:rStyle w:val="Hyperlink"/>
            <w:color w:val="1155CC"/>
            <w:lang w:val="en-GB"/>
          </w:rPr>
          <w:t xml:space="preserve"> State of Health in the EU Cycle</w:t>
        </w:r>
      </w:hyperlink>
      <w:r w:rsidRPr="00365C93">
        <w:rPr>
          <w:lang w:val="en-GB"/>
        </w:rPr>
        <w:t>, OECD Publishing, Paryż, 2022.</w:t>
      </w:r>
    </w:p>
  </w:footnote>
  <w:footnote w:id="28">
    <w:p w:rsidR="001C6445" w:rsidRPr="00365C93" w:rsidRDefault="001C6445" w:rsidP="004356EB">
      <w:pPr>
        <w:pStyle w:val="FootnoteText"/>
        <w:ind w:left="567" w:hanging="567"/>
        <w:rPr>
          <w:sz w:val="24"/>
          <w:lang w:val="en-GB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365C93">
        <w:rPr>
          <w:sz w:val="24"/>
          <w:lang w:val="en-GB"/>
        </w:rPr>
        <w:t xml:space="preserve"> </w:t>
      </w:r>
      <w:r w:rsidR="004356EB" w:rsidRPr="00365C93">
        <w:rPr>
          <w:sz w:val="24"/>
          <w:lang w:val="en-GB"/>
        </w:rPr>
        <w:tab/>
      </w:r>
      <w:r w:rsidRPr="00365C93">
        <w:rPr>
          <w:sz w:val="24"/>
          <w:lang w:val="en-GB"/>
        </w:rPr>
        <w:t>UNICEF, The State of the World's Children 2021 – On My Mind:</w:t>
      </w:r>
      <w:r w:rsidRPr="00365C93">
        <w:rPr>
          <w:i/>
          <w:sz w:val="24"/>
          <w:lang w:val="en-GB"/>
        </w:rPr>
        <w:t xml:space="preserve"> </w:t>
      </w:r>
      <w:r w:rsidRPr="00365C93">
        <w:rPr>
          <w:sz w:val="24"/>
          <w:lang w:val="en-GB"/>
        </w:rPr>
        <w:t>Promoting, protecting and caring for children’s mental health, UNICEF, Nowy Jork, październik 2021.</w:t>
      </w:r>
    </w:p>
  </w:footnote>
  <w:footnote w:id="29">
    <w:p w:rsidR="001C6445" w:rsidRPr="004356EB" w:rsidRDefault="001C6445" w:rsidP="004356EB">
      <w:pPr>
        <w:ind w:left="567" w:hanging="567"/>
      </w:pPr>
      <w:r w:rsidRPr="004356EB">
        <w:rPr>
          <w:vertAlign w:val="superscript"/>
        </w:rPr>
        <w:footnoteRef/>
      </w:r>
      <w:r w:rsidR="004356EB" w:rsidRPr="004356EB">
        <w:t xml:space="preserve"> </w:t>
      </w:r>
      <w:r w:rsidR="004356EB" w:rsidRPr="004356EB">
        <w:tab/>
      </w:r>
      <w:r w:rsidRPr="004356EB">
        <w:t xml:space="preserve">Komisja Europejska, Dyrekcja Generalna ds. Edukacji, Młodzieży, Sportu i Kultury, </w:t>
      </w:r>
      <w:hyperlink r:id="rId15" w:history="1">
        <w:r w:rsidRPr="004356EB">
          <w:rPr>
            <w:rStyle w:val="Hyperlink"/>
            <w:color w:val="1155CC"/>
          </w:rPr>
          <w:t>A systemic, whole-school approach to mental health and well-being in schools in the EU</w:t>
        </w:r>
      </w:hyperlink>
      <w:r w:rsidRPr="004356EB">
        <w:t xml:space="preserve">, Urząd Publikacji Unii Europejskiej, Luksemburg, 2021. </w:t>
      </w:r>
    </w:p>
  </w:footnote>
  <w:footnote w:id="30">
    <w:p w:rsidR="001C6445" w:rsidRPr="00365C93" w:rsidRDefault="001C6445" w:rsidP="004356EB">
      <w:pPr>
        <w:ind w:left="567" w:hanging="567"/>
        <w:rPr>
          <w:color w:val="000000"/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color w:val="000000"/>
          <w:lang w:val="en-GB"/>
        </w:rPr>
        <w:t xml:space="preserve"> </w:t>
      </w:r>
      <w:r w:rsidR="004356EB" w:rsidRPr="00365C93">
        <w:rPr>
          <w:color w:val="000000"/>
          <w:lang w:val="en-GB"/>
        </w:rPr>
        <w:tab/>
      </w:r>
      <w:r w:rsidRPr="00365C93">
        <w:rPr>
          <w:color w:val="000000"/>
          <w:lang w:val="en-GB"/>
        </w:rPr>
        <w:t>UNICEF, The State of the World's Children 2021 – On My Mind:</w:t>
      </w:r>
      <w:r w:rsidRPr="00365C93">
        <w:rPr>
          <w:i/>
          <w:color w:val="000000"/>
          <w:lang w:val="en-GB"/>
        </w:rPr>
        <w:t xml:space="preserve"> </w:t>
      </w:r>
      <w:r w:rsidRPr="00365C93">
        <w:rPr>
          <w:color w:val="000000"/>
          <w:lang w:val="en-GB"/>
        </w:rPr>
        <w:t>Promoting, protecting and caring for children’s mental health, UNICEF, Nowy Jork, październik 2021.</w:t>
      </w:r>
    </w:p>
  </w:footnote>
  <w:footnote w:id="31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>Komisja Europejska, notatka prasowa na temat luki płacowej między kobietami a mężczyznami, 2022.</w:t>
      </w:r>
    </w:p>
  </w:footnote>
  <w:footnote w:id="32">
    <w:p w:rsidR="001C6445" w:rsidRPr="004356EB" w:rsidRDefault="001C6445" w:rsidP="004356EB">
      <w:pPr>
        <w:ind w:left="567" w:hanging="567"/>
      </w:pPr>
      <w:r w:rsidRPr="004356EB">
        <w:rPr>
          <w:vertAlign w:val="superscript"/>
        </w:rPr>
        <w:footnoteRef/>
      </w:r>
      <w:r w:rsidR="004356EB" w:rsidRPr="004356EB">
        <w:t xml:space="preserve"> </w:t>
      </w:r>
      <w:r w:rsidR="004356EB" w:rsidRPr="004356EB">
        <w:tab/>
      </w:r>
      <w:r w:rsidRPr="004356EB">
        <w:t xml:space="preserve">WHO, Mental Health Gap Action Programme, </w:t>
      </w:r>
      <w:hyperlink r:id="rId16" w:history="1">
        <w:r w:rsidRPr="004356EB">
          <w:rPr>
            <w:rStyle w:val="Hyperlink"/>
            <w:color w:val="1155CC"/>
          </w:rPr>
          <w:t>mhGAP Intervention Guide for mental, neurological and substance use disorders in non-specialized health settings – version 2.0</w:t>
        </w:r>
      </w:hyperlink>
      <w:r w:rsidRPr="004356EB">
        <w:t>, Światowa Organizacja Zdrowia, Genewa, 2016.</w:t>
      </w:r>
    </w:p>
  </w:footnote>
  <w:footnote w:id="33">
    <w:p w:rsidR="001C6445" w:rsidRPr="004356EB" w:rsidRDefault="001C6445" w:rsidP="004356EB">
      <w:pPr>
        <w:ind w:left="567" w:hanging="567"/>
      </w:pPr>
      <w:r w:rsidRPr="004356EB">
        <w:rPr>
          <w:vertAlign w:val="superscript"/>
        </w:rPr>
        <w:footnoteRef/>
      </w:r>
      <w:r w:rsidR="004356EB" w:rsidRPr="004356EB">
        <w:t xml:space="preserve"> </w:t>
      </w:r>
      <w:r w:rsidR="004356EB" w:rsidRPr="004356EB">
        <w:tab/>
      </w:r>
      <w:r w:rsidRPr="004356EB">
        <w:t xml:space="preserve">The European House – Ambrosetti we współpracy z Angelini Pharma, </w:t>
      </w:r>
      <w:hyperlink r:id="rId17" w:history="1">
        <w:r w:rsidRPr="004356EB">
          <w:rPr>
            <w:rStyle w:val="Hyperlink"/>
            <w:color w:val="1155CC"/>
          </w:rPr>
          <w:t>Headway 2023 – Mental Health Index</w:t>
        </w:r>
      </w:hyperlink>
      <w:r w:rsidRPr="004356EB">
        <w:t>, Bruksela, październik 2021.</w:t>
      </w:r>
    </w:p>
  </w:footnote>
  <w:footnote w:id="34">
    <w:p w:rsidR="001C6445" w:rsidRPr="00365C93" w:rsidRDefault="001C6445" w:rsidP="004356EB">
      <w:pPr>
        <w:ind w:left="567" w:hanging="567"/>
        <w:rPr>
          <w:color w:val="000000"/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>UNICEF, The State of the World's Children 2021 – On My Mind:</w:t>
      </w:r>
      <w:r w:rsidRPr="00365C93">
        <w:rPr>
          <w:color w:val="000000"/>
          <w:lang w:val="en-GB"/>
        </w:rPr>
        <w:t xml:space="preserve"> Promoting, protecting and caring for children’s mental health, UNICEF, Nowy Jork, październik 2021.</w:t>
      </w:r>
    </w:p>
  </w:footnote>
  <w:footnote w:id="35">
    <w:p w:rsidR="001C6445" w:rsidRPr="00365C93" w:rsidRDefault="001C6445" w:rsidP="004356EB">
      <w:pPr>
        <w:ind w:left="567" w:hanging="567"/>
        <w:rPr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>O’Flynn, J. i in., „</w:t>
      </w:r>
      <w:hyperlink r:id="rId18" w:history="1">
        <w:r w:rsidRPr="00365C93">
          <w:rPr>
            <w:rStyle w:val="Hyperlink"/>
            <w:color w:val="1155CC"/>
            <w:lang w:val="en-GB"/>
          </w:rPr>
          <w:t>Toward inclusivity:</w:t>
        </w:r>
      </w:hyperlink>
      <w:hyperlink r:id="rId19" w:history="1">
        <w:r w:rsidRPr="00365C93">
          <w:rPr>
            <w:rStyle w:val="Hyperlink"/>
            <w:color w:val="1155CC"/>
            <w:lang w:val="en-GB"/>
          </w:rPr>
          <w:t xml:space="preserve"> A systematic review of the conceptualization of sexual minority status and associated eating disorder outcomes across two decades</w:t>
        </w:r>
      </w:hyperlink>
      <w:r w:rsidRPr="00365C93">
        <w:rPr>
          <w:lang w:val="en-GB"/>
        </w:rPr>
        <w:t>”, International Journal of Eating Disorders, t. 56, nr 2, luty 2023, s. 350–365.</w:t>
      </w:r>
    </w:p>
  </w:footnote>
  <w:footnote w:id="36">
    <w:p w:rsidR="001C6445" w:rsidRPr="00365C93" w:rsidRDefault="001C6445" w:rsidP="004356EB">
      <w:pPr>
        <w:ind w:left="567" w:hanging="567"/>
        <w:rPr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 xml:space="preserve">Harrell, B., </w:t>
      </w:r>
      <w:hyperlink r:id="rId20" w:history="1">
        <w:r w:rsidRPr="00365C93">
          <w:rPr>
            <w:rStyle w:val="Hyperlink"/>
            <w:lang w:val="en-GB"/>
          </w:rPr>
          <w:t>Conversion Therapy Bans, Suicidality, and Mental Health</w:t>
        </w:r>
      </w:hyperlink>
      <w:r w:rsidRPr="00365C93">
        <w:rPr>
          <w:lang w:val="en-GB"/>
        </w:rPr>
        <w:t>, październik 2022.</w:t>
      </w:r>
    </w:p>
  </w:footnote>
  <w:footnote w:id="37">
    <w:p w:rsidR="001C6445" w:rsidRPr="00365C93" w:rsidRDefault="001C6445" w:rsidP="004356EB">
      <w:pPr>
        <w:pStyle w:val="FootnoteText"/>
        <w:ind w:left="567" w:hanging="567"/>
        <w:rPr>
          <w:sz w:val="24"/>
          <w:lang w:val="en-GB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365C93">
        <w:rPr>
          <w:sz w:val="24"/>
          <w:lang w:val="en-GB"/>
        </w:rPr>
        <w:t xml:space="preserve"> </w:t>
      </w:r>
      <w:r w:rsidR="004356EB" w:rsidRPr="00365C93">
        <w:rPr>
          <w:sz w:val="24"/>
          <w:lang w:val="en-GB"/>
        </w:rPr>
        <w:tab/>
      </w:r>
      <w:r w:rsidRPr="00365C93">
        <w:rPr>
          <w:sz w:val="24"/>
          <w:lang w:val="en-GB"/>
        </w:rPr>
        <w:t>Amerykańskie Towarzystwo Psychiatryczne, Diagnostic and statistical manual of mental disorders (wydanie 5), 2013.</w:t>
      </w:r>
    </w:p>
  </w:footnote>
  <w:footnote w:id="38">
    <w:p w:rsidR="001C6445" w:rsidRPr="00365C93" w:rsidRDefault="001C6445" w:rsidP="004356EB">
      <w:pPr>
        <w:pStyle w:val="FootnoteText"/>
        <w:ind w:left="567" w:hanging="567"/>
        <w:rPr>
          <w:sz w:val="24"/>
          <w:lang w:val="en-GB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365C93">
        <w:rPr>
          <w:sz w:val="24"/>
          <w:lang w:val="en-GB"/>
        </w:rPr>
        <w:t xml:space="preserve"> </w:t>
      </w:r>
      <w:r w:rsidR="004356EB" w:rsidRPr="00365C93">
        <w:rPr>
          <w:sz w:val="24"/>
          <w:lang w:val="en-GB"/>
        </w:rPr>
        <w:tab/>
      </w:r>
      <w:r w:rsidRPr="00365C93">
        <w:rPr>
          <w:sz w:val="24"/>
          <w:lang w:val="en-GB"/>
        </w:rPr>
        <w:t>Amerykańskie Towarzystwo Psychiatryczne, Diagnostic and statistical manual of mental disorders (wydanie 5), 2013.</w:t>
      </w:r>
    </w:p>
  </w:footnote>
  <w:footnote w:id="39">
    <w:p w:rsidR="001C6445" w:rsidRPr="004356EB" w:rsidRDefault="001C6445" w:rsidP="004356EB">
      <w:pPr>
        <w:ind w:left="567" w:hanging="567"/>
        <w:rPr>
          <w:color w:val="000000"/>
        </w:rPr>
      </w:pPr>
      <w:r w:rsidRPr="004356EB">
        <w:rPr>
          <w:vertAlign w:val="superscript"/>
        </w:rPr>
        <w:footnoteRef/>
      </w:r>
      <w:r w:rsidR="004356EB" w:rsidRPr="004356EB">
        <w:t xml:space="preserve"> </w:t>
      </w:r>
      <w:r w:rsidR="004356EB" w:rsidRPr="004356EB">
        <w:tab/>
      </w:r>
      <w:r w:rsidRPr="004356EB">
        <w:t>Słownik socjologii i nauk społecznych, Oksford.</w:t>
      </w:r>
    </w:p>
  </w:footnote>
  <w:footnote w:id="40">
    <w:p w:rsidR="001C6445" w:rsidRPr="004356EB" w:rsidRDefault="001C6445" w:rsidP="004356EB">
      <w:pPr>
        <w:ind w:left="567" w:hanging="567"/>
      </w:pPr>
      <w:r w:rsidRPr="004356EB">
        <w:rPr>
          <w:vertAlign w:val="superscript"/>
        </w:rPr>
        <w:footnoteRef/>
      </w:r>
      <w:r w:rsidR="004356EB" w:rsidRPr="004356EB">
        <w:t xml:space="preserve"> </w:t>
      </w:r>
      <w:r w:rsidR="004356EB" w:rsidRPr="004356EB">
        <w:tab/>
      </w:r>
      <w:r w:rsidRPr="004356EB">
        <w:t xml:space="preserve">The European House – Ambrosetti we współpracy z Angelini Pharma, </w:t>
      </w:r>
      <w:hyperlink r:id="rId21" w:history="1">
        <w:r w:rsidRPr="004356EB">
          <w:rPr>
            <w:rStyle w:val="Hyperlink"/>
            <w:color w:val="1155CC"/>
          </w:rPr>
          <w:t>Headway 2023 – Mental Health Index</w:t>
        </w:r>
      </w:hyperlink>
      <w:r w:rsidRPr="004356EB">
        <w:t>, Bruksela, październik 2021.</w:t>
      </w:r>
    </w:p>
  </w:footnote>
  <w:footnote w:id="41">
    <w:p w:rsidR="001C6445" w:rsidRPr="00365C93" w:rsidRDefault="001C6445" w:rsidP="004356EB">
      <w:pPr>
        <w:pStyle w:val="FootnoteText"/>
        <w:ind w:left="567" w:hanging="567"/>
        <w:rPr>
          <w:sz w:val="24"/>
          <w:lang w:val="en-GB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365C93">
        <w:rPr>
          <w:sz w:val="24"/>
          <w:lang w:val="en-GB"/>
        </w:rPr>
        <w:t xml:space="preserve"> </w:t>
      </w:r>
      <w:r w:rsidR="004356EB" w:rsidRPr="00365C93">
        <w:rPr>
          <w:sz w:val="24"/>
          <w:lang w:val="en-GB"/>
        </w:rPr>
        <w:tab/>
      </w:r>
      <w:r w:rsidRPr="00365C93">
        <w:rPr>
          <w:sz w:val="24"/>
          <w:lang w:val="en-GB"/>
        </w:rPr>
        <w:t xml:space="preserve">WHO, </w:t>
      </w:r>
      <w:hyperlink r:id="rId22" w:history="1">
        <w:r w:rsidRPr="00365C93">
          <w:rPr>
            <w:rStyle w:val="Hyperlink"/>
            <w:sz w:val="24"/>
            <w:lang w:val="en-GB"/>
          </w:rPr>
          <w:t>Suicide worldwide in 2019:</w:t>
        </w:r>
      </w:hyperlink>
      <w:hyperlink r:id="rId23" w:history="1">
        <w:r w:rsidRPr="00365C93">
          <w:rPr>
            <w:rStyle w:val="Hyperlink"/>
            <w:i/>
            <w:sz w:val="24"/>
            <w:lang w:val="en-GB"/>
          </w:rPr>
          <w:t xml:space="preserve"> </w:t>
        </w:r>
        <w:r w:rsidRPr="00365C93">
          <w:rPr>
            <w:rStyle w:val="Hyperlink"/>
            <w:sz w:val="24"/>
            <w:lang w:val="en-GB"/>
          </w:rPr>
          <w:t>global health estimates</w:t>
        </w:r>
      </w:hyperlink>
      <w:r w:rsidRPr="00365C93">
        <w:rPr>
          <w:sz w:val="24"/>
          <w:lang w:val="en-GB"/>
        </w:rPr>
        <w:t xml:space="preserve">, Światowa Organizacja Zdrowia, Genewa, 2021. </w:t>
      </w:r>
    </w:p>
  </w:footnote>
  <w:footnote w:id="42">
    <w:p w:rsidR="001C6445" w:rsidRPr="00365C93" w:rsidRDefault="001C6445" w:rsidP="004356EB">
      <w:pPr>
        <w:pStyle w:val="FootnoteText"/>
        <w:ind w:left="567" w:hanging="567"/>
        <w:rPr>
          <w:sz w:val="24"/>
          <w:lang w:val="en-GB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365C93">
        <w:rPr>
          <w:sz w:val="24"/>
          <w:lang w:val="en-GB"/>
        </w:rPr>
        <w:t xml:space="preserve"> </w:t>
      </w:r>
      <w:r w:rsidR="004356EB" w:rsidRPr="00365C93">
        <w:rPr>
          <w:sz w:val="24"/>
          <w:lang w:val="en-GB"/>
        </w:rPr>
        <w:tab/>
      </w:r>
      <w:r w:rsidRPr="00365C93">
        <w:rPr>
          <w:sz w:val="24"/>
          <w:lang w:val="en-GB"/>
        </w:rPr>
        <w:t>Miró, J. i in., „</w:t>
      </w:r>
      <w:hyperlink r:id="rId24" w:history="1">
        <w:r w:rsidRPr="00365C93">
          <w:rPr>
            <w:rStyle w:val="Hyperlink"/>
            <w:sz w:val="24"/>
            <w:lang w:val="en-GB"/>
          </w:rPr>
          <w:t>Chronic pain and high impact chronic pain in children and adolescents:</w:t>
        </w:r>
      </w:hyperlink>
      <w:hyperlink r:id="rId25" w:history="1">
        <w:r w:rsidRPr="00365C93">
          <w:rPr>
            <w:rStyle w:val="Hyperlink"/>
            <w:sz w:val="24"/>
            <w:lang w:val="en-GB"/>
          </w:rPr>
          <w:t xml:space="preserve"> a cross-sectional study</w:t>
        </w:r>
      </w:hyperlink>
      <w:r w:rsidRPr="00365C93">
        <w:rPr>
          <w:sz w:val="24"/>
          <w:lang w:val="en-GB"/>
        </w:rPr>
        <w:t>”, Journal of Pain, t. 24, nr 5, maj 2023, s. 812–823.</w:t>
      </w:r>
    </w:p>
  </w:footnote>
  <w:footnote w:id="43">
    <w:p w:rsidR="001C6445" w:rsidRPr="00365C93" w:rsidRDefault="001C6445" w:rsidP="004356EB">
      <w:pPr>
        <w:pStyle w:val="FootnoteText"/>
        <w:ind w:left="567" w:hanging="567"/>
        <w:rPr>
          <w:sz w:val="24"/>
          <w:lang w:val="en-GB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365C93">
        <w:rPr>
          <w:sz w:val="24"/>
          <w:lang w:val="en-GB"/>
        </w:rPr>
        <w:t xml:space="preserve"> </w:t>
      </w:r>
      <w:r w:rsidR="004356EB" w:rsidRPr="00365C93">
        <w:rPr>
          <w:sz w:val="24"/>
          <w:lang w:val="en-GB"/>
        </w:rPr>
        <w:tab/>
      </w:r>
      <w:r w:rsidRPr="00365C93">
        <w:rPr>
          <w:sz w:val="24"/>
          <w:lang w:val="en-GB"/>
        </w:rPr>
        <w:t xml:space="preserve">Pryor, L.i in., </w:t>
      </w:r>
      <w:hyperlink r:id="rId26" w:history="1">
        <w:proofErr w:type="gramStart"/>
        <w:r w:rsidRPr="00365C93">
          <w:rPr>
            <w:rStyle w:val="Hyperlink"/>
            <w:sz w:val="24"/>
            <w:lang w:val="en-GB"/>
          </w:rPr>
          <w:t>Mental</w:t>
        </w:r>
        <w:proofErr w:type="gramEnd"/>
        <w:r w:rsidRPr="00365C93">
          <w:rPr>
            <w:rStyle w:val="Hyperlink"/>
            <w:sz w:val="24"/>
            <w:lang w:val="en-GB"/>
          </w:rPr>
          <w:t xml:space="preserve"> health and global strategies to reduce NCDs and premature mortality</w:t>
        </w:r>
      </w:hyperlink>
      <w:r w:rsidRPr="00365C93">
        <w:rPr>
          <w:sz w:val="24"/>
          <w:lang w:val="en-GB"/>
        </w:rPr>
        <w:t>, 2017.</w:t>
      </w:r>
    </w:p>
  </w:footnote>
  <w:footnote w:id="44">
    <w:p w:rsidR="001C6445" w:rsidRPr="00365C93" w:rsidRDefault="001C6445" w:rsidP="004356EB">
      <w:pPr>
        <w:ind w:left="567" w:hanging="567"/>
        <w:rPr>
          <w:rFonts w:eastAsia="Calibri"/>
          <w:color w:val="000000"/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>Kessler, R.C. i in., „</w:t>
      </w:r>
      <w:hyperlink r:id="rId27" w:history="1">
        <w:r w:rsidRPr="00365C93">
          <w:rPr>
            <w:rStyle w:val="Hyperlink"/>
            <w:lang w:val="en-GB"/>
          </w:rPr>
          <w:t>Childhood adversities and adult psychopathology in the WHO World Mental Health Surveys</w:t>
        </w:r>
      </w:hyperlink>
      <w:r w:rsidRPr="00365C93">
        <w:rPr>
          <w:lang w:val="en-GB"/>
        </w:rPr>
        <w:t>”, British Journal of Psychiatry, t. 197, nr 5, listopad 2010, s. 378–385.</w:t>
      </w:r>
      <w:r w:rsidRPr="00365C93">
        <w:rPr>
          <w:color w:val="000000"/>
          <w:lang w:val="en-GB"/>
        </w:rPr>
        <w:t xml:space="preserve"> </w:t>
      </w:r>
    </w:p>
  </w:footnote>
  <w:footnote w:id="45">
    <w:p w:rsidR="001C6445" w:rsidRPr="004356EB" w:rsidRDefault="001C6445" w:rsidP="004356EB">
      <w:pPr>
        <w:ind w:left="567" w:hanging="567"/>
        <w:rPr>
          <w:rFonts w:eastAsia="Calibri"/>
          <w:color w:val="000000"/>
        </w:rPr>
      </w:pPr>
      <w:r w:rsidRPr="004356EB">
        <w:rPr>
          <w:vertAlign w:val="superscript"/>
        </w:rPr>
        <w:footnoteRef/>
      </w:r>
      <w:r w:rsidR="004356EB" w:rsidRPr="004356EB">
        <w:t xml:space="preserve"> </w:t>
      </w:r>
      <w:r w:rsidR="004356EB" w:rsidRPr="004356EB">
        <w:tab/>
      </w:r>
      <w:r w:rsidRPr="004356EB">
        <w:t>„W podejściu »zdrowie psychiczne we wszystkich politykach« podejmowane są działania w zakresie zdrowia psychicznego w samym sektorze zdrowia, jak i poza nim, ze szczególnym naciskiem na jego promowanie i profilaktykę. Różne dziedziny polityki (takie jak edukacja, ochrona dziecka, zatrudnienie, dochody, mieszkalnictwo, kultura, środowisko, ochrona socjalna i wiele innych) mogą mieć pozytywny wpływ na zdrowie psychiczne dzięki wzmacnianiu czynników ochronnych i łagodzeniu czynników ryzyka związanych ze zdrowiem psychicznym.”.</w:t>
      </w:r>
      <w:r w:rsidRPr="004356EB">
        <w:rPr>
          <w:color w:val="000000"/>
        </w:rPr>
        <w:t xml:space="preserve"> </w:t>
      </w:r>
      <w:r w:rsidRPr="004356EB">
        <w:t xml:space="preserve">Sieć tematyczna platformy polityki zdrowotnej UE „Zdrowie psychiczne we wszystkich politykach”, </w:t>
      </w:r>
      <w:hyperlink r:id="rId28" w:history="1">
        <w:r w:rsidRPr="004356EB">
          <w:rPr>
            <w:rStyle w:val="Hyperlink"/>
          </w:rPr>
          <w:t>A mental health in all policies approach as key component of any comprehensive initiative on mental health</w:t>
        </w:r>
      </w:hyperlink>
      <w:r w:rsidRPr="004356EB">
        <w:rPr>
          <w:i/>
          <w:color w:val="000000"/>
        </w:rPr>
        <w:t xml:space="preserve">, </w:t>
      </w:r>
      <w:r w:rsidRPr="004356EB">
        <w:t>oświadczenie z 19 kwietnia 2023</w:t>
      </w:r>
      <w:r w:rsidR="007C4A5A">
        <w:t xml:space="preserve"> r</w:t>
      </w:r>
      <w:r w:rsidRPr="004356EB">
        <w:t>.</w:t>
      </w:r>
    </w:p>
  </w:footnote>
  <w:footnote w:id="46">
    <w:p w:rsidR="001C6445" w:rsidRPr="00365C93" w:rsidRDefault="001C6445" w:rsidP="00286FF8">
      <w:pPr>
        <w:ind w:left="567" w:hanging="567"/>
        <w:rPr>
          <w:rFonts w:eastAsia="Calibri"/>
          <w:color w:val="000000"/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 xml:space="preserve">Allen, J. i in., </w:t>
      </w:r>
      <w:hyperlink r:id="rId29" w:history="1">
        <w:r w:rsidRPr="00365C93">
          <w:rPr>
            <w:rStyle w:val="Hyperlink"/>
            <w:lang w:val="en-GB"/>
          </w:rPr>
          <w:t>Social Determinants of Mental Health</w:t>
        </w:r>
      </w:hyperlink>
      <w:r w:rsidRPr="00365C93">
        <w:rPr>
          <w:lang w:val="en-GB"/>
        </w:rPr>
        <w:t>, 2014.</w:t>
      </w:r>
    </w:p>
  </w:footnote>
  <w:footnote w:id="47">
    <w:p w:rsidR="001C6445" w:rsidRPr="004356EB" w:rsidRDefault="001C6445" w:rsidP="004356EB">
      <w:pPr>
        <w:spacing w:line="276" w:lineRule="auto"/>
        <w:ind w:left="567" w:hanging="567"/>
        <w:rPr>
          <w:color w:val="000000"/>
        </w:rPr>
      </w:pPr>
      <w:r w:rsidRPr="004356EB">
        <w:rPr>
          <w:vertAlign w:val="superscript"/>
        </w:rPr>
        <w:footnoteRef/>
      </w:r>
      <w:r w:rsidR="004356EB" w:rsidRPr="004356EB">
        <w:t xml:space="preserve"> </w:t>
      </w:r>
      <w:r w:rsidR="004356EB" w:rsidRPr="004356EB">
        <w:tab/>
      </w:r>
      <w:r w:rsidRPr="004356EB">
        <w:t xml:space="preserve">Z przeprowadzonego przez Global Burden of Disease Collaborative Network badania Global Burden of Disease Study 2019 wynika, że </w:t>
      </w:r>
      <w:hyperlink r:id="rId30" w:history="1">
        <w:r w:rsidRPr="004356EB">
          <w:rPr>
            <w:rStyle w:val="Hyperlink"/>
          </w:rPr>
          <w:t>zaburzenia psychiczne są główną przyczyną lat życia z niepełnosprawnością obu płci standaryzowanych według wieku, jeżeli wliczyć w nie zaburzenia związane z zażywaniem substancji psychoaktywnych</w:t>
        </w:r>
      </w:hyperlink>
      <w:r w:rsidRPr="004356EB">
        <w:t>.</w:t>
      </w:r>
    </w:p>
  </w:footnote>
  <w:footnote w:id="48">
    <w:p w:rsidR="001C6445" w:rsidRPr="00365C93" w:rsidRDefault="001C6445" w:rsidP="004356EB">
      <w:pPr>
        <w:ind w:left="567" w:hanging="567"/>
        <w:rPr>
          <w:color w:val="000000"/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 xml:space="preserve">Global Burden of Disease Collaborative Network, </w:t>
      </w:r>
      <w:hyperlink r:id="rId31" w:history="1">
        <w:r w:rsidRPr="00365C93">
          <w:rPr>
            <w:rStyle w:val="Hyperlink"/>
            <w:color w:val="1155CC"/>
            <w:lang w:val="en-GB"/>
          </w:rPr>
          <w:t>Global Burden of Disease Study 2019 (GBD 2019)</w:t>
        </w:r>
      </w:hyperlink>
      <w:r w:rsidRPr="00365C93">
        <w:rPr>
          <w:lang w:val="en-GB"/>
        </w:rPr>
        <w:t>, Institute for Health Metrics and Evaluation, Seattle, 2020.</w:t>
      </w:r>
    </w:p>
  </w:footnote>
  <w:footnote w:id="49">
    <w:p w:rsidR="001C6445" w:rsidRPr="00365C93" w:rsidRDefault="001C6445" w:rsidP="004356EB">
      <w:pPr>
        <w:ind w:left="567" w:hanging="567"/>
        <w:rPr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>Fischer, B. i in., „</w:t>
      </w:r>
      <w:hyperlink r:id="rId32" w:history="1">
        <w:r w:rsidRPr="00365C93">
          <w:rPr>
            <w:rStyle w:val="Hyperlink"/>
            <w:lang w:val="en-GB"/>
          </w:rPr>
          <w:t>Recommendations for Reducing the Risk of Cannabis Use-Related Adverse Psychosis Outcomes:</w:t>
        </w:r>
      </w:hyperlink>
      <w:hyperlink r:id="rId33" w:history="1">
        <w:r w:rsidRPr="00365C93">
          <w:rPr>
            <w:rStyle w:val="Hyperlink"/>
            <w:lang w:val="en-GB"/>
          </w:rPr>
          <w:t xml:space="preserve"> A Public Mental Health-Oriented Evidence Review</w:t>
        </w:r>
      </w:hyperlink>
      <w:r w:rsidRPr="00365C93">
        <w:rPr>
          <w:lang w:val="en-GB"/>
        </w:rPr>
        <w:t>”, Journal of Dual Diagnosis, t. 19, nr 2–3, 2023, s. 71–96.</w:t>
      </w:r>
    </w:p>
  </w:footnote>
  <w:footnote w:id="50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Rozporządzenie Parlamentu Europejskiego i Rady (UE) 2022/2065 z dnia 19 października 2022 r. w sprawie jednolitego rynku usług cyfrowych oraz zmiany dyrektywy 2000/31/WE (akt o usługach cyfrowych) (Dz.U. L 277 z 27.10.2022,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1).</w:t>
      </w:r>
    </w:p>
  </w:footnote>
  <w:footnote w:id="51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Dyrektywa Parlamentu Europejskiego i Rady (UE) 2023/970 z 10 maja 2023 r. w sprawie wzmocnienia stosowania zasady równości wynagrodzeń dla mężczyzn i kobiet za taką samą pracę lub pracę o takiej samej wartości za pośrednictwem mechanizmów przejrzystości wynagrodzeń oraz mechanizmów egzekwowania (Dz.U. L 132 z 17.5.2023, </w:t>
      </w:r>
      <w:proofErr w:type="gramStart"/>
      <w:r w:rsidRPr="004356EB">
        <w:rPr>
          <w:sz w:val="24"/>
          <w:lang w:val="pl-PL"/>
        </w:rPr>
        <w:t>s</w:t>
      </w:r>
      <w:proofErr w:type="gramEnd"/>
      <w:r w:rsidRPr="004356EB">
        <w:rPr>
          <w:sz w:val="24"/>
          <w:lang w:val="pl-PL"/>
        </w:rPr>
        <w:t>. 21).</w:t>
      </w:r>
    </w:p>
  </w:footnote>
  <w:footnote w:id="52">
    <w:p w:rsidR="001C6445" w:rsidRPr="00365C93" w:rsidRDefault="001C6445" w:rsidP="004356EB">
      <w:pPr>
        <w:ind w:left="567" w:hanging="567"/>
        <w:rPr>
          <w:color w:val="000000"/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 xml:space="preserve">Center for Disease Control and Prevention, </w:t>
      </w:r>
      <w:hyperlink r:id="rId34" w:history="1">
        <w:r w:rsidRPr="00365C93">
          <w:rPr>
            <w:rStyle w:val="Hyperlink"/>
            <w:lang w:val="en-GB"/>
          </w:rPr>
          <w:t>Fast Facts:</w:t>
        </w:r>
      </w:hyperlink>
      <w:hyperlink r:id="rId35" w:history="1">
        <w:r w:rsidRPr="00365C93">
          <w:rPr>
            <w:rStyle w:val="Hyperlink"/>
            <w:lang w:val="en-GB"/>
          </w:rPr>
          <w:t xml:space="preserve"> Preventing Intimate Partner Violence</w:t>
        </w:r>
      </w:hyperlink>
      <w:r w:rsidRPr="00365C93">
        <w:rPr>
          <w:lang w:val="en-GB"/>
        </w:rPr>
        <w:t>, październik 2022.</w:t>
      </w:r>
    </w:p>
  </w:footnote>
  <w:footnote w:id="53">
    <w:p w:rsidR="001C6445" w:rsidRPr="004356EB" w:rsidRDefault="001C6445" w:rsidP="004356EB">
      <w:pPr>
        <w:ind w:left="567" w:hanging="567"/>
        <w:rPr>
          <w:color w:val="000000"/>
        </w:rPr>
      </w:pPr>
      <w:r w:rsidRPr="004356EB">
        <w:rPr>
          <w:vertAlign w:val="superscript"/>
        </w:rPr>
        <w:footnoteRef/>
      </w:r>
      <w:r w:rsidR="004356EB" w:rsidRPr="004356EB">
        <w:t xml:space="preserve"> </w:t>
      </w:r>
      <w:r w:rsidR="004356EB" w:rsidRPr="004356EB">
        <w:tab/>
      </w:r>
      <w:r w:rsidRPr="004356EB">
        <w:t xml:space="preserve">Rezolucja Parlamentu Europejskiego z dnia 15 lutego 2023 r. w sprawie wniosku dotyczącego decyzji Rady w sprawie zawarcia, w imieniu Unii Europejskiej, Konwencji Rady Europy o zapobieganiu i zwalczaniu przemocy wobec kobiet i przemocy domowej (Dz.U. C 283 z 11.8.2023, </w:t>
      </w:r>
      <w:proofErr w:type="gramStart"/>
      <w:r w:rsidRPr="004356EB">
        <w:t>s</w:t>
      </w:r>
      <w:proofErr w:type="gramEnd"/>
      <w:r w:rsidRPr="004356EB">
        <w:t>. 149), motyw Z i ust. 25.</w:t>
      </w:r>
    </w:p>
  </w:footnote>
  <w:footnote w:id="54">
    <w:p w:rsidR="001C6445" w:rsidRPr="00365C93" w:rsidRDefault="001C6445" w:rsidP="004356EB">
      <w:pPr>
        <w:pStyle w:val="FootnoteText"/>
        <w:ind w:left="567" w:hanging="567"/>
        <w:rPr>
          <w:i/>
          <w:sz w:val="24"/>
          <w:lang w:val="en-GB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365C93">
        <w:rPr>
          <w:sz w:val="24"/>
          <w:lang w:val="en-GB"/>
        </w:rPr>
        <w:t xml:space="preserve"> </w:t>
      </w:r>
      <w:r w:rsidR="004356EB" w:rsidRPr="00365C93">
        <w:rPr>
          <w:sz w:val="24"/>
          <w:lang w:val="en-GB"/>
        </w:rPr>
        <w:tab/>
      </w:r>
      <w:r w:rsidRPr="00365C93">
        <w:rPr>
          <w:sz w:val="24"/>
          <w:lang w:val="en-GB"/>
        </w:rPr>
        <w:t xml:space="preserve">WHO, </w:t>
      </w:r>
      <w:hyperlink r:id="rId36" w:history="1">
        <w:r w:rsidRPr="00365C93">
          <w:rPr>
            <w:rStyle w:val="Hyperlink"/>
            <w:sz w:val="24"/>
            <w:lang w:val="en-GB"/>
          </w:rPr>
          <w:t>Integrating psychosocial interventions and support into HIV services for adolescents and young adults:</w:t>
        </w:r>
      </w:hyperlink>
      <w:hyperlink r:id="rId37" w:history="1">
        <w:r w:rsidRPr="00365C93">
          <w:rPr>
            <w:rStyle w:val="Hyperlink"/>
            <w:i/>
            <w:sz w:val="24"/>
            <w:lang w:val="en-GB"/>
          </w:rPr>
          <w:t xml:space="preserve"> </w:t>
        </w:r>
        <w:r w:rsidRPr="00365C93">
          <w:rPr>
            <w:rStyle w:val="Hyperlink"/>
            <w:sz w:val="24"/>
            <w:lang w:val="en-GB"/>
          </w:rPr>
          <w:t>technical brief</w:t>
        </w:r>
      </w:hyperlink>
      <w:r w:rsidRPr="00365C93">
        <w:rPr>
          <w:sz w:val="24"/>
          <w:lang w:val="en-GB"/>
        </w:rPr>
        <w:t>, Światowa Organizacja Zdrowia, Genewa, 2023.</w:t>
      </w:r>
    </w:p>
  </w:footnote>
  <w:footnote w:id="55">
    <w:p w:rsidR="001C6445" w:rsidRPr="00365C93" w:rsidRDefault="001C6445" w:rsidP="004356EB">
      <w:pPr>
        <w:ind w:left="567" w:hanging="567"/>
        <w:rPr>
          <w:color w:val="000000"/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>OECD, „</w:t>
      </w:r>
      <w:hyperlink r:id="rId38" w:history="1">
        <w:r w:rsidRPr="00365C93">
          <w:rPr>
            <w:rStyle w:val="Hyperlink"/>
            <w:color w:val="1155CC"/>
            <w:lang w:val="en-GB"/>
          </w:rPr>
          <w:t>Main causes of mortality</w:t>
        </w:r>
      </w:hyperlink>
      <w:r w:rsidRPr="00365C93">
        <w:rPr>
          <w:lang w:val="en-GB"/>
        </w:rPr>
        <w:t>”, Health at a Glance 2021:</w:t>
      </w:r>
      <w:r w:rsidRPr="00365C93">
        <w:rPr>
          <w:i/>
          <w:lang w:val="en-GB"/>
        </w:rPr>
        <w:t xml:space="preserve"> </w:t>
      </w:r>
      <w:r w:rsidRPr="00365C93">
        <w:rPr>
          <w:lang w:val="en-GB"/>
        </w:rPr>
        <w:t>OECD Indicators, OECD Publishing, Paryż, 2021.</w:t>
      </w:r>
    </w:p>
  </w:footnote>
  <w:footnote w:id="56">
    <w:p w:rsidR="001C6445" w:rsidRPr="00365C93" w:rsidRDefault="001C6445" w:rsidP="004356EB">
      <w:pPr>
        <w:ind w:left="567" w:hanging="567"/>
        <w:rPr>
          <w:color w:val="000000"/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 xml:space="preserve">Yin, S. i in., </w:t>
      </w:r>
      <w:hyperlink r:id="rId39" w:history="1">
        <w:proofErr w:type="gramStart"/>
        <w:r w:rsidRPr="00365C93">
          <w:rPr>
            <w:rStyle w:val="Hyperlink"/>
            <w:lang w:val="en-GB"/>
          </w:rPr>
          <w:t>Summarising</w:t>
        </w:r>
        <w:proofErr w:type="gramEnd"/>
        <w:r w:rsidRPr="00365C93">
          <w:rPr>
            <w:rStyle w:val="Hyperlink"/>
            <w:lang w:val="en-GB"/>
          </w:rPr>
          <w:t xml:space="preserve"> health-related quality of life (HRQOL): development and testing of a one-factor model</w:t>
        </w:r>
      </w:hyperlink>
      <w:r w:rsidRPr="00365C93">
        <w:rPr>
          <w:lang w:val="en-GB"/>
        </w:rPr>
        <w:t>, 2016.</w:t>
      </w:r>
    </w:p>
  </w:footnote>
  <w:footnote w:id="57">
    <w:p w:rsidR="001C6445" w:rsidRPr="00365C93" w:rsidRDefault="001C6445" w:rsidP="004356EB">
      <w:pPr>
        <w:ind w:left="567" w:hanging="567"/>
        <w:rPr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 xml:space="preserve">Churruca, K. i in., </w:t>
      </w:r>
      <w:hyperlink r:id="rId40" w:history="1">
        <w:r w:rsidRPr="00365C93">
          <w:rPr>
            <w:rStyle w:val="Hyperlink"/>
            <w:lang w:val="en-GB"/>
          </w:rPr>
          <w:t>Patient-reported results measures (PROMs): A review of generic and condition-specific measures and a discussion of trends and issues</w:t>
        </w:r>
      </w:hyperlink>
      <w:r w:rsidRPr="00365C93">
        <w:rPr>
          <w:lang w:val="en-GB"/>
        </w:rPr>
        <w:t>, 2021.</w:t>
      </w:r>
    </w:p>
  </w:footnote>
  <w:footnote w:id="58">
    <w:p w:rsidR="001C6445" w:rsidRPr="00365C93" w:rsidRDefault="001C6445" w:rsidP="004356EB">
      <w:pPr>
        <w:ind w:left="567" w:hanging="567"/>
        <w:rPr>
          <w:color w:val="000000"/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hyperlink r:id="rId41" w:history="1">
        <w:r w:rsidRPr="00365C93">
          <w:rPr>
            <w:rStyle w:val="Hyperlink"/>
            <w:color w:val="1155CC"/>
            <w:lang w:val="en-GB"/>
          </w:rPr>
          <w:t>Wspólne Centrum Badawcze</w:t>
        </w:r>
      </w:hyperlink>
      <w:r w:rsidRPr="00365C93">
        <w:rPr>
          <w:rStyle w:val="Hyperlink"/>
          <w:color w:val="1155CC"/>
          <w:lang w:val="en-GB"/>
        </w:rPr>
        <w:t xml:space="preserve"> (Komisja Europejska),</w:t>
      </w:r>
      <w:hyperlink r:id="rId42" w:history="1">
        <w:r w:rsidRPr="00365C93">
          <w:rPr>
            <w:rStyle w:val="Hyperlink"/>
            <w:color w:val="1155CC"/>
            <w:lang w:val="en-GB"/>
          </w:rPr>
          <w:t xml:space="preserve"> </w:t>
        </w:r>
        <w:r w:rsidRPr="00365C93">
          <w:rPr>
            <w:rStyle w:val="Hyperlink"/>
            <w:i/>
            <w:color w:val="1155CC"/>
            <w:lang w:val="en-GB"/>
          </w:rPr>
          <w:t>Handbook on Constructing Composite Indicators: Methodology and User Guide</w:t>
        </w:r>
      </w:hyperlink>
      <w:r w:rsidRPr="00365C93">
        <w:rPr>
          <w:lang w:val="en-GB"/>
        </w:rPr>
        <w:t xml:space="preserve">, </w:t>
      </w:r>
      <w:r w:rsidRPr="00365C93">
        <w:rPr>
          <w:rStyle w:val="Hyperlink"/>
          <w:color w:val="1155CC"/>
          <w:lang w:val="en-GB"/>
        </w:rPr>
        <w:t>2008</w:t>
      </w:r>
      <w:r w:rsidRPr="00365C93">
        <w:rPr>
          <w:lang w:val="en-GB"/>
        </w:rPr>
        <w:t>.</w:t>
      </w:r>
    </w:p>
  </w:footnote>
  <w:footnote w:id="59">
    <w:p w:rsidR="001C6445" w:rsidRPr="00365C93" w:rsidRDefault="001C6445" w:rsidP="004356EB">
      <w:pPr>
        <w:ind w:left="567" w:hanging="567"/>
        <w:rPr>
          <w:color w:val="000000"/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color w:val="000000"/>
          <w:lang w:val="en-GB"/>
        </w:rPr>
        <w:t xml:space="preserve"> </w:t>
      </w:r>
      <w:r w:rsidR="004356EB" w:rsidRPr="00365C93">
        <w:rPr>
          <w:color w:val="000000"/>
          <w:lang w:val="en-GB"/>
        </w:rPr>
        <w:tab/>
      </w:r>
      <w:r w:rsidRPr="00365C93">
        <w:rPr>
          <w:color w:val="000000"/>
          <w:lang w:val="en-GB"/>
        </w:rPr>
        <w:t xml:space="preserve">Brouwers, E. i in., </w:t>
      </w:r>
      <w:hyperlink r:id="rId43" w:anchor="ref-5" w:history="1">
        <w:r w:rsidRPr="00365C93">
          <w:rPr>
            <w:rStyle w:val="Hyperlink"/>
            <w:lang w:val="en-GB"/>
          </w:rPr>
          <w:t>Discrimination in the workplace, reported by people with major depressive disorder: a cross-sectional study in 35 countries, 2015.</w:t>
        </w:r>
      </w:hyperlink>
    </w:p>
  </w:footnote>
  <w:footnote w:id="60">
    <w:p w:rsidR="001C6445" w:rsidRPr="00365C93" w:rsidRDefault="001C6445" w:rsidP="004356EB">
      <w:pPr>
        <w:ind w:left="567" w:hanging="567"/>
        <w:rPr>
          <w:color w:val="000000"/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hyperlink r:id="rId44" w:history="1">
        <w:r w:rsidRPr="00365C93">
          <w:rPr>
            <w:rStyle w:val="Hyperlink"/>
            <w:lang w:val="en-GB"/>
          </w:rPr>
          <w:t>WHO Special Initiative for Mental Health (2019–2023): Universal Health Coverage for Mental Health</w:t>
        </w:r>
      </w:hyperlink>
      <w:r w:rsidRPr="00365C93">
        <w:rPr>
          <w:lang w:val="en-GB"/>
        </w:rPr>
        <w:t>.</w:t>
      </w:r>
      <w:r w:rsidRPr="00365C93">
        <w:rPr>
          <w:color w:val="000000"/>
          <w:lang w:val="en-GB"/>
        </w:rPr>
        <w:t xml:space="preserve"> </w:t>
      </w:r>
    </w:p>
  </w:footnote>
  <w:footnote w:id="61">
    <w:p w:rsidR="001C6445" w:rsidRPr="00365C93" w:rsidRDefault="001C6445" w:rsidP="004356EB">
      <w:pPr>
        <w:ind w:left="567" w:hanging="567"/>
        <w:rPr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hyperlink r:id="rId45" w:history="1">
        <w:r w:rsidRPr="00365C93">
          <w:rPr>
            <w:rStyle w:val="Hyperlink"/>
            <w:color w:val="1155CC"/>
            <w:lang w:val="en-GB"/>
          </w:rPr>
          <w:t>Wspolne Centrum Badawcze (Komisja Europejska)</w:t>
        </w:r>
      </w:hyperlink>
      <w:r w:rsidRPr="00365C93">
        <w:rPr>
          <w:lang w:val="en-GB"/>
        </w:rPr>
        <w:t xml:space="preserve">, </w:t>
      </w:r>
      <w:hyperlink r:id="rId46" w:history="1">
        <w:r w:rsidRPr="00365C93">
          <w:rPr>
            <w:rStyle w:val="Hyperlink"/>
            <w:color w:val="1155CC"/>
            <w:lang w:val="en-GB"/>
          </w:rPr>
          <w:t>Handbook on Constructing Composite Indicators: Methodology and User Guide</w:t>
        </w:r>
      </w:hyperlink>
      <w:r w:rsidRPr="00365C93">
        <w:rPr>
          <w:lang w:val="en-GB"/>
        </w:rPr>
        <w:t xml:space="preserve">, </w:t>
      </w:r>
      <w:r w:rsidRPr="00365C93">
        <w:rPr>
          <w:rStyle w:val="Hyperlink"/>
          <w:color w:val="1155CC"/>
          <w:lang w:val="en-GB"/>
        </w:rPr>
        <w:t>2008.</w:t>
      </w:r>
    </w:p>
  </w:footnote>
  <w:footnote w:id="62">
    <w:p w:rsidR="001C6445" w:rsidRPr="00365C93" w:rsidRDefault="001C6445" w:rsidP="004356EB">
      <w:pPr>
        <w:spacing w:line="276" w:lineRule="auto"/>
        <w:ind w:left="567" w:hanging="567"/>
        <w:rPr>
          <w:color w:val="000000"/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color w:val="000000"/>
          <w:lang w:val="en-GB"/>
        </w:rPr>
        <w:t xml:space="preserve"> </w:t>
      </w:r>
      <w:r w:rsidR="004356EB" w:rsidRPr="00365C93">
        <w:rPr>
          <w:color w:val="000000"/>
          <w:lang w:val="en-GB"/>
        </w:rPr>
        <w:tab/>
      </w:r>
      <w:r w:rsidRPr="00365C93">
        <w:rPr>
          <w:color w:val="000000"/>
          <w:lang w:val="en-GB"/>
        </w:rPr>
        <w:t xml:space="preserve">WHO, </w:t>
      </w:r>
      <w:hyperlink r:id="rId47" w:history="1">
        <w:r w:rsidRPr="00365C93">
          <w:rPr>
            <w:rStyle w:val="Hyperlink"/>
            <w:color w:val="1155CC"/>
            <w:lang w:val="en-GB"/>
          </w:rPr>
          <w:t>First meeting of the pan-European Mental Health Coalition: from debate to action</w:t>
        </w:r>
      </w:hyperlink>
      <w:r w:rsidRPr="00365C93">
        <w:rPr>
          <w:lang w:val="en-GB"/>
        </w:rPr>
        <w:t xml:space="preserve">, </w:t>
      </w:r>
      <w:r w:rsidRPr="00365C93">
        <w:rPr>
          <w:rStyle w:val="Hyperlink"/>
          <w:color w:val="1155CC"/>
          <w:lang w:val="en-GB"/>
        </w:rPr>
        <w:t>2022.</w:t>
      </w:r>
    </w:p>
  </w:footnote>
  <w:footnote w:id="63">
    <w:p w:rsidR="001C6445" w:rsidRPr="00365C93" w:rsidRDefault="001C6445" w:rsidP="004356EB">
      <w:pPr>
        <w:ind w:left="567" w:hanging="567"/>
        <w:rPr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 xml:space="preserve">Rada </w:t>
      </w:r>
      <w:proofErr w:type="gramStart"/>
      <w:r w:rsidRPr="00365C93">
        <w:rPr>
          <w:lang w:val="en-GB"/>
        </w:rPr>
        <w:t>Europy ,</w:t>
      </w:r>
      <w:proofErr w:type="gramEnd"/>
      <w:r w:rsidRPr="00365C93">
        <w:rPr>
          <w:lang w:val="en-GB"/>
        </w:rPr>
        <w:t xml:space="preserve"> </w:t>
      </w:r>
      <w:hyperlink r:id="rId48" w:history="1">
        <w:r w:rsidRPr="00365C93">
          <w:rPr>
            <w:rStyle w:val="Hyperlink"/>
            <w:color w:val="1155CC"/>
            <w:lang w:val="en-GB"/>
          </w:rPr>
          <w:t>Reform of mental health services: an urgent need and a human rights imperative</w:t>
        </w:r>
      </w:hyperlink>
      <w:r w:rsidRPr="00365C93">
        <w:rPr>
          <w:lang w:val="en-GB"/>
        </w:rPr>
        <w:t>.</w:t>
      </w:r>
    </w:p>
  </w:footnote>
  <w:footnote w:id="64">
    <w:p w:rsidR="001C6445" w:rsidRPr="00365C93" w:rsidRDefault="001C6445" w:rsidP="004356EB">
      <w:pPr>
        <w:ind w:left="567" w:hanging="567"/>
        <w:rPr>
          <w:color w:val="000000"/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color w:val="000000"/>
          <w:lang w:val="en-GB"/>
        </w:rPr>
        <w:t xml:space="preserve"> </w:t>
      </w:r>
      <w:r w:rsidR="004356EB" w:rsidRPr="00365C93">
        <w:rPr>
          <w:color w:val="000000"/>
          <w:lang w:val="en-GB"/>
        </w:rPr>
        <w:tab/>
      </w:r>
      <w:r w:rsidRPr="00365C93">
        <w:rPr>
          <w:color w:val="000000"/>
          <w:lang w:val="en-GB"/>
        </w:rPr>
        <w:t xml:space="preserve">Thornicroft, G. i in., </w:t>
      </w:r>
      <w:hyperlink r:id="rId49" w:history="1">
        <w:r w:rsidRPr="00365C93">
          <w:rPr>
            <w:rStyle w:val="Hyperlink"/>
            <w:lang w:val="en-GB"/>
          </w:rPr>
          <w:t xml:space="preserve">Community mental health care worldwide: </w:t>
        </w:r>
        <w:proofErr w:type="gramStart"/>
        <w:r w:rsidRPr="00365C93">
          <w:rPr>
            <w:rStyle w:val="Hyperlink"/>
            <w:lang w:val="en-GB"/>
          </w:rPr>
          <w:t>current status</w:t>
        </w:r>
        <w:proofErr w:type="gramEnd"/>
        <w:r w:rsidRPr="00365C93">
          <w:rPr>
            <w:rStyle w:val="Hyperlink"/>
            <w:lang w:val="en-GB"/>
          </w:rPr>
          <w:t xml:space="preserve"> and further developments</w:t>
        </w:r>
      </w:hyperlink>
      <w:r w:rsidRPr="00365C93">
        <w:rPr>
          <w:lang w:val="en-GB"/>
        </w:rPr>
        <w:t xml:space="preserve">, </w:t>
      </w:r>
      <w:r w:rsidRPr="00365C93">
        <w:rPr>
          <w:rStyle w:val="Hyperlink"/>
          <w:lang w:val="en-GB"/>
        </w:rPr>
        <w:t>2016.</w:t>
      </w:r>
    </w:p>
  </w:footnote>
  <w:footnote w:id="65">
    <w:p w:rsidR="001C6445" w:rsidRPr="00365C93" w:rsidRDefault="001C6445" w:rsidP="004356EB">
      <w:pPr>
        <w:ind w:left="567" w:hanging="567"/>
        <w:rPr>
          <w:color w:val="000000"/>
          <w:lang w:val="en-GB"/>
        </w:rPr>
      </w:pPr>
      <w:r w:rsidRPr="004356EB">
        <w:rPr>
          <w:vertAlign w:val="superscript"/>
        </w:rPr>
        <w:footnoteRef/>
      </w:r>
      <w:r w:rsidR="004356EB" w:rsidRPr="00365C93">
        <w:rPr>
          <w:lang w:val="en-GB"/>
        </w:rPr>
        <w:t xml:space="preserve"> </w:t>
      </w:r>
      <w:r w:rsidR="004356EB" w:rsidRPr="00365C93">
        <w:rPr>
          <w:lang w:val="en-GB"/>
        </w:rPr>
        <w:tab/>
      </w:r>
      <w:r w:rsidRPr="00365C93">
        <w:rPr>
          <w:lang w:val="en-GB"/>
        </w:rPr>
        <w:t xml:space="preserve">WHO, </w:t>
      </w:r>
      <w:hyperlink r:id="rId50" w:history="1">
        <w:r w:rsidRPr="00365C93">
          <w:rPr>
            <w:rStyle w:val="Hyperlink"/>
            <w:lang w:val="en-GB"/>
          </w:rPr>
          <w:t>Guidance on community mental health services: promoting person-centred and rights-based approaches</w:t>
        </w:r>
      </w:hyperlink>
      <w:r w:rsidRPr="00365C93">
        <w:rPr>
          <w:rStyle w:val="Hyperlink"/>
          <w:lang w:val="en-GB"/>
        </w:rPr>
        <w:t>, 2021.</w:t>
      </w:r>
    </w:p>
  </w:footnote>
  <w:footnote w:id="66">
    <w:p w:rsidR="001C6445" w:rsidRPr="00365C93" w:rsidRDefault="001C6445" w:rsidP="004356EB">
      <w:pPr>
        <w:pStyle w:val="FootnoteText"/>
        <w:ind w:left="567" w:hanging="567"/>
        <w:rPr>
          <w:sz w:val="24"/>
          <w:lang w:val="en-GB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365C93">
        <w:rPr>
          <w:sz w:val="24"/>
          <w:lang w:val="en-GB"/>
        </w:rPr>
        <w:t xml:space="preserve"> </w:t>
      </w:r>
      <w:r w:rsidR="004356EB" w:rsidRPr="00365C93">
        <w:rPr>
          <w:sz w:val="24"/>
          <w:lang w:val="en-GB"/>
        </w:rPr>
        <w:tab/>
      </w:r>
      <w:r w:rsidRPr="00365C93">
        <w:rPr>
          <w:sz w:val="24"/>
          <w:lang w:val="en-GB"/>
        </w:rPr>
        <w:t xml:space="preserve">WHO, </w:t>
      </w:r>
      <w:hyperlink r:id="rId51" w:history="1">
        <w:r w:rsidRPr="00365C93">
          <w:rPr>
            <w:rStyle w:val="Hyperlink"/>
            <w:sz w:val="24"/>
            <w:lang w:val="en-GB"/>
          </w:rPr>
          <w:t>A toolkit on how to implement social prescribing</w:t>
        </w:r>
      </w:hyperlink>
      <w:r w:rsidRPr="00365C93">
        <w:rPr>
          <w:sz w:val="24"/>
          <w:lang w:val="en-GB"/>
        </w:rPr>
        <w:t>, 2022.</w:t>
      </w:r>
    </w:p>
  </w:footnote>
  <w:footnote w:id="67">
    <w:p w:rsidR="001C6445" w:rsidRPr="004356EB" w:rsidRDefault="001C6445" w:rsidP="004356EB">
      <w:pPr>
        <w:pStyle w:val="FootnoteText"/>
        <w:ind w:left="567" w:hanging="567"/>
        <w:rPr>
          <w:sz w:val="24"/>
          <w:lang w:val="pl-PL"/>
        </w:rPr>
      </w:pPr>
      <w:r w:rsidRPr="004356EB">
        <w:rPr>
          <w:rStyle w:val="FootnoteReference"/>
          <w:sz w:val="24"/>
          <w:lang w:val="pl-PL"/>
        </w:rPr>
        <w:footnoteRef/>
      </w:r>
      <w:r w:rsidR="004356EB" w:rsidRPr="004356EB">
        <w:rPr>
          <w:sz w:val="24"/>
          <w:lang w:val="pl-PL"/>
        </w:rPr>
        <w:t xml:space="preserve"> </w:t>
      </w:r>
      <w:r w:rsidR="004356EB" w:rsidRPr="004356EB">
        <w:rPr>
          <w:sz w:val="24"/>
          <w:lang w:val="pl-PL"/>
        </w:rPr>
        <w:tab/>
      </w:r>
      <w:r w:rsidRPr="004356EB">
        <w:rPr>
          <w:sz w:val="24"/>
          <w:lang w:val="pl-PL"/>
        </w:rPr>
        <w:t xml:space="preserve">Według programu finansowania badań naukowych i innowacji </w:t>
      </w:r>
      <w:hyperlink r:id="rId52" w:history="1">
        <w:r w:rsidRPr="004356EB">
          <w:rPr>
            <w:rStyle w:val="Hyperlink"/>
            <w:color w:val="1155CC"/>
            <w:sz w:val="24"/>
            <w:lang w:val="pl-PL"/>
          </w:rPr>
          <w:t>„Horyzont Europa”</w:t>
        </w:r>
      </w:hyperlink>
      <w:r w:rsidRPr="004356EB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56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56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56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7/2023"/>
    <w:docVar w:name="dvlangue" w:val="PL"/>
    <w:docVar w:name="dvnumam" w:val="0"/>
    <w:docVar w:name="dvpe" w:val="751.899"/>
    <w:docVar w:name="dvrapporteur" w:val="Sprawozdawca: "/>
    <w:docVar w:name="dvtitre" w:val="Rezolucja Parlamentu Europejskiego z dnia  2023 r. w sprawie zdrowia psychicznego(2023/2074(INI))"/>
  </w:docVars>
  <w:rsids>
    <w:rsidRoot w:val="0074005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6445"/>
    <w:rsid w:val="001F32AE"/>
    <w:rsid w:val="002767FF"/>
    <w:rsid w:val="00286FF8"/>
    <w:rsid w:val="002B18FE"/>
    <w:rsid w:val="002B5493"/>
    <w:rsid w:val="00343214"/>
    <w:rsid w:val="00361C00"/>
    <w:rsid w:val="00365C93"/>
    <w:rsid w:val="00395FA1"/>
    <w:rsid w:val="003E15D4"/>
    <w:rsid w:val="00411CCE"/>
    <w:rsid w:val="0041666E"/>
    <w:rsid w:val="00421060"/>
    <w:rsid w:val="004356E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0051"/>
    <w:rsid w:val="00747932"/>
    <w:rsid w:val="00751A4A"/>
    <w:rsid w:val="00756632"/>
    <w:rsid w:val="00762C74"/>
    <w:rsid w:val="00786EC0"/>
    <w:rsid w:val="007C4A5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D51E7"/>
  <w15:chartTrackingRefBased/>
  <w15:docId w15:val="{0144C34F-7963-4E0C-91BA-7AC41C9E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2Char">
    <w:name w:val="Heading 2 Char"/>
    <w:basedOn w:val="DefaultParagraphFont"/>
    <w:link w:val="Heading2"/>
    <w:semiHidden/>
    <w:rsid w:val="001C6445"/>
    <w:rPr>
      <w:sz w:val="24"/>
      <w:lang w:val="fr-FR" w:eastAsia="fr-FR"/>
    </w:rPr>
  </w:style>
  <w:style w:type="paragraph" w:customStyle="1" w:styleId="NormalHanging12a">
    <w:name w:val="NormalHanging12a"/>
    <w:basedOn w:val="Normal"/>
    <w:link w:val="NormalHanging12aChar"/>
    <w:rsid w:val="001C6445"/>
    <w:pPr>
      <w:spacing w:after="240"/>
      <w:ind w:left="567" w:hanging="567"/>
    </w:pPr>
  </w:style>
  <w:style w:type="paragraph" w:customStyle="1" w:styleId="EPComma">
    <w:name w:val="EPComma"/>
    <w:basedOn w:val="Normal"/>
    <w:rsid w:val="001C6445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1C6445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1C6445"/>
    <w:rPr>
      <w:sz w:val="24"/>
      <w:lang w:val="pl-PL"/>
    </w:rPr>
  </w:style>
  <w:style w:type="character" w:styleId="Emphasis">
    <w:name w:val="Emphasis"/>
    <w:basedOn w:val="DefaultParagraphFont"/>
    <w:uiPriority w:val="20"/>
    <w:qFormat/>
    <w:rsid w:val="001C64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oecd-ilibrary.org/docserver/507433b0-en.pdf?expires=1697460931&amp;id=id&amp;accname=ocid194994&amp;checksum=0BAF7BECA8EF42F4E070F4D42843B99E" TargetMode="External"/><Relationship Id="rId18" Type="http://schemas.openxmlformats.org/officeDocument/2006/relationships/hyperlink" Target="https://onlinelibrary.wiley.com/doi/abs/10.1002/eat.23830" TargetMode="External"/><Relationship Id="rId26" Type="http://schemas.openxmlformats.org/officeDocument/2006/relationships/hyperlink" Target="https://www.thelancet.com/journals/lanpub/article/PIIS2468-2667(17)30140-8/fulltext" TargetMode="External"/><Relationship Id="rId39" Type="http://schemas.openxmlformats.org/officeDocument/2006/relationships/hyperlink" Target="https://www.ncbi.nlm.nih.gov/pmc/articles/PMC4940947/" TargetMode="External"/><Relationship Id="rId3" Type="http://schemas.openxmlformats.org/officeDocument/2006/relationships/hyperlink" Target="https://health.ec.europa.eu/system/files/2020-02/2018_healthatglance_rep_en_0.pdf" TargetMode="External"/><Relationship Id="rId21" Type="http://schemas.openxmlformats.org/officeDocument/2006/relationships/hyperlink" Target="https://www.angelinipharma.es/media/xahawdh3/211005_headway-2023_report_def.pdf" TargetMode="External"/><Relationship Id="rId34" Type="http://schemas.openxmlformats.org/officeDocument/2006/relationships/hyperlink" Target="https://www.cdc.gov/violenceprevention/intimatepartnerviolence/fastfact.html" TargetMode="External"/><Relationship Id="rId42" Type="http://schemas.openxmlformats.org/officeDocument/2006/relationships/hyperlink" Target="https://publications.jrc.ec.europa.eu/repository/handle/JRC47008" TargetMode="External"/><Relationship Id="rId47" Type="http://schemas.openxmlformats.org/officeDocument/2006/relationships/hyperlink" Target="https://iris.who.int/bitstream/handle/10665/358285/WHO-EURO-2022-5769-45534-65202-eng.pdf?sequence=1" TargetMode="External"/><Relationship Id="rId50" Type="http://schemas.openxmlformats.org/officeDocument/2006/relationships/hyperlink" Target="https://iris.who.int/bitstream/handle/10665/341648/9789240025707-eng.pdf?isAllowed=y&amp;sequence=1" TargetMode="External"/><Relationship Id="rId7" Type="http://schemas.openxmlformats.org/officeDocument/2006/relationships/hyperlink" Target="https://www.randstad.ca/employers/workplace-insights/talent-management/how-absenteeism-and-presenteeism-affect-productivity/" TargetMode="External"/><Relationship Id="rId12" Type="http://schemas.openxmlformats.org/officeDocument/2006/relationships/hyperlink" Target="https://www.oecd-ilibrary.org/docserver/507433b0-en.pdf?expires=1697460931&amp;id=id&amp;accname=ocid194994&amp;checksum=0BAF7BECA8EF42F4E070F4D42843B99E" TargetMode="External"/><Relationship Id="rId17" Type="http://schemas.openxmlformats.org/officeDocument/2006/relationships/hyperlink" Target="https://www.angelinipharma.es/media/xahawdh3/211005_headway-2023_report_def.pdf" TargetMode="External"/><Relationship Id="rId25" Type="http://schemas.openxmlformats.org/officeDocument/2006/relationships/hyperlink" Target="https://www.sciencedirect.com/science/article/pii/S1526590022004758" TargetMode="External"/><Relationship Id="rId33" Type="http://schemas.openxmlformats.org/officeDocument/2006/relationships/hyperlink" Target="https://www.tandfonline.com/doi/full/10.1080/15504263.2023.2226588" TargetMode="External"/><Relationship Id="rId38" Type="http://schemas.openxmlformats.org/officeDocument/2006/relationships/hyperlink" Target="https://www.oecd-ilibrary.org/social-issues-migration-health/health-at-a-glance-2021_ddcd9abf-en" TargetMode="External"/><Relationship Id="rId46" Type="http://schemas.openxmlformats.org/officeDocument/2006/relationships/hyperlink" Target="https://publications.jrc.ec.europa.eu/repository/handle/JRC47008" TargetMode="External"/><Relationship Id="rId2" Type="http://schemas.openxmlformats.org/officeDocument/2006/relationships/hyperlink" Target="https://health.ec.europa.eu/system/files/2020-02/2018_healthatglance_rep_en_0.pdf" TargetMode="External"/><Relationship Id="rId16" Type="http://schemas.openxmlformats.org/officeDocument/2006/relationships/hyperlink" Target="https://iris.who.int/bitstream/handle/10665/250239/9789241549790-eng.pdf?sequence=1" TargetMode="External"/><Relationship Id="rId20" Type="http://schemas.openxmlformats.org/officeDocument/2006/relationships/hyperlink" Target="https://www.google.com/url?q=https://static1.squarespace.com/static/5f0df932fe24d51944633598/t/636a767467ca3d1c62923e1e/1667921524648/Conversion+Therapy+Bans%2C+Suicidality%2C+and+Mental+Health_10.10.22.pdf&amp;sa=D&amp;source=docs&amp;ust=1697463798017648&amp;usg=AOvVaw2kgT8zATY5RT2PF7eDhS5A" TargetMode="External"/><Relationship Id="rId29" Type="http://schemas.openxmlformats.org/officeDocument/2006/relationships/hyperlink" Target="https://www.researchgate.net/publication/264867611_Social_Determinants_of_Mental_Health" TargetMode="External"/><Relationship Id="rId41" Type="http://schemas.openxmlformats.org/officeDocument/2006/relationships/hyperlink" Target="https://publications.jrc.ec.europa.eu/repository/handle/JRC47008" TargetMode="External"/><Relationship Id="rId1" Type="http://schemas.openxmlformats.org/officeDocument/2006/relationships/hyperlink" Target="https://ec.europa.eu/eurostat/statistics-explained/index.php?title=Mental_health_and_related_issues_statistics" TargetMode="External"/><Relationship Id="rId6" Type="http://schemas.openxmlformats.org/officeDocument/2006/relationships/hyperlink" Target="https://www.rcpsych.ac.uk/docs/default-source/improving-care/ccqi/ccqi-resources/ccqicorestandardscom2022.pdf?sfvrsn=f0305b3_2" TargetMode="External"/><Relationship Id="rId11" Type="http://schemas.openxmlformats.org/officeDocument/2006/relationships/hyperlink" Target="https://publications.jrc.ec.europa.eu/repository/handle/JRC124034" TargetMode="External"/><Relationship Id="rId24" Type="http://schemas.openxmlformats.org/officeDocument/2006/relationships/hyperlink" Target="https://www.sciencedirect.com/science/article/pii/S1526590022004758" TargetMode="External"/><Relationship Id="rId32" Type="http://schemas.openxmlformats.org/officeDocument/2006/relationships/hyperlink" Target="https://www.tandfonline.com/doi/full/10.1080/15504263.2023.2226588" TargetMode="External"/><Relationship Id="rId37" Type="http://schemas.openxmlformats.org/officeDocument/2006/relationships/hyperlink" Target="https://iris.who.int/bitstream/handle/10665/369133/9789240071476-eng.pdf?sequence=1" TargetMode="External"/><Relationship Id="rId40" Type="http://schemas.openxmlformats.org/officeDocument/2006/relationships/hyperlink" Target="https://pubmed.ncbi.nlm.nih.gov/33949755/" TargetMode="External"/><Relationship Id="rId45" Type="http://schemas.openxmlformats.org/officeDocument/2006/relationships/hyperlink" Target="https://publications.jrc.ec.europa.eu/repository/handle/JRC47008" TargetMode="External"/><Relationship Id="rId5" Type="http://schemas.openxmlformats.org/officeDocument/2006/relationships/hyperlink" Target="https://www.who.int/publications/i/item/guidance-and-technical-packages-on-community-mental-health-services" TargetMode="External"/><Relationship Id="rId15" Type="http://schemas.openxmlformats.org/officeDocument/2006/relationships/hyperlink" Target="https://op.europa.eu/en/publication-detail/-/publication/200445c0-227d-11ec-bd8e-01aa75ed71a1/language-en/format-PDF/source-251233369" TargetMode="External"/><Relationship Id="rId23" Type="http://schemas.openxmlformats.org/officeDocument/2006/relationships/hyperlink" Target="https://iris.who.int/bitstream/handle/10665/341728/9789240026643-eng.pdf?sequence=1" TargetMode="External"/><Relationship Id="rId28" Type="http://schemas.openxmlformats.org/officeDocument/2006/relationships/hyperlink" Target="https://eurohealthnet.eu/wp-content/uploads/publications/2023/230419_statement_mentalhealthinallpolicies.pdf" TargetMode="External"/><Relationship Id="rId36" Type="http://schemas.openxmlformats.org/officeDocument/2006/relationships/hyperlink" Target="https://iris.who.int/bitstream/handle/10665/369133/9789240071476-eng.pdf?sequence=1" TargetMode="External"/><Relationship Id="rId49" Type="http://schemas.openxmlformats.org/officeDocument/2006/relationships/hyperlink" Target="https://www.ncbi.nlm.nih.gov/pmc/articles/PMC5032514/" TargetMode="External"/><Relationship Id="rId10" Type="http://schemas.openxmlformats.org/officeDocument/2006/relationships/hyperlink" Target="https://www.eukidsonline.ch/files/Eu-kids-online-2020-international-report.pdf" TargetMode="External"/><Relationship Id="rId19" Type="http://schemas.openxmlformats.org/officeDocument/2006/relationships/hyperlink" Target="https://onlinelibrary.wiley.com/doi/abs/10.1002/eat.23830" TargetMode="External"/><Relationship Id="rId31" Type="http://schemas.openxmlformats.org/officeDocument/2006/relationships/hyperlink" Target="https://www.healthdata.org/research-analysis/gbd" TargetMode="External"/><Relationship Id="rId44" Type="http://schemas.openxmlformats.org/officeDocument/2006/relationships/hyperlink" Target="https://iris.who.int/bitstream/handle/10665/310981/WHO-MSD-19.1-eng.pdf?isAllowed=y&amp;sequence=1" TargetMode="External"/><Relationship Id="rId52" Type="http://schemas.openxmlformats.org/officeDocument/2006/relationships/hyperlink" Target="https://research-and-innovation.ec.europa.eu/funding/funding-opportunities/funding-programmes-and-open-calls/horizon-europe_en" TargetMode="External"/><Relationship Id="rId4" Type="http://schemas.openxmlformats.org/officeDocument/2006/relationships/hyperlink" Target="https://health.ec.europa.eu/system/files/2020-02/2018_healthatglance_rep_en_0.pdf" TargetMode="External"/><Relationship Id="rId9" Type="http://schemas.openxmlformats.org/officeDocument/2006/relationships/hyperlink" Target="https://www.eukidsonline.ch/files/Eu-kids-online-2020-international-report.pdf" TargetMode="External"/><Relationship Id="rId14" Type="http://schemas.openxmlformats.org/officeDocument/2006/relationships/hyperlink" Target="https://www.oecd-ilibrary.org/docserver/507433b0-en.pdf?expires=1697460931&amp;id=id&amp;accname=ocid194994&amp;checksum=0BAF7BECA8EF42F4E070F4D42843B99E" TargetMode="External"/><Relationship Id="rId22" Type="http://schemas.openxmlformats.org/officeDocument/2006/relationships/hyperlink" Target="https://iris.who.int/bitstream/handle/10665/341728/9789240026643-eng.pdf?sequence=1" TargetMode="External"/><Relationship Id="rId27" Type="http://schemas.openxmlformats.org/officeDocument/2006/relationships/hyperlink" Target="https://pubmed.ncbi.nlm.nih.gov/21037215/" TargetMode="External"/><Relationship Id="rId30" Type="http://schemas.openxmlformats.org/officeDocument/2006/relationships/hyperlink" Target="http://ihmeuw.org/66zg" TargetMode="External"/><Relationship Id="rId35" Type="http://schemas.openxmlformats.org/officeDocument/2006/relationships/hyperlink" Target="https://www.cdc.gov/violenceprevention/intimatepartnerviolence/fastfact.html" TargetMode="External"/><Relationship Id="rId43" Type="http://schemas.openxmlformats.org/officeDocument/2006/relationships/hyperlink" Target="https://bmjopen.bmj.com/content/6/2/e009961" TargetMode="External"/><Relationship Id="rId48" Type="http://schemas.openxmlformats.org/officeDocument/2006/relationships/hyperlink" Target="https://www.coe.int/en/web/commissioner/-/reform-of-mental-health-services-an-urgent-need-and-a-human-rights-imperative" TargetMode="External"/><Relationship Id="rId8" Type="http://schemas.openxmlformats.org/officeDocument/2006/relationships/hyperlink" Target="https://www.randstad.ca/employers/workplace-insights/talent-management/how-absenteeism-and-presenteeism-affect-productivity/" TargetMode="External"/><Relationship Id="rId51" Type="http://schemas.openxmlformats.org/officeDocument/2006/relationships/hyperlink" Target="https://www.who.int/publications/i/item/97892906197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45165-F924-45AE-B110-5F018C9DE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13728</Words>
  <Characters>92115</Characters>
  <Application>Microsoft Office Word</Application>
  <DocSecurity>0</DocSecurity>
  <Lines>3838</Lines>
  <Paragraphs>1163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2024-01-08T15:02:00Z</dcterms:created>
  <dcterms:modified xsi:type="dcterms:W3CDTF">2024-01-08T15:02:00Z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A9-0367/2023</vt:lpwstr>
  </property>
  <property fmtid="{D5CDD505-2E9C-101B-9397-08002B2CF9AE}" pid="4" name="&lt;Type&gt;">
    <vt:lpwstr>RR</vt:lpwstr>
  </property>
</Properties>
</file>