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25CC" w14:paraId="6BFFF1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9D94FD" w14:textId="77777777" w:rsidR="00751A4A" w:rsidRPr="00AF25CC" w:rsidRDefault="000B7390" w:rsidP="0010095E">
            <w:pPr>
              <w:pStyle w:val="EPName"/>
            </w:pPr>
            <w:r w:rsidRPr="00AF25CC">
              <w:t>Európai Parlament</w:t>
            </w:r>
          </w:p>
          <w:p w14:paraId="1A699CF5" w14:textId="77777777" w:rsidR="00751A4A" w:rsidRPr="00AF25C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6E50">
              <w:t>2019</w:t>
            </w:r>
            <w:r w:rsidRPr="00AF25CC">
              <w:t>-</w:t>
            </w:r>
            <w:r w:rsidRPr="00746E50">
              <w:t>2024</w:t>
            </w:r>
          </w:p>
        </w:tc>
        <w:tc>
          <w:tcPr>
            <w:tcW w:w="2268" w:type="dxa"/>
            <w:shd w:val="clear" w:color="auto" w:fill="auto"/>
          </w:tcPr>
          <w:p w14:paraId="60B71DD2" w14:textId="77777777" w:rsidR="00751A4A" w:rsidRPr="00AF25CC" w:rsidRDefault="00187494" w:rsidP="0010095E">
            <w:pPr>
              <w:pStyle w:val="EPLogo"/>
            </w:pPr>
            <w:r w:rsidRPr="00AF25CC">
              <w:rPr>
                <w:noProof/>
                <w:lang w:val="en-GB"/>
              </w:rPr>
              <w:drawing>
                <wp:inline distT="0" distB="0" distL="0" distR="0" wp14:anchorId="6CE1BC29" wp14:editId="2AFC6F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78BBB" w14:textId="77777777" w:rsidR="00D058B8" w:rsidRPr="00AF25CC" w:rsidRDefault="00D058B8" w:rsidP="004C5D52">
      <w:pPr>
        <w:pStyle w:val="LineTop"/>
      </w:pPr>
    </w:p>
    <w:p w14:paraId="51E877F3" w14:textId="77777777" w:rsidR="00680577" w:rsidRPr="00AF25CC" w:rsidRDefault="000B7390" w:rsidP="00680577">
      <w:pPr>
        <w:pStyle w:val="EPBodyTA1"/>
      </w:pPr>
      <w:r w:rsidRPr="00AF25CC">
        <w:t>ELFOGADOTT SZÖVEGEK</w:t>
      </w:r>
    </w:p>
    <w:p w14:paraId="5E4E7826" w14:textId="77777777" w:rsidR="00D058B8" w:rsidRPr="00AF25CC" w:rsidRDefault="00D058B8" w:rsidP="00D058B8">
      <w:pPr>
        <w:pStyle w:val="LineBottom"/>
      </w:pPr>
    </w:p>
    <w:p w14:paraId="03641F9A" w14:textId="180B7133" w:rsidR="000B7390" w:rsidRPr="007974FE" w:rsidRDefault="000B7390" w:rsidP="000B7390">
      <w:pPr>
        <w:pStyle w:val="ATHeading1"/>
      </w:pPr>
      <w:bookmarkStart w:id="0" w:name="TANumber"/>
      <w:r w:rsidRPr="007974FE">
        <w:t>P</w:t>
      </w:r>
      <w:r w:rsidRPr="00746E50">
        <w:t>9</w:t>
      </w:r>
      <w:r w:rsidRPr="007974FE">
        <w:t>_TA(</w:t>
      </w:r>
      <w:r w:rsidRPr="00746E50">
        <w:t>202</w:t>
      </w:r>
      <w:r w:rsidR="00EC1172" w:rsidRPr="00746E50">
        <w:t>4</w:t>
      </w:r>
      <w:r w:rsidRPr="007974FE">
        <w:t>)</w:t>
      </w:r>
      <w:r w:rsidRPr="00746E50">
        <w:t>000</w:t>
      </w:r>
      <w:bookmarkEnd w:id="0"/>
      <w:r w:rsidR="007974FE" w:rsidRPr="00746E50">
        <w:t>3</w:t>
      </w:r>
    </w:p>
    <w:p w14:paraId="331D0999" w14:textId="008DCA73" w:rsidR="000B7390" w:rsidRPr="007974FE" w:rsidRDefault="00101079" w:rsidP="000B7390">
      <w:pPr>
        <w:pStyle w:val="ATHeading2"/>
      </w:pPr>
      <w:r w:rsidRPr="007974FE">
        <w:t>A pénzügyi eszközök piacairól szóló irányelv módosítása (MiFID II)</w:t>
      </w:r>
    </w:p>
    <w:p w14:paraId="7C060453" w14:textId="77777777" w:rsidR="000B7390" w:rsidRPr="007974FE" w:rsidRDefault="000B7390" w:rsidP="000B7390">
      <w:pPr>
        <w:rPr>
          <w:i/>
          <w:vanish/>
        </w:rPr>
      </w:pPr>
      <w:r w:rsidRPr="007974FE">
        <w:rPr>
          <w:i/>
        </w:rPr>
        <w:fldChar w:fldCharType="begin"/>
      </w:r>
      <w:r w:rsidRPr="007974FE">
        <w:rPr>
          <w:i/>
        </w:rPr>
        <w:instrText xml:space="preserve"> TC"(</w:instrText>
      </w:r>
      <w:bookmarkStart w:id="1" w:name="DocNumber"/>
      <w:r w:rsidRPr="007974FE">
        <w:rPr>
          <w:i/>
        </w:rPr>
        <w:instrText>A</w:instrText>
      </w:r>
      <w:r w:rsidRPr="00746E50">
        <w:rPr>
          <w:i/>
        </w:rPr>
        <w:instrText>9</w:instrText>
      </w:r>
      <w:r w:rsidRPr="007974FE">
        <w:rPr>
          <w:i/>
        </w:rPr>
        <w:instrText>-</w:instrText>
      </w:r>
      <w:r w:rsidRPr="00746E50">
        <w:rPr>
          <w:i/>
        </w:rPr>
        <w:instrText>0039</w:instrText>
      </w:r>
      <w:r w:rsidRPr="007974FE">
        <w:rPr>
          <w:i/>
        </w:rPr>
        <w:instrText>/</w:instrText>
      </w:r>
      <w:r w:rsidRPr="00746E50">
        <w:rPr>
          <w:i/>
        </w:rPr>
        <w:instrText>2023</w:instrText>
      </w:r>
      <w:bookmarkEnd w:id="1"/>
      <w:r w:rsidRPr="007974FE">
        <w:rPr>
          <w:i/>
        </w:rPr>
        <w:instrText xml:space="preserve"> - Előadó: Danuta Maria Hübner)"\l</w:instrText>
      </w:r>
      <w:r w:rsidRPr="00746E50">
        <w:rPr>
          <w:i/>
        </w:rPr>
        <w:instrText>3</w:instrText>
      </w:r>
      <w:r w:rsidRPr="007974FE">
        <w:rPr>
          <w:i/>
        </w:rPr>
        <w:instrText xml:space="preserve"> \n&gt; \* MERGEFORMAT </w:instrText>
      </w:r>
      <w:r w:rsidRPr="007974FE">
        <w:rPr>
          <w:i/>
        </w:rPr>
        <w:fldChar w:fldCharType="end"/>
      </w:r>
    </w:p>
    <w:p w14:paraId="0DE0EAE0" w14:textId="77777777" w:rsidR="000B7390" w:rsidRPr="007974FE" w:rsidRDefault="000B7390" w:rsidP="000B7390">
      <w:pPr>
        <w:rPr>
          <w:vanish/>
        </w:rPr>
      </w:pPr>
      <w:bookmarkStart w:id="2" w:name="Commission"/>
      <w:r w:rsidRPr="007974FE">
        <w:rPr>
          <w:vanish/>
        </w:rPr>
        <w:t>Gazdasági és Monetáris Bizottság</w:t>
      </w:r>
      <w:bookmarkEnd w:id="2"/>
    </w:p>
    <w:p w14:paraId="089F5DA2" w14:textId="77777777" w:rsidR="000B7390" w:rsidRPr="007974FE" w:rsidRDefault="000B7390" w:rsidP="000B7390">
      <w:pPr>
        <w:rPr>
          <w:vanish/>
        </w:rPr>
      </w:pPr>
      <w:bookmarkStart w:id="3" w:name="PE"/>
      <w:r w:rsidRPr="007974FE">
        <w:rPr>
          <w:vanish/>
        </w:rPr>
        <w:t>PE</w:t>
      </w:r>
      <w:r w:rsidRPr="00746E50">
        <w:rPr>
          <w:vanish/>
        </w:rPr>
        <w:t>735</w:t>
      </w:r>
      <w:r w:rsidRPr="007974FE">
        <w:rPr>
          <w:vanish/>
        </w:rPr>
        <w:t>.</w:t>
      </w:r>
      <w:r w:rsidRPr="00746E50">
        <w:rPr>
          <w:vanish/>
        </w:rPr>
        <w:t>505</w:t>
      </w:r>
      <w:bookmarkEnd w:id="3"/>
    </w:p>
    <w:p w14:paraId="64D7C38D" w14:textId="7503E8E7" w:rsidR="000B7390" w:rsidRPr="007974FE" w:rsidRDefault="000B7390" w:rsidP="000B7390">
      <w:pPr>
        <w:pStyle w:val="ATHeading3"/>
      </w:pPr>
      <w:bookmarkStart w:id="4" w:name="Sujet"/>
      <w:r w:rsidRPr="007974FE">
        <w:t xml:space="preserve">Az Európai Parlament </w:t>
      </w:r>
      <w:r w:rsidRPr="00746E50">
        <w:t>202</w:t>
      </w:r>
      <w:r w:rsidR="00EC1172" w:rsidRPr="00746E50">
        <w:t>4</w:t>
      </w:r>
      <w:r w:rsidRPr="007974FE">
        <w:t xml:space="preserve">. </w:t>
      </w:r>
      <w:r w:rsidR="00EC1172" w:rsidRPr="007974FE">
        <w:t>január</w:t>
      </w:r>
      <w:r w:rsidRPr="007974FE">
        <w:t xml:space="preserve"> </w:t>
      </w:r>
      <w:r w:rsidR="007F4D5B" w:rsidRPr="00746E50">
        <w:t>16</w:t>
      </w:r>
      <w:r w:rsidR="007F4D5B" w:rsidRPr="007974FE">
        <w:t>-</w:t>
      </w:r>
      <w:r w:rsidRPr="007974FE">
        <w:t xml:space="preserve">i </w:t>
      </w:r>
      <w:r w:rsidR="00EC1172" w:rsidRPr="007974FE">
        <w:t xml:space="preserve">jogalkotási </w:t>
      </w:r>
      <w:r w:rsidRPr="007974FE">
        <w:t xml:space="preserve">állásfoglalása a pénzügyi eszközök piacairól szóló </w:t>
      </w:r>
      <w:r w:rsidRPr="00746E50">
        <w:t>2014</w:t>
      </w:r>
      <w:r w:rsidRPr="007974FE">
        <w:t>/</w:t>
      </w:r>
      <w:r w:rsidRPr="00746E50">
        <w:t>65</w:t>
      </w:r>
      <w:r w:rsidRPr="007974FE">
        <w:t>/EU irányelv módosításáról szóló európai parlamenti és tanácsi irányelvre irányuló javaslatról</w:t>
      </w:r>
      <w:bookmarkEnd w:id="4"/>
      <w:r w:rsidRPr="007974FE">
        <w:t xml:space="preserve"> </w:t>
      </w:r>
      <w:bookmarkStart w:id="5" w:name="References"/>
      <w:r w:rsidRPr="007974FE">
        <w:t>(COM(</w:t>
      </w:r>
      <w:r w:rsidRPr="00746E50">
        <w:t>2021</w:t>
      </w:r>
      <w:r w:rsidRPr="007974FE">
        <w:t>)</w:t>
      </w:r>
      <w:r w:rsidRPr="00746E50">
        <w:t>0726</w:t>
      </w:r>
      <w:r w:rsidRPr="007974FE">
        <w:t xml:space="preserve"> – C</w:t>
      </w:r>
      <w:r w:rsidRPr="00746E50">
        <w:t>9</w:t>
      </w:r>
      <w:r w:rsidRPr="007974FE">
        <w:t>-</w:t>
      </w:r>
      <w:r w:rsidRPr="00746E50">
        <w:t>0438</w:t>
      </w:r>
      <w:r w:rsidRPr="007974FE">
        <w:t>/</w:t>
      </w:r>
      <w:r w:rsidRPr="00746E50">
        <w:t>2021</w:t>
      </w:r>
      <w:r w:rsidRPr="007974FE">
        <w:t xml:space="preserve"> – </w:t>
      </w:r>
      <w:r w:rsidRPr="00746E50">
        <w:t>2021</w:t>
      </w:r>
      <w:r w:rsidRPr="007974FE">
        <w:t>/</w:t>
      </w:r>
      <w:r w:rsidRPr="00746E50">
        <w:t>0384</w:t>
      </w:r>
      <w:r w:rsidRPr="007974FE">
        <w:t>(COD))</w:t>
      </w:r>
      <w:bookmarkEnd w:id="5"/>
    </w:p>
    <w:p w14:paraId="78F12B7F" w14:textId="77777777" w:rsidR="00AD6674" w:rsidRPr="007974FE" w:rsidRDefault="00AD6674" w:rsidP="00AD6674">
      <w:pPr>
        <w:pStyle w:val="NormalBold"/>
      </w:pPr>
      <w:bookmarkStart w:id="6" w:name="TextBodyBegin"/>
      <w:bookmarkEnd w:id="6"/>
      <w:r w:rsidRPr="007974FE">
        <w:t>(Rendes jogalkotási eljárás: első olvasat)</w:t>
      </w:r>
    </w:p>
    <w:p w14:paraId="571E9CD9" w14:textId="77777777" w:rsidR="00AD6674" w:rsidRPr="007974FE" w:rsidRDefault="00AD6674" w:rsidP="00AD6674">
      <w:pPr>
        <w:pStyle w:val="EPComma"/>
      </w:pPr>
      <w:r w:rsidRPr="007974FE">
        <w:rPr>
          <w:i/>
          <w:iCs/>
        </w:rPr>
        <w:t>Az Európai Parlament</w:t>
      </w:r>
      <w:r w:rsidRPr="007974FE">
        <w:t>,</w:t>
      </w:r>
    </w:p>
    <w:p w14:paraId="4C741875" w14:textId="77777777" w:rsidR="00AD6674" w:rsidRPr="007974FE" w:rsidRDefault="00AD6674" w:rsidP="00EC1172">
      <w:pPr>
        <w:pStyle w:val="NormalHanging12a"/>
        <w:widowControl/>
      </w:pPr>
      <w:r w:rsidRPr="007974FE">
        <w:t>–</w:t>
      </w:r>
      <w:r w:rsidRPr="007974FE">
        <w:tab/>
        <w:t>tekintettel a Bizottság Parlamenthez és Tanácshoz intézett javaslatára (COM(</w:t>
      </w:r>
      <w:r w:rsidRPr="00746E50">
        <w:t>2021</w:t>
      </w:r>
      <w:r w:rsidRPr="007974FE">
        <w:t>)</w:t>
      </w:r>
      <w:r w:rsidRPr="00746E50">
        <w:t>0726</w:t>
      </w:r>
      <w:r w:rsidRPr="007974FE">
        <w:t>),</w:t>
      </w:r>
    </w:p>
    <w:p w14:paraId="1CDB225D" w14:textId="77777777" w:rsidR="00AD6674" w:rsidRPr="007974FE" w:rsidRDefault="00AD6674" w:rsidP="00EC1172">
      <w:pPr>
        <w:pStyle w:val="NormalHanging12a"/>
        <w:widowControl/>
      </w:pPr>
      <w:r w:rsidRPr="007974FE">
        <w:t>–</w:t>
      </w:r>
      <w:r w:rsidRPr="007974FE">
        <w:tab/>
        <w:t xml:space="preserve">tekintettel az Európai Unió működéséről szóló szerződés </w:t>
      </w:r>
      <w:r w:rsidRPr="00746E50">
        <w:t>294</w:t>
      </w:r>
      <w:r w:rsidRPr="007974FE">
        <w:t>. cikkének (</w:t>
      </w:r>
      <w:r w:rsidRPr="00746E50">
        <w:t>2</w:t>
      </w:r>
      <w:r w:rsidRPr="007974FE">
        <w:t xml:space="preserve">) bekezdésére és </w:t>
      </w:r>
      <w:r w:rsidRPr="00746E50">
        <w:t>53</w:t>
      </w:r>
      <w:r w:rsidRPr="007974FE">
        <w:t>. cikkének (</w:t>
      </w:r>
      <w:r w:rsidRPr="00746E50">
        <w:t>1</w:t>
      </w:r>
      <w:r w:rsidRPr="007974FE">
        <w:t>) bekezdésére, amelyek alapján a Bizottság javaslatát benyújtotta a Parlamenthez (C</w:t>
      </w:r>
      <w:r w:rsidRPr="00746E50">
        <w:t>9</w:t>
      </w:r>
      <w:r w:rsidRPr="007974FE">
        <w:noBreakHyphen/>
      </w:r>
      <w:r w:rsidRPr="00746E50">
        <w:t>0438</w:t>
      </w:r>
      <w:r w:rsidRPr="007974FE">
        <w:t>/</w:t>
      </w:r>
      <w:r w:rsidRPr="00746E50">
        <w:t>2021</w:t>
      </w:r>
      <w:r w:rsidRPr="007974FE">
        <w:t>),</w:t>
      </w:r>
    </w:p>
    <w:p w14:paraId="1DC205CE" w14:textId="77777777" w:rsidR="00AD6674" w:rsidRPr="007974FE" w:rsidRDefault="00AD6674" w:rsidP="00EC1172">
      <w:pPr>
        <w:pStyle w:val="NormalHanging12a"/>
        <w:widowControl/>
      </w:pPr>
      <w:r w:rsidRPr="007974FE">
        <w:t>–</w:t>
      </w:r>
      <w:r w:rsidRPr="007974FE">
        <w:tab/>
        <w:t xml:space="preserve">tekintettel az Európai Unió működéséről szóló szerződés </w:t>
      </w:r>
      <w:r w:rsidRPr="00746E50">
        <w:t>294</w:t>
      </w:r>
      <w:r w:rsidRPr="007974FE">
        <w:t>. cikkének (</w:t>
      </w:r>
      <w:r w:rsidRPr="00746E50">
        <w:t>3</w:t>
      </w:r>
      <w:r w:rsidRPr="007974FE">
        <w:t>) bekezdésére,</w:t>
      </w:r>
    </w:p>
    <w:p w14:paraId="37657645" w14:textId="77777777" w:rsidR="00AD6674" w:rsidRPr="007974FE" w:rsidRDefault="00AD6674" w:rsidP="00EC1172">
      <w:pPr>
        <w:pStyle w:val="NormalHanging12a"/>
        <w:widowControl/>
        <w:rPr>
          <w:szCs w:val="24"/>
        </w:rPr>
      </w:pPr>
      <w:r w:rsidRPr="007974FE">
        <w:t>–</w:t>
      </w:r>
      <w:r w:rsidRPr="007974FE">
        <w:tab/>
        <w:t>az Európai Központi Bankkal folytatott konzultációt követően,</w:t>
      </w:r>
    </w:p>
    <w:p w14:paraId="3585E764" w14:textId="7386EDFF" w:rsidR="00A940BF" w:rsidRPr="007974FE" w:rsidRDefault="007F4D5B" w:rsidP="00EC1172">
      <w:pPr>
        <w:pStyle w:val="NormalHanging12a"/>
        <w:widowControl/>
        <w:rPr>
          <w:szCs w:val="24"/>
        </w:rPr>
      </w:pPr>
      <w:r w:rsidRPr="007974FE">
        <w:t>–</w:t>
      </w:r>
      <w:r w:rsidRPr="007974FE">
        <w:tab/>
      </w:r>
      <w:r w:rsidR="00A940BF" w:rsidRPr="007974FE">
        <w:rPr>
          <w:szCs w:val="24"/>
        </w:rPr>
        <w:t xml:space="preserve">tekintettel az illetékes bizottság által az eljárási szabályzat </w:t>
      </w:r>
      <w:r w:rsidR="00A940BF" w:rsidRPr="00746E50">
        <w:rPr>
          <w:szCs w:val="24"/>
        </w:rPr>
        <w:t>74</w:t>
      </w:r>
      <w:r w:rsidR="00A940BF" w:rsidRPr="007974FE">
        <w:rPr>
          <w:szCs w:val="24"/>
        </w:rPr>
        <w:t>. cikkének (</w:t>
      </w:r>
      <w:r w:rsidR="00A940BF" w:rsidRPr="00746E50">
        <w:rPr>
          <w:szCs w:val="24"/>
        </w:rPr>
        <w:t>4</w:t>
      </w:r>
      <w:r w:rsidR="00A940BF" w:rsidRPr="007974FE">
        <w:rPr>
          <w:szCs w:val="24"/>
        </w:rPr>
        <w:t xml:space="preserve">) bekezdése alapján jóváhagyott ideiglenes megállapodásra és a Tanács képviselőjének </w:t>
      </w:r>
      <w:r w:rsidR="00A940BF" w:rsidRPr="00746E50">
        <w:rPr>
          <w:szCs w:val="24"/>
        </w:rPr>
        <w:t>2023</w:t>
      </w:r>
      <w:r w:rsidR="00A940BF" w:rsidRPr="007974FE">
        <w:rPr>
          <w:szCs w:val="24"/>
        </w:rPr>
        <w:t xml:space="preserve">. október </w:t>
      </w:r>
      <w:r w:rsidR="00A940BF" w:rsidRPr="00746E50">
        <w:rPr>
          <w:szCs w:val="24"/>
        </w:rPr>
        <w:t>18</w:t>
      </w:r>
      <w:r w:rsidR="00A940BF" w:rsidRPr="007974FE">
        <w:rPr>
          <w:szCs w:val="24"/>
        </w:rPr>
        <w:t xml:space="preserve">-i írásbeli kötelezettségvállalására, amely szerint egyetért a Parlament álláspontjával, az Európai Unió működéséről szóló szerződés </w:t>
      </w:r>
      <w:r w:rsidR="00A940BF" w:rsidRPr="00746E50">
        <w:rPr>
          <w:szCs w:val="24"/>
        </w:rPr>
        <w:t>294</w:t>
      </w:r>
      <w:r w:rsidR="00A940BF" w:rsidRPr="007974FE">
        <w:rPr>
          <w:szCs w:val="24"/>
        </w:rPr>
        <w:t>. cikkének (</w:t>
      </w:r>
      <w:r w:rsidR="00A940BF" w:rsidRPr="00746E50">
        <w:rPr>
          <w:szCs w:val="24"/>
        </w:rPr>
        <w:t>4</w:t>
      </w:r>
      <w:r w:rsidR="00A940BF" w:rsidRPr="007974FE">
        <w:rPr>
          <w:szCs w:val="24"/>
        </w:rPr>
        <w:t>) bekezdésével összhangban,</w:t>
      </w:r>
    </w:p>
    <w:p w14:paraId="7E19EF76" w14:textId="77777777" w:rsidR="00AD6674" w:rsidRPr="007974FE" w:rsidRDefault="00AD6674" w:rsidP="00EC1172">
      <w:pPr>
        <w:pStyle w:val="NormalHanging12a"/>
        <w:widowControl/>
      </w:pPr>
      <w:r w:rsidRPr="007974FE">
        <w:t>–</w:t>
      </w:r>
      <w:r w:rsidRPr="007974FE">
        <w:tab/>
        <w:t xml:space="preserve">tekintettel eljárási szabályzata </w:t>
      </w:r>
      <w:r w:rsidRPr="00746E50">
        <w:t>59</w:t>
      </w:r>
      <w:r w:rsidRPr="007974FE">
        <w:t>. cikkére,</w:t>
      </w:r>
    </w:p>
    <w:p w14:paraId="44046B5E" w14:textId="77777777" w:rsidR="00AD6674" w:rsidRPr="007974FE" w:rsidRDefault="00AD6674" w:rsidP="00EC1172">
      <w:pPr>
        <w:pStyle w:val="NormalHanging12a"/>
        <w:widowControl/>
      </w:pPr>
      <w:r w:rsidRPr="007974FE">
        <w:t>–</w:t>
      </w:r>
      <w:r w:rsidRPr="007974FE">
        <w:tab/>
        <w:t>tekintettel a Gazdasági és Monetáris Bizottság jelentésére (A</w:t>
      </w:r>
      <w:r w:rsidRPr="00746E50">
        <w:t>9</w:t>
      </w:r>
      <w:r w:rsidRPr="007974FE">
        <w:t>-</w:t>
      </w:r>
      <w:r w:rsidRPr="00746E50">
        <w:t>0039</w:t>
      </w:r>
      <w:r w:rsidRPr="007974FE">
        <w:t>/</w:t>
      </w:r>
      <w:r w:rsidRPr="00746E50">
        <w:t>2023</w:t>
      </w:r>
      <w:r w:rsidRPr="007974FE">
        <w:t>),</w:t>
      </w:r>
    </w:p>
    <w:p w14:paraId="7897C565" w14:textId="77777777" w:rsidR="00AD6674" w:rsidRPr="007974FE" w:rsidRDefault="00AD6674" w:rsidP="00EC1172">
      <w:pPr>
        <w:pStyle w:val="NormalHanging12a"/>
        <w:widowControl/>
      </w:pPr>
      <w:r w:rsidRPr="00746E50">
        <w:t>1</w:t>
      </w:r>
      <w:r w:rsidRPr="007974FE">
        <w:t>.</w:t>
      </w:r>
      <w:r w:rsidRPr="007974FE">
        <w:tab/>
        <w:t>elfogadja első olvasatban az alábbi álláspontot;</w:t>
      </w:r>
    </w:p>
    <w:p w14:paraId="717CA222" w14:textId="77777777" w:rsidR="00AD6674" w:rsidRPr="007974FE" w:rsidRDefault="00AD6674" w:rsidP="00EC1172">
      <w:pPr>
        <w:pStyle w:val="NormalHanging12a"/>
        <w:widowControl/>
      </w:pPr>
      <w:r w:rsidRPr="00746E50">
        <w:t>2</w:t>
      </w:r>
      <w:r w:rsidRPr="007974FE">
        <w:t>.</w:t>
      </w:r>
      <w:r w:rsidRPr="007974FE">
        <w:tab/>
        <w:t>felkéri a Bizottságot, hogy utalja az ügyet újból a Parlamenthez, ha javaslata helyébe másik szöveget szándékozik léptetni, azt lényegesen módosítja vagy lényegesen módosítani kívánja;</w:t>
      </w:r>
    </w:p>
    <w:p w14:paraId="5564E8AA" w14:textId="10126BF5" w:rsidR="00AD6674" w:rsidRPr="007974FE" w:rsidRDefault="00AD6674" w:rsidP="00EC1172">
      <w:pPr>
        <w:pStyle w:val="NormalHanging12a"/>
        <w:widowControl/>
      </w:pPr>
      <w:r w:rsidRPr="00746E50">
        <w:t>3</w:t>
      </w:r>
      <w:r w:rsidRPr="007974FE">
        <w:t>.</w:t>
      </w:r>
      <w:r w:rsidRPr="007974FE">
        <w:tab/>
        <w:t>utasítja elnökét, hogy továbbítsa a Parlament álláspontját a Tanácsnak és a Bizottságnak, valamint a nemzeti parlamenteknek.</w:t>
      </w:r>
    </w:p>
    <w:p w14:paraId="2DC44BBB" w14:textId="77777777" w:rsidR="008D6AD9" w:rsidRPr="007974FE" w:rsidRDefault="008D6AD9" w:rsidP="00EC1172">
      <w:pPr>
        <w:pStyle w:val="NormalHanging12a"/>
        <w:widowControl/>
      </w:pPr>
    </w:p>
    <w:p w14:paraId="37BAB083" w14:textId="77777777" w:rsidR="008D6AD9" w:rsidRPr="007974FE" w:rsidRDefault="008D6AD9" w:rsidP="00EC1172">
      <w:pPr>
        <w:widowControl/>
        <w:spacing w:after="240"/>
        <w:ind w:left="567" w:hanging="567"/>
        <w:sectPr w:rsidR="008D6AD9" w:rsidRPr="007974FE" w:rsidSect="00AF25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83DC58" w14:textId="7B36435C" w:rsidR="009B7533" w:rsidRPr="007974FE" w:rsidRDefault="009B7533" w:rsidP="009B7533">
      <w:pPr>
        <w:widowControl/>
        <w:spacing w:after="240"/>
        <w:rPr>
          <w:b/>
          <w:bCs/>
        </w:rPr>
      </w:pPr>
      <w:r w:rsidRPr="007974FE">
        <w:rPr>
          <w:b/>
          <w:bCs/>
        </w:rPr>
        <w:lastRenderedPageBreak/>
        <w:t>P</w:t>
      </w:r>
      <w:r w:rsidRPr="00746E50">
        <w:rPr>
          <w:b/>
          <w:bCs/>
        </w:rPr>
        <w:t>9</w:t>
      </w:r>
      <w:r w:rsidRPr="007974FE">
        <w:rPr>
          <w:b/>
          <w:bCs/>
        </w:rPr>
        <w:t>_TC</w:t>
      </w:r>
      <w:r w:rsidRPr="00746E50">
        <w:rPr>
          <w:b/>
          <w:bCs/>
        </w:rPr>
        <w:t>1</w:t>
      </w:r>
      <w:r w:rsidRPr="007974FE">
        <w:rPr>
          <w:b/>
          <w:bCs/>
        </w:rPr>
        <w:t>-COD(</w:t>
      </w:r>
      <w:r w:rsidRPr="00746E50">
        <w:rPr>
          <w:b/>
          <w:bCs/>
        </w:rPr>
        <w:t>2021</w:t>
      </w:r>
      <w:r w:rsidRPr="007974FE">
        <w:rPr>
          <w:b/>
          <w:bCs/>
        </w:rPr>
        <w:t>)</w:t>
      </w:r>
      <w:r w:rsidRPr="00746E50">
        <w:rPr>
          <w:b/>
          <w:bCs/>
        </w:rPr>
        <w:t>0384</w:t>
      </w:r>
    </w:p>
    <w:p w14:paraId="748FE111" w14:textId="6713EF8F" w:rsidR="009B7533" w:rsidRPr="007974FE" w:rsidRDefault="009B7533" w:rsidP="009B7533">
      <w:pPr>
        <w:pStyle w:val="NormalHanging12a"/>
        <w:widowControl/>
        <w:ind w:left="0" w:firstLine="0"/>
        <w:rPr>
          <w:b/>
        </w:rPr>
      </w:pPr>
      <w:r w:rsidRPr="007974FE">
        <w:rPr>
          <w:b/>
        </w:rPr>
        <w:t xml:space="preserve">Az Európai Parlament álláspontja, amely első olvasatban </w:t>
      </w:r>
      <w:r w:rsidRPr="00746E50">
        <w:rPr>
          <w:b/>
        </w:rPr>
        <w:t>2024</w:t>
      </w:r>
      <w:r w:rsidRPr="007974FE">
        <w:rPr>
          <w:b/>
        </w:rPr>
        <w:t xml:space="preserve">. január </w:t>
      </w:r>
      <w:r w:rsidRPr="00746E50">
        <w:rPr>
          <w:b/>
        </w:rPr>
        <w:t>16</w:t>
      </w:r>
      <w:r w:rsidRPr="007974FE">
        <w:rPr>
          <w:b/>
        </w:rPr>
        <w:t xml:space="preserve">-án került elfogadásra </w:t>
      </w:r>
      <w:r w:rsidRPr="007974FE">
        <w:rPr>
          <w:rFonts w:eastAsia="Calibri"/>
          <w:b/>
          <w:szCs w:val="22"/>
          <w:lang w:eastAsia="en-US"/>
        </w:rPr>
        <w:t xml:space="preserve">a pénzügyi eszközök piacairól szóló </w:t>
      </w:r>
      <w:r w:rsidRPr="00746E50">
        <w:rPr>
          <w:rFonts w:eastAsia="Calibri"/>
          <w:b/>
          <w:szCs w:val="22"/>
          <w:lang w:eastAsia="en-US"/>
        </w:rPr>
        <w:t>2014</w:t>
      </w:r>
      <w:r w:rsidRPr="007974FE">
        <w:rPr>
          <w:rFonts w:eastAsia="Calibri"/>
          <w:b/>
          <w:szCs w:val="22"/>
          <w:lang w:eastAsia="en-US"/>
        </w:rPr>
        <w:t>/</w:t>
      </w:r>
      <w:r w:rsidRPr="00746E50">
        <w:rPr>
          <w:rFonts w:eastAsia="Calibri"/>
          <w:b/>
          <w:szCs w:val="22"/>
          <w:lang w:eastAsia="en-US"/>
        </w:rPr>
        <w:t>65</w:t>
      </w:r>
      <w:r w:rsidRPr="007974FE">
        <w:rPr>
          <w:rFonts w:eastAsia="Calibri"/>
          <w:b/>
          <w:szCs w:val="22"/>
          <w:lang w:eastAsia="en-US"/>
        </w:rPr>
        <w:t xml:space="preserve">/EU irányelv módosításáról </w:t>
      </w:r>
      <w:r w:rsidRPr="007974FE">
        <w:rPr>
          <w:b/>
        </w:rPr>
        <w:t xml:space="preserve">szóló (EU) </w:t>
      </w:r>
      <w:r w:rsidRPr="00746E50">
        <w:rPr>
          <w:b/>
        </w:rPr>
        <w:t>2024</w:t>
      </w:r>
      <w:r w:rsidRPr="007974FE">
        <w:rPr>
          <w:b/>
        </w:rPr>
        <w:t>/... európai parlamenti és tanácsi irányelv elfogadására teki</w:t>
      </w:r>
      <w:bookmarkStart w:id="7" w:name="_GoBack"/>
      <w:bookmarkEnd w:id="7"/>
      <w:r w:rsidRPr="007974FE">
        <w:rPr>
          <w:b/>
        </w:rPr>
        <w:t>ntettel</w:t>
      </w:r>
    </w:p>
    <w:p w14:paraId="064333CF" w14:textId="0847748B" w:rsidR="00F6735B" w:rsidRPr="00312EE9" w:rsidRDefault="00F6735B" w:rsidP="00F6735B">
      <w:pPr>
        <w:widowControl/>
        <w:spacing w:before="240" w:after="240"/>
      </w:pPr>
      <w:r w:rsidRPr="00BD3E2D">
        <w:rPr>
          <w:i/>
          <w:szCs w:val="24"/>
        </w:rPr>
        <w:t>(A Parlament és a Tanács megállapodása következtében a Parlament álláspontja megegyezik a végleges jogalkotási aktussal, az (EU) 20</w:t>
      </w:r>
      <w:r>
        <w:rPr>
          <w:i/>
          <w:szCs w:val="24"/>
        </w:rPr>
        <w:t>24/</w:t>
      </w:r>
      <w:r>
        <w:rPr>
          <w:i/>
          <w:szCs w:val="24"/>
        </w:rPr>
        <w:t>790</w:t>
      </w:r>
      <w:r w:rsidRPr="00BD3E2D">
        <w:rPr>
          <w:i/>
          <w:szCs w:val="24"/>
        </w:rPr>
        <w:t xml:space="preserve"> </w:t>
      </w:r>
      <w:r>
        <w:rPr>
          <w:i/>
          <w:szCs w:val="24"/>
        </w:rPr>
        <w:t>irányelvvel</w:t>
      </w:r>
      <w:r w:rsidRPr="00BD3E2D">
        <w:rPr>
          <w:i/>
          <w:szCs w:val="24"/>
        </w:rPr>
        <w:t>.)</w:t>
      </w:r>
    </w:p>
    <w:p w14:paraId="46CB519E" w14:textId="77777777" w:rsidR="007E1E6E" w:rsidRPr="007E1E6E" w:rsidRDefault="007E1E6E" w:rsidP="00F6735B">
      <w:pPr>
        <w:widowControl/>
        <w:spacing w:line="360" w:lineRule="auto"/>
        <w:jc w:val="center"/>
        <w:rPr>
          <w:rFonts w:eastAsia="Calibri"/>
          <w:szCs w:val="24"/>
          <w:lang w:eastAsia="en-US"/>
        </w:rPr>
      </w:pPr>
    </w:p>
    <w:sectPr w:rsidR="007E1E6E" w:rsidRPr="007E1E6E" w:rsidSect="00AF25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CD50D" w14:textId="77777777" w:rsidR="000B7390" w:rsidRPr="00AF25CC" w:rsidRDefault="000B7390">
      <w:r w:rsidRPr="00AF25CC">
        <w:separator/>
      </w:r>
    </w:p>
  </w:endnote>
  <w:endnote w:type="continuationSeparator" w:id="0">
    <w:p w14:paraId="794E2365" w14:textId="77777777" w:rsidR="000B7390" w:rsidRPr="00AF25CC" w:rsidRDefault="000B7390">
      <w:r w:rsidRPr="00AF25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94B9" w14:textId="77777777" w:rsidR="00064002" w:rsidRPr="00AF25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A2448" w14:textId="77777777" w:rsidR="00064002" w:rsidRPr="00AF25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97209" w14:textId="77777777" w:rsidR="00064002" w:rsidRPr="00AF25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3F6AD" w14:textId="77777777" w:rsidR="000B7390" w:rsidRPr="00AF25CC" w:rsidRDefault="000B7390">
      <w:r w:rsidRPr="00AF25CC">
        <w:separator/>
      </w:r>
    </w:p>
  </w:footnote>
  <w:footnote w:type="continuationSeparator" w:id="0">
    <w:p w14:paraId="6A64EE88" w14:textId="77777777" w:rsidR="000B7390" w:rsidRPr="00AF25CC" w:rsidRDefault="000B7390">
      <w:r w:rsidRPr="00AF25C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92EFB1" w14:textId="77777777" w:rsidR="00064002" w:rsidRPr="00AF25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554F9" w14:textId="77777777" w:rsidR="00064002" w:rsidRPr="00AF25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C10D58" w14:textId="77777777" w:rsidR="00064002" w:rsidRPr="00AF25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FFFFFFFF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FFFFFFFF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FFFFFFFF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7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8" w15:restartNumberingAfterBreak="0">
    <w:nsid w:val="172B0495"/>
    <w:multiLevelType w:val="multilevel"/>
    <w:tmpl w:val="FFFFFFFF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41787E"/>
    <w:multiLevelType w:val="hybridMultilevel"/>
    <w:tmpl w:val="BA9C7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1ED75B18"/>
    <w:multiLevelType w:val="hybridMultilevel"/>
    <w:tmpl w:val="65504A26"/>
    <w:lvl w:ilvl="0" w:tplc="097672FA">
      <w:start w:val="1"/>
      <w:numFmt w:val="lowerRoman"/>
      <w:lvlText w:val="%1."/>
      <w:lvlJc w:val="left"/>
      <w:pPr>
        <w:ind w:left="3272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632" w:hanging="360"/>
      </w:pPr>
    </w:lvl>
    <w:lvl w:ilvl="2" w:tplc="080C001B" w:tentative="1">
      <w:start w:val="1"/>
      <w:numFmt w:val="lowerRoman"/>
      <w:lvlText w:val="%3."/>
      <w:lvlJc w:val="right"/>
      <w:pPr>
        <w:ind w:left="4352" w:hanging="180"/>
      </w:pPr>
    </w:lvl>
    <w:lvl w:ilvl="3" w:tplc="080C000F" w:tentative="1">
      <w:start w:val="1"/>
      <w:numFmt w:val="decimal"/>
      <w:lvlText w:val="%4."/>
      <w:lvlJc w:val="left"/>
      <w:pPr>
        <w:ind w:left="5072" w:hanging="360"/>
      </w:pPr>
    </w:lvl>
    <w:lvl w:ilvl="4" w:tplc="080C0019" w:tentative="1">
      <w:start w:val="1"/>
      <w:numFmt w:val="lowerLetter"/>
      <w:lvlText w:val="%5."/>
      <w:lvlJc w:val="left"/>
      <w:pPr>
        <w:ind w:left="5792" w:hanging="360"/>
      </w:pPr>
    </w:lvl>
    <w:lvl w:ilvl="5" w:tplc="080C001B" w:tentative="1">
      <w:start w:val="1"/>
      <w:numFmt w:val="lowerRoman"/>
      <w:lvlText w:val="%6."/>
      <w:lvlJc w:val="right"/>
      <w:pPr>
        <w:ind w:left="6512" w:hanging="180"/>
      </w:pPr>
    </w:lvl>
    <w:lvl w:ilvl="6" w:tplc="080C000F" w:tentative="1">
      <w:start w:val="1"/>
      <w:numFmt w:val="decimal"/>
      <w:lvlText w:val="%7."/>
      <w:lvlJc w:val="left"/>
      <w:pPr>
        <w:ind w:left="7232" w:hanging="360"/>
      </w:pPr>
    </w:lvl>
    <w:lvl w:ilvl="7" w:tplc="080C0019" w:tentative="1">
      <w:start w:val="1"/>
      <w:numFmt w:val="lowerLetter"/>
      <w:lvlText w:val="%8."/>
      <w:lvlJc w:val="left"/>
      <w:pPr>
        <w:ind w:left="7952" w:hanging="360"/>
      </w:pPr>
    </w:lvl>
    <w:lvl w:ilvl="8" w:tplc="080C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2" w15:restartNumberingAfterBreak="0">
    <w:nsid w:val="26596D70"/>
    <w:multiLevelType w:val="multilevel"/>
    <w:tmpl w:val="FFFFFFFF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FFFFFFFF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7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8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9" w15:restartNumberingAfterBreak="0">
    <w:nsid w:val="44830AE8"/>
    <w:multiLevelType w:val="singleLevel"/>
    <w:tmpl w:val="FFFFFFFF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</w:abstractNum>
  <w:abstractNum w:abstractNumId="20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4" w15:restartNumberingAfterBreak="0">
    <w:nsid w:val="57227889"/>
    <w:multiLevelType w:val="singleLevel"/>
    <w:tmpl w:val="FFFFFFFF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5" w15:restartNumberingAfterBreak="0">
    <w:nsid w:val="57CF7392"/>
    <w:multiLevelType w:val="multilevel"/>
    <w:tmpl w:val="FFFFFFFF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8" w15:restartNumberingAfterBreak="0">
    <w:nsid w:val="5D60669B"/>
    <w:multiLevelType w:val="singleLevel"/>
    <w:tmpl w:val="FFFFFFFF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9" w15:restartNumberingAfterBreak="0">
    <w:nsid w:val="5DF84969"/>
    <w:multiLevelType w:val="singleLevel"/>
    <w:tmpl w:val="1E12021A"/>
    <w:name w:val="List Bullet 4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30" w15:restartNumberingAfterBreak="0">
    <w:nsid w:val="6774118E"/>
    <w:multiLevelType w:val="singleLevel"/>
    <w:tmpl w:val="FFFFFFFF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1" w15:restartNumberingAfterBreak="0">
    <w:nsid w:val="6D9D664B"/>
    <w:multiLevelType w:val="singleLevel"/>
    <w:tmpl w:val="FFFFFFFF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FFFFFFFF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53F4BA1"/>
    <w:multiLevelType w:val="singleLevel"/>
    <w:tmpl w:val="FFFFFFFF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8250856"/>
    <w:multiLevelType w:val="singleLevel"/>
    <w:tmpl w:val="FFFFFFFF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FFFFFFFF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2"/>
  </w:num>
  <w:num w:numId="2">
    <w:abstractNumId w:val="15"/>
  </w:num>
  <w:num w:numId="3">
    <w:abstractNumId w:val="7"/>
  </w:num>
  <w:num w:numId="4">
    <w:abstractNumId w:val="20"/>
  </w:num>
  <w:num w:numId="5">
    <w:abstractNumId w:val="23"/>
  </w:num>
  <w:num w:numId="6">
    <w:abstractNumId w:val="22"/>
  </w:num>
  <w:num w:numId="7">
    <w:abstractNumId w:val="41"/>
  </w:num>
  <w:num w:numId="8">
    <w:abstractNumId w:val="16"/>
  </w:num>
  <w:num w:numId="9">
    <w:abstractNumId w:val="17"/>
  </w:num>
  <w:num w:numId="10">
    <w:abstractNumId w:val="18"/>
  </w:num>
  <w:num w:numId="11">
    <w:abstractNumId w:val="21"/>
  </w:num>
  <w:num w:numId="12">
    <w:abstractNumId w:val="10"/>
  </w:num>
  <w:num w:numId="13">
    <w:abstractNumId w:val="42"/>
  </w:num>
  <w:num w:numId="14">
    <w:abstractNumId w:val="14"/>
  </w:num>
  <w:num w:numId="15">
    <w:abstractNumId w:val="5"/>
  </w:num>
  <w:num w:numId="16">
    <w:abstractNumId w:val="4"/>
  </w:num>
  <w:num w:numId="17">
    <w:abstractNumId w:val="35"/>
  </w:num>
  <w:num w:numId="18">
    <w:abstractNumId w:val="33"/>
  </w:num>
  <w:num w:numId="19">
    <w:abstractNumId w:val="26"/>
  </w:num>
  <w:num w:numId="20">
    <w:abstractNumId w:val="38"/>
  </w:num>
  <w:num w:numId="21">
    <w:abstractNumId w:val="37"/>
  </w:num>
  <w:num w:numId="22">
    <w:abstractNumId w:val="39"/>
  </w:num>
  <w:num w:numId="23">
    <w:abstractNumId w:val="6"/>
  </w:num>
  <w:num w:numId="24">
    <w:abstractNumId w:val="29"/>
  </w:num>
  <w:num w:numId="25">
    <w:abstractNumId w:val="27"/>
  </w:num>
  <w:num w:numId="26">
    <w:abstractNumId w:val="31"/>
  </w:num>
  <w:num w:numId="27">
    <w:abstractNumId w:val="1"/>
  </w:num>
  <w:num w:numId="28">
    <w:abstractNumId w:val="32"/>
  </w:num>
  <w:num w:numId="29">
    <w:abstractNumId w:val="28"/>
  </w:num>
  <w:num w:numId="30">
    <w:abstractNumId w:val="3"/>
  </w:num>
  <w:num w:numId="31">
    <w:abstractNumId w:val="36"/>
  </w:num>
  <w:num w:numId="32">
    <w:abstractNumId w:val="40"/>
  </w:num>
  <w:num w:numId="33">
    <w:abstractNumId w:val="24"/>
  </w:num>
  <w:num w:numId="34">
    <w:abstractNumId w:val="34"/>
  </w:num>
  <w:num w:numId="35">
    <w:abstractNumId w:val="30"/>
  </w:num>
  <w:num w:numId="36">
    <w:abstractNumId w:val="19"/>
  </w:num>
  <w:num w:numId="37">
    <w:abstractNumId w:val="0"/>
  </w:num>
  <w:num w:numId="38">
    <w:abstractNumId w:val="12"/>
  </w:num>
  <w:num w:numId="39">
    <w:abstractNumId w:val="8"/>
  </w:num>
  <w:num w:numId="40">
    <w:abstractNumId w:val="13"/>
  </w:num>
  <w:num w:numId="41">
    <w:abstractNumId w:val="25"/>
  </w:num>
  <w:num w:numId="42">
    <w:abstractNumId w:val="9"/>
  </w:num>
  <w:num w:numId="43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HU"/>
    <w:docVar w:name="dvnumam" w:val="0"/>
    <w:docVar w:name="dvpe" w:val="735.505"/>
    <w:docVar w:name="dvrapporteur" w:val="Előadó: "/>
    <w:docVar w:name="dvstar" w:val="***I"/>
    <w:docVar w:name="dvtitre" w:val="Az Európai Parlament 2023.  ...-i állásfoglalása a pénzügyi eszközök piacairól szóló 2014/65/EU irányelv módosításáról szóló európai parlamenti és tanácsi irányelvre irányuló javaslatról(COM(2021)0726 – C9-0438/2021 – 2021/0384(COD))"/>
  </w:docVars>
  <w:rsids>
    <w:rsidRoot w:val="000B7390"/>
    <w:rsid w:val="00002272"/>
    <w:rsid w:val="00064002"/>
    <w:rsid w:val="000677B9"/>
    <w:rsid w:val="000831BA"/>
    <w:rsid w:val="000A42CC"/>
    <w:rsid w:val="000B7390"/>
    <w:rsid w:val="000E7DD9"/>
    <w:rsid w:val="0010095E"/>
    <w:rsid w:val="00101079"/>
    <w:rsid w:val="00125B37"/>
    <w:rsid w:val="00180166"/>
    <w:rsid w:val="00187494"/>
    <w:rsid w:val="001F32AE"/>
    <w:rsid w:val="002767FF"/>
    <w:rsid w:val="002B18FE"/>
    <w:rsid w:val="002B5493"/>
    <w:rsid w:val="0030390C"/>
    <w:rsid w:val="00343214"/>
    <w:rsid w:val="00361C00"/>
    <w:rsid w:val="00395FA1"/>
    <w:rsid w:val="003A4F1A"/>
    <w:rsid w:val="003E15D4"/>
    <w:rsid w:val="003E25BD"/>
    <w:rsid w:val="00411CCE"/>
    <w:rsid w:val="0041666E"/>
    <w:rsid w:val="00421060"/>
    <w:rsid w:val="00471C19"/>
    <w:rsid w:val="004867E3"/>
    <w:rsid w:val="00494A28"/>
    <w:rsid w:val="004C0004"/>
    <w:rsid w:val="004C5D52"/>
    <w:rsid w:val="004F01BE"/>
    <w:rsid w:val="0050519A"/>
    <w:rsid w:val="005072A1"/>
    <w:rsid w:val="00514517"/>
    <w:rsid w:val="00545827"/>
    <w:rsid w:val="00560270"/>
    <w:rsid w:val="005A3A25"/>
    <w:rsid w:val="005C2568"/>
    <w:rsid w:val="006037C0"/>
    <w:rsid w:val="006631B6"/>
    <w:rsid w:val="00680577"/>
    <w:rsid w:val="006F74FA"/>
    <w:rsid w:val="00731ADD"/>
    <w:rsid w:val="00734777"/>
    <w:rsid w:val="00746E50"/>
    <w:rsid w:val="00747932"/>
    <w:rsid w:val="00751A4A"/>
    <w:rsid w:val="00756632"/>
    <w:rsid w:val="00762C74"/>
    <w:rsid w:val="00786EC0"/>
    <w:rsid w:val="007974FE"/>
    <w:rsid w:val="007D1690"/>
    <w:rsid w:val="007E1E6E"/>
    <w:rsid w:val="007E22AD"/>
    <w:rsid w:val="007F4D5B"/>
    <w:rsid w:val="00817416"/>
    <w:rsid w:val="00842779"/>
    <w:rsid w:val="00865F67"/>
    <w:rsid w:val="00881A7B"/>
    <w:rsid w:val="008840E5"/>
    <w:rsid w:val="00887B3E"/>
    <w:rsid w:val="008C2AC6"/>
    <w:rsid w:val="008D6AD9"/>
    <w:rsid w:val="00930C23"/>
    <w:rsid w:val="0093193B"/>
    <w:rsid w:val="009509D8"/>
    <w:rsid w:val="00950B64"/>
    <w:rsid w:val="00981893"/>
    <w:rsid w:val="009B7533"/>
    <w:rsid w:val="00A1687D"/>
    <w:rsid w:val="00A43E52"/>
    <w:rsid w:val="00A4678D"/>
    <w:rsid w:val="00A778C7"/>
    <w:rsid w:val="00A940BF"/>
    <w:rsid w:val="00AB441E"/>
    <w:rsid w:val="00AB6293"/>
    <w:rsid w:val="00AD6674"/>
    <w:rsid w:val="00AE0928"/>
    <w:rsid w:val="00AF25C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172"/>
    <w:rsid w:val="00ED169E"/>
    <w:rsid w:val="00ED4235"/>
    <w:rsid w:val="00F04346"/>
    <w:rsid w:val="00F075DC"/>
    <w:rsid w:val="00F149E9"/>
    <w:rsid w:val="00F5134D"/>
    <w:rsid w:val="00F56B1E"/>
    <w:rsid w:val="00F6735B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6CCA7"/>
  <w15:chartTrackingRefBased/>
  <w15:docId w15:val="{5BF61FA8-1BA3-4D65-870A-F603A1E1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endnote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4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D6674"/>
    <w:pPr>
      <w:spacing w:before="480" w:after="240"/>
    </w:pPr>
  </w:style>
  <w:style w:type="paragraph" w:customStyle="1" w:styleId="NormalBold">
    <w:name w:val="NormalBold"/>
    <w:basedOn w:val="Normal"/>
    <w:rsid w:val="00AD6674"/>
    <w:rPr>
      <w:b/>
    </w:rPr>
  </w:style>
  <w:style w:type="paragraph" w:customStyle="1" w:styleId="NormalHanging12a">
    <w:name w:val="NormalHanging12a"/>
    <w:basedOn w:val="Normal"/>
    <w:rsid w:val="00AD6674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AD6674"/>
    <w:pPr>
      <w:spacing w:after="240"/>
      <w:jc w:val="center"/>
    </w:pPr>
  </w:style>
  <w:style w:type="paragraph" w:customStyle="1" w:styleId="AmNumberTabs">
    <w:name w:val="AmNumberTabs"/>
    <w:basedOn w:val="Normal"/>
    <w:rsid w:val="00AD66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AD6674"/>
    <w:pPr>
      <w:spacing w:before="720" w:after="240"/>
      <w:jc w:val="center"/>
    </w:pPr>
  </w:style>
  <w:style w:type="character" w:styleId="Hyperlink">
    <w:name w:val="Hyperlink"/>
    <w:uiPriority w:val="99"/>
    <w:unhideWhenUsed/>
    <w:rsid w:val="00AD6674"/>
    <w:rPr>
      <w:color w:val="0000FF"/>
      <w:u w:val="single"/>
    </w:rPr>
  </w:style>
  <w:style w:type="paragraph" w:customStyle="1" w:styleId="Text1">
    <w:name w:val="Text 1"/>
    <w:basedOn w:val="Normal"/>
    <w:rsid w:val="00AD667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D667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D667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AD667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D667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D667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D667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D667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D667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AD6674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D667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D667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rsid w:val="003039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0390C"/>
    <w:rPr>
      <w:rFonts w:ascii="Segoe UI" w:hAnsi="Segoe UI" w:cs="Segoe UI"/>
      <w:sz w:val="18"/>
      <w:szCs w:val="18"/>
      <w:lang w:val="hu-HU"/>
    </w:rPr>
  </w:style>
  <w:style w:type="character" w:styleId="CommentReference">
    <w:name w:val="annotation reference"/>
    <w:basedOn w:val="DefaultParagraphFont"/>
    <w:uiPriority w:val="99"/>
    <w:rsid w:val="004F01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F01B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01BE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F01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F01BE"/>
    <w:rPr>
      <w:b/>
      <w:bCs/>
      <w:lang w:val="hu-HU"/>
    </w:rPr>
  </w:style>
  <w:style w:type="paragraph" w:styleId="Header">
    <w:name w:val="header"/>
    <w:basedOn w:val="Normal"/>
    <w:link w:val="HeaderChar"/>
    <w:uiPriority w:val="99"/>
    <w:rsid w:val="009B7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7533"/>
    <w:rPr>
      <w:sz w:val="24"/>
      <w:lang w:val="hu-HU"/>
    </w:rPr>
  </w:style>
  <w:style w:type="paragraph" w:customStyle="1" w:styleId="AmDocTypeTab">
    <w:name w:val="AmDocTypeTab"/>
    <w:basedOn w:val="Normal"/>
    <w:rsid w:val="009B7533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9B7533"/>
    <w:pPr>
      <w:spacing w:after="240"/>
    </w:pPr>
  </w:style>
  <w:style w:type="paragraph" w:customStyle="1" w:styleId="EPFooter2">
    <w:name w:val="EPFooter2"/>
    <w:basedOn w:val="Normal"/>
    <w:next w:val="Normal"/>
    <w:rsid w:val="009B753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9B7533"/>
    <w:pPr>
      <w:spacing w:before="240" w:after="240"/>
      <w:jc w:val="right"/>
    </w:pPr>
  </w:style>
  <w:style w:type="paragraph" w:customStyle="1" w:styleId="AmDateTab">
    <w:name w:val="AmDateTab"/>
    <w:basedOn w:val="Normal"/>
    <w:rsid w:val="009B7533"/>
    <w:pPr>
      <w:tabs>
        <w:tab w:val="right" w:pos="9072"/>
      </w:tabs>
    </w:pPr>
  </w:style>
  <w:style w:type="paragraph" w:customStyle="1" w:styleId="EPFooter">
    <w:name w:val="EPFooter"/>
    <w:basedOn w:val="Normal"/>
    <w:rsid w:val="009B753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9B7533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rsid w:val="009B7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533"/>
    <w:rPr>
      <w:sz w:val="24"/>
      <w:lang w:val="hu-HU"/>
    </w:rPr>
  </w:style>
  <w:style w:type="numbering" w:customStyle="1" w:styleId="NoList1">
    <w:name w:val="No List1"/>
    <w:next w:val="NoList"/>
    <w:uiPriority w:val="99"/>
    <w:semiHidden/>
    <w:unhideWhenUsed/>
    <w:rsid w:val="009B7533"/>
  </w:style>
  <w:style w:type="character" w:customStyle="1" w:styleId="Heading1Char">
    <w:name w:val="Heading 1 Char"/>
    <w:basedOn w:val="DefaultParagraphFont"/>
    <w:link w:val="Heading1"/>
    <w:uiPriority w:val="9"/>
    <w:rsid w:val="009B753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B753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B753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9B753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9B753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9B7533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uiPriority w:val="9"/>
    <w:rsid w:val="009B7533"/>
    <w:rPr>
      <w:rFonts w:ascii="Arial" w:hAnsi="Arial"/>
      <w:sz w:val="24"/>
      <w:lang w:val="hu-HU"/>
    </w:rPr>
  </w:style>
  <w:style w:type="paragraph" w:customStyle="1" w:styleId="TOC11">
    <w:name w:val="TOC 1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unhideWhenUsed/>
    <w:rsid w:val="009B753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B753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B753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9B753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9B753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B753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9B753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9B7533"/>
    <w:rPr>
      <w:color w:val="008000"/>
      <w:bdr w:val="none" w:sz="0" w:space="0" w:color="auto"/>
      <w:shd w:val="clear" w:color="auto" w:fill="auto"/>
    </w:rPr>
  </w:style>
  <w:style w:type="paragraph" w:customStyle="1" w:styleId="Text2">
    <w:name w:val="Text 2"/>
    <w:basedOn w:val="Normal"/>
    <w:rsid w:val="009B75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B753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B753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B753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B753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9B753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9B753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9B753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9B753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B753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B75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B753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B75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B75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9B75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B753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B753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B753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B753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9B753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9B753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9B753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9B753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9B753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B753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B753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B753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B753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9B753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B753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B753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B753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B753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B753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9B753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9B753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9B7533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9B753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9B7533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9B753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9B7533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9B7533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9B7533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9B7533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B7533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B7533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B7533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B7533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9B7533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B7533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B7533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B75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B75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B75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B753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B753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B753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B75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B753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B75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B75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B75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9B75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9B75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9B753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B753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B753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B753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B753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9B7533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B7533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B7533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B7533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B7533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B7533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B7533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B7533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B7533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B7533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B7533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B7533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B7533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B7533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9B7533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9B7533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9B7533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9B7533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9B75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9B75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B753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9B7533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B753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ous-titreobjet">
    <w:name w:val="Sous-titre objet"/>
    <w:basedOn w:val="Normal"/>
    <w:rsid w:val="009B753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9B753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9B753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9B753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9B753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9B753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9B753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9B753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9B753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9B75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9B753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9B753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9B753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9B753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9B7533"/>
    <w:pPr>
      <w:spacing w:before="240"/>
    </w:pPr>
  </w:style>
  <w:style w:type="paragraph" w:customStyle="1" w:styleId="Accordtitre">
    <w:name w:val="Accord titre"/>
    <w:basedOn w:val="Normal"/>
    <w:rsid w:val="009B753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9B753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9B753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9B753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B753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9B753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9B753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unhideWhenUsed/>
    <w:rsid w:val="009B7533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rsid w:val="009B7533"/>
  </w:style>
  <w:style w:type="character" w:styleId="EndnoteReference">
    <w:name w:val="endnote reference"/>
    <w:basedOn w:val="DefaultParagraphFont"/>
    <w:uiPriority w:val="99"/>
    <w:unhideWhenUsed/>
    <w:rsid w:val="009B753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9B75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9B75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9B75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9B753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9B753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9B753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9B753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9B753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9B753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9B753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9B753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9B753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9B753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9B753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9B753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9B753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9B753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9B753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9B753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9B753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9B753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9B753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9B753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9B753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9B753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9B753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rsid w:val="009B7533"/>
    <w:pPr>
      <w:widowControl/>
      <w:numPr>
        <w:numId w:val="24"/>
      </w:numPr>
      <w:spacing w:before="120" w:after="120"/>
      <w:jc w:val="both"/>
    </w:pPr>
    <w:rPr>
      <w:szCs w:val="24"/>
      <w:lang w:eastAsia="de-DE"/>
    </w:rPr>
  </w:style>
  <w:style w:type="paragraph" w:styleId="ListBullet4">
    <w:name w:val="List Bullet 4"/>
    <w:basedOn w:val="Normal"/>
    <w:uiPriority w:val="99"/>
    <w:rsid w:val="009B7533"/>
    <w:pPr>
      <w:widowControl/>
      <w:numPr>
        <w:numId w:val="25"/>
      </w:numPr>
      <w:spacing w:before="120" w:after="120"/>
      <w:jc w:val="both"/>
    </w:pPr>
    <w:rPr>
      <w:szCs w:val="24"/>
      <w:lang w:eastAsia="de-DE"/>
    </w:rPr>
  </w:style>
  <w:style w:type="paragraph" w:customStyle="1" w:styleId="Langue">
    <w:name w:val="Langue"/>
    <w:basedOn w:val="Normal"/>
    <w:next w:val="Rfrenceinterne"/>
    <w:rsid w:val="009B7533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9B7533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9B753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B7533"/>
    <w:rPr>
      <w:rFonts w:eastAsia="Calibri"/>
      <w:sz w:val="24"/>
      <w:szCs w:val="22"/>
      <w:lang w:val="hu-HU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B7533"/>
    <w:rPr>
      <w:rFonts w:eastAsia="Calibri"/>
      <w:sz w:val="2"/>
      <w:szCs w:val="22"/>
      <w:lang w:val="hu-HU" w:eastAsia="en-US"/>
    </w:rPr>
  </w:style>
  <w:style w:type="paragraph" w:customStyle="1" w:styleId="FooterText">
    <w:name w:val="Footer Text"/>
    <w:basedOn w:val="Normal"/>
    <w:rsid w:val="009B753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9B7533"/>
    <w:rPr>
      <w:color w:val="808080"/>
    </w:rPr>
  </w:style>
  <w:style w:type="numbering" w:customStyle="1" w:styleId="NoList11">
    <w:name w:val="No List11"/>
    <w:next w:val="NoList"/>
    <w:uiPriority w:val="99"/>
    <w:semiHidden/>
    <w:unhideWhenUsed/>
    <w:rsid w:val="009B7533"/>
  </w:style>
  <w:style w:type="paragraph" w:customStyle="1" w:styleId="NormalJustified">
    <w:name w:val="Normal Justified"/>
    <w:basedOn w:val="Normal"/>
    <w:rsid w:val="009B7533"/>
    <w:pPr>
      <w:autoSpaceDE w:val="0"/>
      <w:autoSpaceDN w:val="0"/>
      <w:adjustRightInd w:val="0"/>
      <w:spacing w:before="200" w:after="120" w:line="360" w:lineRule="auto"/>
      <w:jc w:val="both"/>
    </w:pPr>
    <w:rPr>
      <w:szCs w:val="22"/>
      <w:lang w:eastAsia="fr-BE"/>
    </w:rPr>
  </w:style>
  <w:style w:type="paragraph" w:customStyle="1" w:styleId="FinalLine">
    <w:name w:val="Final Line"/>
    <w:basedOn w:val="Normal"/>
    <w:next w:val="Normal"/>
    <w:rsid w:val="009B753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</w:rPr>
  </w:style>
  <w:style w:type="paragraph" w:customStyle="1" w:styleId="FinalLineLandscape">
    <w:name w:val="Final Line (Landscape)"/>
    <w:basedOn w:val="Normal"/>
    <w:next w:val="Normal"/>
    <w:rsid w:val="009B7533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</w:rPr>
  </w:style>
  <w:style w:type="paragraph" w:customStyle="1" w:styleId="PointManual">
    <w:name w:val="Point Manual"/>
    <w:basedOn w:val="Normal"/>
    <w:rsid w:val="009B7533"/>
    <w:pPr>
      <w:autoSpaceDE w:val="0"/>
      <w:autoSpaceDN w:val="0"/>
      <w:adjustRightInd w:val="0"/>
      <w:spacing w:before="120" w:after="120" w:line="360" w:lineRule="auto"/>
      <w:ind w:left="567" w:hanging="567"/>
    </w:pPr>
    <w:rPr>
      <w:szCs w:val="22"/>
      <w:lang w:eastAsia="fr-BE"/>
    </w:rPr>
  </w:style>
  <w:style w:type="paragraph" w:customStyle="1" w:styleId="PointManual1">
    <w:name w:val="Point Manual (1)"/>
    <w:basedOn w:val="Normal"/>
    <w:rsid w:val="009B7533"/>
    <w:pPr>
      <w:autoSpaceDE w:val="0"/>
      <w:autoSpaceDN w:val="0"/>
      <w:adjustRightInd w:val="0"/>
      <w:spacing w:before="120" w:after="120" w:line="360" w:lineRule="auto"/>
      <w:ind w:left="1134" w:hanging="567"/>
    </w:pPr>
    <w:rPr>
      <w:szCs w:val="22"/>
      <w:lang w:eastAsia="fr-BE"/>
    </w:rPr>
  </w:style>
  <w:style w:type="paragraph" w:customStyle="1" w:styleId="PointManual2">
    <w:name w:val="Point Manual (2)"/>
    <w:basedOn w:val="Normal"/>
    <w:rsid w:val="009B7533"/>
    <w:pPr>
      <w:autoSpaceDE w:val="0"/>
      <w:autoSpaceDN w:val="0"/>
      <w:adjustRightInd w:val="0"/>
      <w:spacing w:before="120" w:after="120" w:line="360" w:lineRule="auto"/>
      <w:ind w:left="1701" w:hanging="567"/>
    </w:pPr>
    <w:rPr>
      <w:szCs w:val="22"/>
      <w:lang w:eastAsia="fr-BE"/>
    </w:rPr>
  </w:style>
  <w:style w:type="paragraph" w:customStyle="1" w:styleId="PointManual3">
    <w:name w:val="Point Manual (3)"/>
    <w:basedOn w:val="Normal"/>
    <w:rsid w:val="009B7533"/>
    <w:pPr>
      <w:autoSpaceDE w:val="0"/>
      <w:autoSpaceDN w:val="0"/>
      <w:adjustRightInd w:val="0"/>
      <w:spacing w:before="120" w:after="120" w:line="360" w:lineRule="auto"/>
      <w:ind w:left="2268" w:hanging="567"/>
    </w:pPr>
    <w:rPr>
      <w:szCs w:val="22"/>
      <w:lang w:eastAsia="fr-BE"/>
    </w:rPr>
  </w:style>
  <w:style w:type="paragraph" w:customStyle="1" w:styleId="PointManual4">
    <w:name w:val="Point Manual (4)"/>
    <w:basedOn w:val="Normal"/>
    <w:rsid w:val="009B7533"/>
    <w:pPr>
      <w:autoSpaceDE w:val="0"/>
      <w:autoSpaceDN w:val="0"/>
      <w:adjustRightInd w:val="0"/>
      <w:spacing w:before="120" w:after="120" w:line="360" w:lineRule="auto"/>
      <w:ind w:left="2835" w:hanging="567"/>
    </w:pPr>
    <w:rPr>
      <w:szCs w:val="22"/>
      <w:lang w:eastAsia="fr-BE"/>
    </w:rPr>
  </w:style>
  <w:style w:type="paragraph" w:customStyle="1" w:styleId="PointDoubleManual">
    <w:name w:val="Point Double Manual"/>
    <w:basedOn w:val="Normal"/>
    <w:rsid w:val="009B7533"/>
    <w:pPr>
      <w:tabs>
        <w:tab w:val="left" w:pos="567"/>
      </w:tabs>
      <w:autoSpaceDE w:val="0"/>
      <w:autoSpaceDN w:val="0"/>
      <w:adjustRightInd w:val="0"/>
      <w:spacing w:before="120" w:after="120" w:line="360" w:lineRule="auto"/>
      <w:ind w:left="1134" w:hanging="1134"/>
    </w:pPr>
    <w:rPr>
      <w:szCs w:val="22"/>
      <w:lang w:eastAsia="fr-BE"/>
    </w:rPr>
  </w:style>
  <w:style w:type="paragraph" w:customStyle="1" w:styleId="PointDoubleManual1">
    <w:name w:val="Point Double Manual (1)"/>
    <w:basedOn w:val="Normal"/>
    <w:rsid w:val="009B7533"/>
    <w:pPr>
      <w:tabs>
        <w:tab w:val="left" w:pos="1134"/>
      </w:tabs>
      <w:autoSpaceDE w:val="0"/>
      <w:autoSpaceDN w:val="0"/>
      <w:adjustRightInd w:val="0"/>
      <w:spacing w:before="120" w:after="120" w:line="360" w:lineRule="auto"/>
      <w:ind w:left="1701" w:hanging="1134"/>
    </w:pPr>
    <w:rPr>
      <w:szCs w:val="22"/>
      <w:lang w:eastAsia="fr-BE"/>
    </w:rPr>
  </w:style>
  <w:style w:type="paragraph" w:customStyle="1" w:styleId="PointDoubleManual2">
    <w:name w:val="Point Double Manual (2)"/>
    <w:basedOn w:val="Normal"/>
    <w:rsid w:val="009B7533"/>
    <w:pPr>
      <w:tabs>
        <w:tab w:val="left" w:pos="1701"/>
      </w:tabs>
      <w:autoSpaceDE w:val="0"/>
      <w:autoSpaceDN w:val="0"/>
      <w:adjustRightInd w:val="0"/>
      <w:spacing w:before="120" w:after="120" w:line="360" w:lineRule="auto"/>
      <w:ind w:left="2268" w:hanging="1134"/>
    </w:pPr>
    <w:rPr>
      <w:szCs w:val="22"/>
      <w:lang w:eastAsia="fr-BE"/>
    </w:rPr>
  </w:style>
  <w:style w:type="paragraph" w:customStyle="1" w:styleId="PointDoubleManual3">
    <w:name w:val="Point Double Manual (3)"/>
    <w:basedOn w:val="Normal"/>
    <w:rsid w:val="009B7533"/>
    <w:pPr>
      <w:tabs>
        <w:tab w:val="left" w:pos="2268"/>
      </w:tabs>
      <w:autoSpaceDE w:val="0"/>
      <w:autoSpaceDN w:val="0"/>
      <w:adjustRightInd w:val="0"/>
      <w:spacing w:before="120" w:after="120" w:line="360" w:lineRule="auto"/>
      <w:ind w:left="2835" w:hanging="1134"/>
    </w:pPr>
    <w:rPr>
      <w:szCs w:val="22"/>
      <w:lang w:eastAsia="fr-BE"/>
    </w:rPr>
  </w:style>
  <w:style w:type="paragraph" w:customStyle="1" w:styleId="PointDoubleManual4">
    <w:name w:val="Point Double Manual (4)"/>
    <w:basedOn w:val="Normal"/>
    <w:rsid w:val="009B7533"/>
    <w:pPr>
      <w:tabs>
        <w:tab w:val="left" w:pos="2835"/>
      </w:tabs>
      <w:autoSpaceDE w:val="0"/>
      <w:autoSpaceDN w:val="0"/>
      <w:adjustRightInd w:val="0"/>
      <w:spacing w:before="120" w:after="120" w:line="360" w:lineRule="auto"/>
      <w:ind w:left="3402" w:hanging="1134"/>
    </w:pPr>
    <w:rPr>
      <w:szCs w:val="22"/>
      <w:lang w:eastAsia="fr-BE"/>
    </w:rPr>
  </w:style>
  <w:style w:type="paragraph" w:customStyle="1" w:styleId="Pointabc">
    <w:name w:val="Point abc"/>
    <w:basedOn w:val="Normal"/>
    <w:rsid w:val="009B7533"/>
    <w:pPr>
      <w:numPr>
        <w:ilvl w:val="1"/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1">
    <w:name w:val="Point abc (1)"/>
    <w:basedOn w:val="Normal"/>
    <w:rsid w:val="009B7533"/>
    <w:pPr>
      <w:numPr>
        <w:ilvl w:val="3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2">
    <w:name w:val="Point abc (2)"/>
    <w:basedOn w:val="Normal"/>
    <w:rsid w:val="009B7533"/>
    <w:pPr>
      <w:numPr>
        <w:ilvl w:val="5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3">
    <w:name w:val="Point abc (3)"/>
    <w:basedOn w:val="Normal"/>
    <w:rsid w:val="009B7533"/>
    <w:pPr>
      <w:numPr>
        <w:ilvl w:val="7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abc4">
    <w:name w:val="Point abc (4)"/>
    <w:basedOn w:val="Normal"/>
    <w:rsid w:val="009B7533"/>
    <w:pPr>
      <w:numPr>
        <w:ilvl w:val="8"/>
        <w:numId w:val="37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">
    <w:name w:val="Point 123"/>
    <w:basedOn w:val="Normal"/>
    <w:rsid w:val="009B7533"/>
    <w:pPr>
      <w:numPr>
        <w:numId w:val="37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1">
    <w:name w:val="Point 123 (1)"/>
    <w:basedOn w:val="Normal"/>
    <w:rsid w:val="009B7533"/>
    <w:pPr>
      <w:numPr>
        <w:ilvl w:val="2"/>
        <w:numId w:val="3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2">
    <w:name w:val="Point 123 (2)"/>
    <w:basedOn w:val="Normal"/>
    <w:rsid w:val="009B7533"/>
    <w:pPr>
      <w:numPr>
        <w:ilvl w:val="4"/>
        <w:numId w:val="37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1233">
    <w:name w:val="Point 123 (3)"/>
    <w:basedOn w:val="Normal"/>
    <w:rsid w:val="009B7533"/>
    <w:pPr>
      <w:numPr>
        <w:ilvl w:val="6"/>
        <w:numId w:val="37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">
    <w:name w:val="Point ivx"/>
    <w:basedOn w:val="Normal"/>
    <w:rsid w:val="009B7533"/>
    <w:pPr>
      <w:numPr>
        <w:numId w:val="38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1">
    <w:name w:val="Point ivx (1)"/>
    <w:basedOn w:val="Normal"/>
    <w:rsid w:val="009B7533"/>
    <w:pPr>
      <w:numPr>
        <w:ilvl w:val="1"/>
        <w:numId w:val="38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2">
    <w:name w:val="Point ivx (2)"/>
    <w:basedOn w:val="Normal"/>
    <w:rsid w:val="009B7533"/>
    <w:pPr>
      <w:numPr>
        <w:ilvl w:val="2"/>
        <w:numId w:val="3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3">
    <w:name w:val="Point ivx (3)"/>
    <w:basedOn w:val="Normal"/>
    <w:rsid w:val="009B7533"/>
    <w:pPr>
      <w:numPr>
        <w:ilvl w:val="3"/>
        <w:numId w:val="38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Pointivx4">
    <w:name w:val="Point ivx (4)"/>
    <w:basedOn w:val="Normal"/>
    <w:rsid w:val="009B7533"/>
    <w:pPr>
      <w:numPr>
        <w:ilvl w:val="4"/>
        <w:numId w:val="38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Bullet">
    <w:name w:val="Bullet"/>
    <w:basedOn w:val="Normal"/>
    <w:rsid w:val="009B7533"/>
    <w:pPr>
      <w:numPr>
        <w:numId w:val="3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">
    <w:name w:val="Dash"/>
    <w:basedOn w:val="Normal"/>
    <w:rsid w:val="009B7533"/>
    <w:pPr>
      <w:numPr>
        <w:numId w:val="26"/>
      </w:numPr>
      <w:tabs>
        <w:tab w:val="left" w:pos="56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1">
    <w:name w:val="Dash 1"/>
    <w:basedOn w:val="Normal"/>
    <w:rsid w:val="009B7533"/>
    <w:pPr>
      <w:numPr>
        <w:numId w:val="27"/>
      </w:numPr>
      <w:tabs>
        <w:tab w:val="left" w:pos="113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2">
    <w:name w:val="Dash 2"/>
    <w:basedOn w:val="Normal"/>
    <w:rsid w:val="009B7533"/>
    <w:pPr>
      <w:numPr>
        <w:numId w:val="28"/>
      </w:numPr>
      <w:tabs>
        <w:tab w:val="left" w:pos="170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3">
    <w:name w:val="Dash 3"/>
    <w:basedOn w:val="Normal"/>
    <w:rsid w:val="009B7533"/>
    <w:pPr>
      <w:numPr>
        <w:numId w:val="29"/>
      </w:numPr>
      <w:tabs>
        <w:tab w:val="left" w:pos="226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4">
    <w:name w:val="Dash 4"/>
    <w:basedOn w:val="Normal"/>
    <w:rsid w:val="009B7533"/>
    <w:pPr>
      <w:numPr>
        <w:numId w:val="30"/>
      </w:numPr>
      <w:tabs>
        <w:tab w:val="left" w:pos="283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</w:rPr>
  </w:style>
  <w:style w:type="paragraph" w:customStyle="1" w:styleId="DashEqual">
    <w:name w:val="Dash Equal"/>
    <w:basedOn w:val="Dash"/>
    <w:rsid w:val="009B7533"/>
    <w:pPr>
      <w:numPr>
        <w:numId w:val="31"/>
      </w:numPr>
      <w:tabs>
        <w:tab w:val="clear" w:pos="567"/>
      </w:tabs>
    </w:pPr>
  </w:style>
  <w:style w:type="paragraph" w:customStyle="1" w:styleId="DashEqual1">
    <w:name w:val="Dash Equal 1"/>
    <w:basedOn w:val="Dash1"/>
    <w:rsid w:val="009B7533"/>
    <w:pPr>
      <w:numPr>
        <w:numId w:val="32"/>
      </w:numPr>
      <w:tabs>
        <w:tab w:val="clear" w:pos="1134"/>
        <w:tab w:val="num" w:pos="567"/>
      </w:tabs>
    </w:pPr>
  </w:style>
  <w:style w:type="paragraph" w:customStyle="1" w:styleId="DashEqual2">
    <w:name w:val="Dash Equal 2"/>
    <w:basedOn w:val="Dash2"/>
    <w:rsid w:val="009B7533"/>
    <w:pPr>
      <w:numPr>
        <w:numId w:val="33"/>
      </w:numPr>
      <w:tabs>
        <w:tab w:val="clear" w:pos="1701"/>
        <w:tab w:val="num" w:pos="1134"/>
      </w:tabs>
    </w:pPr>
  </w:style>
  <w:style w:type="paragraph" w:customStyle="1" w:styleId="DashEqual3">
    <w:name w:val="Dash Equal 3"/>
    <w:basedOn w:val="Dash3"/>
    <w:rsid w:val="009B7533"/>
    <w:pPr>
      <w:numPr>
        <w:numId w:val="34"/>
      </w:numPr>
      <w:tabs>
        <w:tab w:val="clear" w:pos="2268"/>
        <w:tab w:val="num" w:pos="1701"/>
      </w:tabs>
    </w:pPr>
  </w:style>
  <w:style w:type="paragraph" w:customStyle="1" w:styleId="DashEqual4">
    <w:name w:val="Dash Equal 4"/>
    <w:basedOn w:val="Dash4"/>
    <w:rsid w:val="009B7533"/>
    <w:pPr>
      <w:numPr>
        <w:numId w:val="35"/>
      </w:numPr>
      <w:tabs>
        <w:tab w:val="clear" w:pos="2835"/>
        <w:tab w:val="num" w:pos="2268"/>
      </w:tabs>
    </w:pPr>
  </w:style>
  <w:style w:type="paragraph" w:customStyle="1" w:styleId="HeadingLeft">
    <w:name w:val="Heading Left"/>
    <w:basedOn w:val="Normal"/>
    <w:next w:val="Normal"/>
    <w:rsid w:val="009B7533"/>
    <w:pPr>
      <w:autoSpaceDE w:val="0"/>
      <w:autoSpaceDN w:val="0"/>
      <w:adjustRightInd w:val="0"/>
      <w:spacing w:before="360" w:after="120" w:line="360" w:lineRule="auto"/>
      <w:outlineLvl w:val="0"/>
    </w:pPr>
    <w:rPr>
      <w:b/>
      <w:caps/>
      <w:szCs w:val="22"/>
      <w:u w:val="single"/>
      <w:lang w:eastAsia="fr-BE"/>
    </w:rPr>
  </w:style>
  <w:style w:type="paragraph" w:customStyle="1" w:styleId="HeadingIVX">
    <w:name w:val="Heading IVX"/>
    <w:basedOn w:val="HeadingLeft"/>
    <w:next w:val="Normal"/>
    <w:rsid w:val="009B7533"/>
    <w:pPr>
      <w:numPr>
        <w:numId w:val="41"/>
      </w:numPr>
      <w:tabs>
        <w:tab w:val="left" w:pos="567"/>
      </w:tabs>
    </w:pPr>
  </w:style>
  <w:style w:type="paragraph" w:customStyle="1" w:styleId="Heading123">
    <w:name w:val="Heading 123"/>
    <w:basedOn w:val="HeadingLeft"/>
    <w:next w:val="Normal"/>
    <w:rsid w:val="009B7533"/>
    <w:pPr>
      <w:numPr>
        <w:numId w:val="40"/>
      </w:numPr>
      <w:tabs>
        <w:tab w:val="left" w:pos="567"/>
      </w:tabs>
    </w:pPr>
  </w:style>
  <w:style w:type="paragraph" w:customStyle="1" w:styleId="HeadingABC">
    <w:name w:val="Heading ABC"/>
    <w:basedOn w:val="HeadingLeft"/>
    <w:next w:val="Normal"/>
    <w:rsid w:val="009B7533"/>
    <w:pPr>
      <w:numPr>
        <w:numId w:val="39"/>
      </w:numPr>
      <w:tabs>
        <w:tab w:val="left" w:pos="567"/>
      </w:tabs>
    </w:pPr>
  </w:style>
  <w:style w:type="paragraph" w:customStyle="1" w:styleId="HeadingCentered">
    <w:name w:val="Heading Centered"/>
    <w:basedOn w:val="HeadingLeft"/>
    <w:next w:val="Normal"/>
    <w:rsid w:val="009B7533"/>
    <w:pPr>
      <w:jc w:val="center"/>
    </w:pPr>
  </w:style>
  <w:style w:type="paragraph" w:customStyle="1" w:styleId="Jardin">
    <w:name w:val="Jardin"/>
    <w:basedOn w:val="Normal"/>
    <w:rsid w:val="009B7533"/>
    <w:pPr>
      <w:autoSpaceDE w:val="0"/>
      <w:autoSpaceDN w:val="0"/>
      <w:adjustRightInd w:val="0"/>
      <w:spacing w:before="200"/>
      <w:jc w:val="center"/>
    </w:pPr>
    <w:rPr>
      <w:szCs w:val="22"/>
      <w:lang w:eastAsia="fr-BE"/>
    </w:rPr>
  </w:style>
  <w:style w:type="paragraph" w:customStyle="1" w:styleId="Amendment">
    <w:name w:val="Amendment"/>
    <w:basedOn w:val="Normal"/>
    <w:next w:val="Normal"/>
    <w:rsid w:val="009B7533"/>
    <w:pPr>
      <w:autoSpaceDE w:val="0"/>
      <w:autoSpaceDN w:val="0"/>
      <w:adjustRightInd w:val="0"/>
      <w:spacing w:before="120" w:after="120" w:line="360" w:lineRule="auto"/>
    </w:pPr>
    <w:rPr>
      <w:i/>
      <w:szCs w:val="22"/>
      <w:u w:val="single"/>
      <w:lang w:eastAsia="fr-BE"/>
    </w:rPr>
  </w:style>
  <w:style w:type="paragraph" w:customStyle="1" w:styleId="AmendmentList">
    <w:name w:val="Amendment List"/>
    <w:basedOn w:val="Normal"/>
    <w:rsid w:val="009B7533"/>
    <w:pPr>
      <w:autoSpaceDE w:val="0"/>
      <w:autoSpaceDN w:val="0"/>
      <w:adjustRightInd w:val="0"/>
      <w:spacing w:before="120" w:after="120" w:line="360" w:lineRule="auto"/>
      <w:ind w:left="2268" w:hanging="2268"/>
    </w:pPr>
    <w:rPr>
      <w:szCs w:val="22"/>
      <w:lang w:eastAsia="fr-BE"/>
    </w:rPr>
  </w:style>
  <w:style w:type="paragraph" w:customStyle="1" w:styleId="ReplyRE">
    <w:name w:val="Reply RE"/>
    <w:basedOn w:val="Normal"/>
    <w:next w:val="Normal"/>
    <w:rsid w:val="009B7533"/>
    <w:pPr>
      <w:autoSpaceDE w:val="0"/>
      <w:autoSpaceDN w:val="0"/>
      <w:adjustRightInd w:val="0"/>
      <w:spacing w:before="120" w:after="480"/>
      <w:contextualSpacing/>
    </w:pPr>
    <w:rPr>
      <w:szCs w:val="22"/>
      <w:lang w:eastAsia="fr-BE"/>
    </w:rPr>
  </w:style>
  <w:style w:type="paragraph" w:customStyle="1" w:styleId="ReplyBold">
    <w:name w:val="Reply Bold"/>
    <w:basedOn w:val="ReplyRE"/>
    <w:next w:val="Normal"/>
    <w:rsid w:val="009B7533"/>
    <w:rPr>
      <w:b/>
    </w:rPr>
  </w:style>
  <w:style w:type="paragraph" w:customStyle="1" w:styleId="Annex">
    <w:name w:val="Annex"/>
    <w:basedOn w:val="Normal"/>
    <w:next w:val="Normal"/>
    <w:rsid w:val="009B7533"/>
    <w:pPr>
      <w:autoSpaceDE w:val="0"/>
      <w:autoSpaceDN w:val="0"/>
      <w:adjustRightInd w:val="0"/>
      <w:spacing w:before="120" w:after="120" w:line="360" w:lineRule="auto"/>
      <w:jc w:val="right"/>
    </w:pPr>
    <w:rPr>
      <w:b/>
      <w:szCs w:val="22"/>
      <w:u w:val="single"/>
      <w:lang w:eastAsia="fr-BE"/>
    </w:rPr>
  </w:style>
  <w:style w:type="paragraph" w:customStyle="1" w:styleId="Sign">
    <w:name w:val="Sign"/>
    <w:basedOn w:val="Normal"/>
    <w:rsid w:val="009B7533"/>
    <w:pPr>
      <w:tabs>
        <w:tab w:val="center" w:pos="7087"/>
      </w:tabs>
      <w:autoSpaceDE w:val="0"/>
      <w:autoSpaceDN w:val="0"/>
      <w:adjustRightInd w:val="0"/>
      <w:spacing w:before="120" w:after="120" w:line="360" w:lineRule="auto"/>
      <w:contextualSpacing/>
    </w:pPr>
    <w:rPr>
      <w:szCs w:val="22"/>
      <w:lang w:eastAsia="fr-BE"/>
    </w:rPr>
  </w:style>
  <w:style w:type="paragraph" w:customStyle="1" w:styleId="NotDeclassified">
    <w:name w:val="Not Declassified"/>
    <w:basedOn w:val="Normal"/>
    <w:next w:val="Normal"/>
    <w:rsid w:val="009B7533"/>
    <w:pPr>
      <w:autoSpaceDE w:val="0"/>
      <w:autoSpaceDN w:val="0"/>
      <w:adjustRightInd w:val="0"/>
      <w:spacing w:before="120" w:after="120" w:line="360" w:lineRule="auto"/>
    </w:pPr>
    <w:rPr>
      <w:b/>
      <w:szCs w:val="22"/>
      <w:shd w:val="clear" w:color="auto" w:fill="CCCCCC"/>
      <w:lang w:eastAsia="fr-BE"/>
    </w:rPr>
  </w:style>
  <w:style w:type="character" w:customStyle="1" w:styleId="NotDeclassifiedCharacter">
    <w:name w:val="Not Declassified Character"/>
    <w:basedOn w:val="DefaultParagraphFont"/>
    <w:rsid w:val="009B753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B7533"/>
    <w:pPr>
      <w:autoSpaceDE w:val="0"/>
      <w:autoSpaceDN w:val="0"/>
      <w:adjustRightInd w:val="0"/>
      <w:spacing w:before="120" w:after="120"/>
    </w:pPr>
    <w:rPr>
      <w:szCs w:val="22"/>
      <w:lang w:eastAsia="fr-BE"/>
    </w:rPr>
  </w:style>
  <w:style w:type="character" w:styleId="Emphasis">
    <w:name w:val="Emphasis"/>
    <w:basedOn w:val="DefaultParagraphFont"/>
    <w:uiPriority w:val="20"/>
    <w:qFormat/>
    <w:rsid w:val="009B7533"/>
    <w:rPr>
      <w:i/>
    </w:rPr>
  </w:style>
  <w:style w:type="paragraph" w:styleId="Revision">
    <w:name w:val="Revision"/>
    <w:hidden/>
    <w:uiPriority w:val="99"/>
    <w:rsid w:val="009B7533"/>
    <w:pPr>
      <w:widowControl w:val="0"/>
      <w:autoSpaceDE w:val="0"/>
      <w:autoSpaceDN w:val="0"/>
      <w:adjustRightInd w:val="0"/>
    </w:pPr>
    <w:rPr>
      <w:sz w:val="24"/>
      <w:szCs w:val="22"/>
      <w:lang w:val="hu-HU" w:eastAsia="fr-BE"/>
    </w:rPr>
  </w:style>
  <w:style w:type="paragraph" w:styleId="ListParagraph">
    <w:name w:val="List Paragraph"/>
    <w:basedOn w:val="Normal"/>
    <w:uiPriority w:val="34"/>
    <w:qFormat/>
    <w:rsid w:val="009B7533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</w:rPr>
  </w:style>
  <w:style w:type="character" w:customStyle="1" w:styleId="cf01">
    <w:name w:val="cf01"/>
    <w:basedOn w:val="DefaultParagraphFont"/>
    <w:rsid w:val="009B7533"/>
    <w:rPr>
      <w:rFonts w:ascii="Segoe UI" w:hAnsi="Segoe UI" w:cs="Segoe UI"/>
      <w:sz w:val="18"/>
      <w:szCs w:val="18"/>
    </w:rPr>
  </w:style>
  <w:style w:type="paragraph" w:styleId="ListBullet2">
    <w:name w:val="List Bullet 2"/>
    <w:basedOn w:val="Normal"/>
    <w:uiPriority w:val="99"/>
    <w:rsid w:val="009B7533"/>
    <w:pPr>
      <w:tabs>
        <w:tab w:val="left" w:pos="643"/>
      </w:tabs>
      <w:autoSpaceDE w:val="0"/>
      <w:autoSpaceDN w:val="0"/>
      <w:adjustRightInd w:val="0"/>
      <w:spacing w:before="120" w:after="120"/>
      <w:ind w:left="643" w:hanging="360"/>
      <w:contextualSpacing/>
      <w:jc w:val="both"/>
    </w:pPr>
    <w:rPr>
      <w:szCs w:val="22"/>
      <w:lang w:eastAsia="fr-BE"/>
    </w:rPr>
  </w:style>
  <w:style w:type="paragraph" w:styleId="ListBullet3">
    <w:name w:val="List Bullet 3"/>
    <w:basedOn w:val="Normal"/>
    <w:uiPriority w:val="99"/>
    <w:rsid w:val="009B7533"/>
    <w:pPr>
      <w:tabs>
        <w:tab w:val="left" w:pos="926"/>
      </w:tabs>
      <w:autoSpaceDE w:val="0"/>
      <w:autoSpaceDN w:val="0"/>
      <w:adjustRightInd w:val="0"/>
      <w:spacing w:before="120" w:after="120"/>
      <w:ind w:left="926" w:hanging="360"/>
      <w:contextualSpacing/>
      <w:jc w:val="both"/>
    </w:pPr>
    <w:rPr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9B7533"/>
    <w:pPr>
      <w:autoSpaceDE w:val="0"/>
      <w:autoSpaceDN w:val="0"/>
      <w:adjustRightInd w:val="0"/>
      <w:spacing w:after="200"/>
      <w:jc w:val="both"/>
    </w:pPr>
    <w:rPr>
      <w:i/>
      <w:color w:val="1F497D"/>
      <w:sz w:val="18"/>
      <w:szCs w:val="18"/>
      <w:lang w:eastAsia="fr-BE"/>
    </w:rPr>
  </w:style>
  <w:style w:type="paragraph" w:styleId="TableofFigures">
    <w:name w:val="table of figures"/>
    <w:basedOn w:val="Normal"/>
    <w:next w:val="Normal"/>
    <w:uiPriority w:val="99"/>
    <w:rsid w:val="009B7533"/>
    <w:pPr>
      <w:autoSpaceDE w:val="0"/>
      <w:autoSpaceDN w:val="0"/>
      <w:adjustRightInd w:val="0"/>
      <w:spacing w:before="120"/>
      <w:jc w:val="both"/>
    </w:pPr>
    <w:rPr>
      <w:szCs w:val="22"/>
      <w:lang w:eastAsia="fr-BE"/>
    </w:rPr>
  </w:style>
  <w:style w:type="paragraph" w:styleId="ListNumber">
    <w:name w:val="List Number"/>
    <w:basedOn w:val="Normal"/>
    <w:uiPriority w:val="99"/>
    <w:rsid w:val="009B7533"/>
    <w:pPr>
      <w:tabs>
        <w:tab w:val="left" w:pos="360"/>
      </w:tabs>
      <w:autoSpaceDE w:val="0"/>
      <w:autoSpaceDN w:val="0"/>
      <w:adjustRightInd w:val="0"/>
      <w:spacing w:before="120" w:after="120"/>
      <w:ind w:left="360" w:hanging="360"/>
      <w:contextualSpacing/>
      <w:jc w:val="both"/>
    </w:pPr>
    <w:rPr>
      <w:szCs w:val="22"/>
      <w:lang w:eastAsia="fr-BE"/>
    </w:rPr>
  </w:style>
  <w:style w:type="paragraph" w:styleId="ListNumber4">
    <w:name w:val="List Number 4"/>
    <w:basedOn w:val="Normal"/>
    <w:uiPriority w:val="99"/>
    <w:rsid w:val="009B7533"/>
    <w:pPr>
      <w:tabs>
        <w:tab w:val="left" w:pos="1209"/>
        <w:tab w:val="num" w:pos="1701"/>
      </w:tabs>
      <w:autoSpaceDE w:val="0"/>
      <w:autoSpaceDN w:val="0"/>
      <w:adjustRightInd w:val="0"/>
      <w:spacing w:before="120" w:after="120"/>
      <w:ind w:left="1209" w:hanging="360"/>
      <w:contextualSpacing/>
      <w:jc w:val="both"/>
    </w:pPr>
    <w:rPr>
      <w:szCs w:val="22"/>
      <w:lang w:eastAsia="fr-BE"/>
    </w:rPr>
  </w:style>
  <w:style w:type="paragraph" w:customStyle="1" w:styleId="Point0number0">
    <w:name w:val="Point (0) (number)"/>
    <w:basedOn w:val="Normal"/>
    <w:rsid w:val="009B7533"/>
    <w:pPr>
      <w:shd w:val="clear" w:color="auto" w:fill="FFFFFF"/>
      <w:autoSpaceDE w:val="0"/>
      <w:autoSpaceDN w:val="0"/>
      <w:adjustRightInd w:val="0"/>
      <w:spacing w:before="120"/>
      <w:jc w:val="both"/>
    </w:pPr>
    <w:rPr>
      <w:rFonts w:eastAsia="Malgun Gothic"/>
      <w:color w:val="000000"/>
      <w:szCs w:val="24"/>
      <w:lang w:eastAsia="fr-BE"/>
    </w:rPr>
  </w:style>
  <w:style w:type="paragraph" w:customStyle="1" w:styleId="Point0lnumber">
    <w:name w:val="Point 0 (lnumber)"/>
    <w:basedOn w:val="Point0letter"/>
    <w:rsid w:val="009B7533"/>
    <w:pPr>
      <w:widowControl w:val="0"/>
      <w:numPr>
        <w:ilvl w:val="0"/>
        <w:numId w:val="0"/>
      </w:numPr>
      <w:tabs>
        <w:tab w:val="left" w:pos="850"/>
        <w:tab w:val="num" w:pos="144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paragraph" w:customStyle="1" w:styleId="Tirekt3">
    <w:name w:val="Tirekt 3"/>
    <w:basedOn w:val="Point3letter"/>
    <w:rsid w:val="009B7533"/>
    <w:pPr>
      <w:widowControl w:val="0"/>
      <w:numPr>
        <w:ilvl w:val="0"/>
        <w:numId w:val="0"/>
      </w:numPr>
      <w:tabs>
        <w:tab w:val="left" w:pos="2551"/>
        <w:tab w:val="num" w:pos="5760"/>
      </w:tabs>
      <w:autoSpaceDE w:val="0"/>
      <w:autoSpaceDN w:val="0"/>
      <w:adjustRightInd w:val="0"/>
      <w:spacing w:line="240" w:lineRule="auto"/>
      <w:ind w:left="2551" w:hanging="567"/>
      <w:jc w:val="both"/>
    </w:pPr>
    <w:rPr>
      <w:rFonts w:eastAsia="Times New Roman"/>
      <w:lang w:eastAsia="fr-BE"/>
    </w:rPr>
  </w:style>
  <w:style w:type="paragraph" w:customStyle="1" w:styleId="Point0letter0">
    <w:name w:val="Point (0) (letter)"/>
    <w:basedOn w:val="Point0number0"/>
    <w:rsid w:val="009B7533"/>
  </w:style>
  <w:style w:type="character" w:customStyle="1" w:styleId="CommentTextChar1">
    <w:name w:val="Comment Text Char1"/>
    <w:basedOn w:val="DefaultParagraphFont"/>
    <w:uiPriority w:val="99"/>
    <w:rsid w:val="009B7533"/>
    <w:rPr>
      <w:sz w:val="20"/>
      <w:szCs w:val="20"/>
    </w:rPr>
  </w:style>
  <w:style w:type="paragraph" w:customStyle="1" w:styleId="Point1letter0">
    <w:name w:val="Point 1  (letter)"/>
    <w:basedOn w:val="Point0number"/>
    <w:rsid w:val="009B7533"/>
    <w:pPr>
      <w:widowControl w:val="0"/>
      <w:numPr>
        <w:numId w:val="0"/>
      </w:numPr>
      <w:tabs>
        <w:tab w:val="num" w:pos="720"/>
        <w:tab w:val="left" w:pos="850"/>
      </w:tabs>
      <w:autoSpaceDE w:val="0"/>
      <w:autoSpaceDN w:val="0"/>
      <w:adjustRightInd w:val="0"/>
      <w:spacing w:line="240" w:lineRule="auto"/>
      <w:ind w:left="850" w:hanging="850"/>
      <w:jc w:val="both"/>
    </w:pPr>
    <w:rPr>
      <w:rFonts w:eastAsia="Times New Roman"/>
      <w:lang w:eastAsia="fr-BE"/>
    </w:rPr>
  </w:style>
  <w:style w:type="character" w:styleId="FollowedHyperlink">
    <w:name w:val="FollowedHyperlink"/>
    <w:basedOn w:val="DefaultParagraphFont"/>
    <w:uiPriority w:val="99"/>
    <w:rsid w:val="009B7533"/>
    <w:rPr>
      <w:color w:val="800080"/>
      <w:u w:val="single"/>
    </w:rPr>
  </w:style>
  <w:style w:type="paragraph" w:customStyle="1" w:styleId="ti-art">
    <w:name w:val="ti-art"/>
    <w:basedOn w:val="Normal"/>
    <w:rsid w:val="009B7533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sti-art">
    <w:name w:val="sti-art"/>
    <w:basedOn w:val="Normal"/>
    <w:rsid w:val="009B7533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paragraph" w:customStyle="1" w:styleId="Normal1">
    <w:name w:val="Normal1"/>
    <w:basedOn w:val="Normal"/>
    <w:rsid w:val="009B7533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">
    <w:name w:val="Unresolved Mention1"/>
    <w:basedOn w:val="DefaultParagraphFont"/>
    <w:uiPriority w:val="99"/>
    <w:rsid w:val="009B7533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rsid w:val="009B7533"/>
    <w:pPr>
      <w:autoSpaceDE w:val="0"/>
      <w:autoSpaceDN w:val="0"/>
      <w:adjustRightInd w:val="0"/>
      <w:spacing w:before="100" w:beforeAutospacing="1" w:after="100" w:afterAutospacing="1"/>
    </w:pPr>
    <w:rPr>
      <w:rFonts w:eastAsia="Malgun Gothic"/>
      <w:szCs w:val="24"/>
      <w:lang w:eastAsia="fr-BE"/>
    </w:rPr>
  </w:style>
  <w:style w:type="character" w:customStyle="1" w:styleId="UnresolvedMention10">
    <w:name w:val="Unresolved Mention1_0"/>
    <w:basedOn w:val="DefaultParagraphFont"/>
    <w:uiPriority w:val="99"/>
    <w:rsid w:val="009B7533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9B75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/>
      <w:ind w:left="113" w:right="113"/>
      <w:jc w:val="center"/>
    </w:pPr>
    <w:rPr>
      <w:b/>
      <w:sz w:val="32"/>
      <w:szCs w:val="22"/>
      <w:lang w:eastAsia="fr-BE"/>
    </w:rPr>
  </w:style>
  <w:style w:type="paragraph" w:customStyle="1" w:styleId="HeaderSensitivityRight">
    <w:name w:val="Header Sensitivity Right"/>
    <w:basedOn w:val="Normal"/>
    <w:rsid w:val="009B7533"/>
    <w:pPr>
      <w:autoSpaceDE w:val="0"/>
      <w:autoSpaceDN w:val="0"/>
      <w:adjustRightInd w:val="0"/>
      <w:spacing w:after="120"/>
      <w:jc w:val="right"/>
    </w:pPr>
    <w:rPr>
      <w:sz w:val="28"/>
      <w:szCs w:val="22"/>
      <w:lang w:eastAsia="fr-BE"/>
    </w:rPr>
  </w:style>
  <w:style w:type="paragraph" w:customStyle="1" w:styleId="FooterSensitivity">
    <w:name w:val="Footer Sensitivity"/>
    <w:basedOn w:val="Normal"/>
    <w:rsid w:val="009B75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/>
      <w:ind w:left="113" w:right="113"/>
      <w:jc w:val="center"/>
    </w:pPr>
    <w:rPr>
      <w:b/>
      <w:sz w:val="32"/>
      <w:szCs w:val="22"/>
      <w:lang w:eastAsia="fr-BE"/>
    </w:rPr>
  </w:style>
  <w:style w:type="character" w:customStyle="1" w:styleId="Marker2">
    <w:name w:val="Marker2"/>
    <w:basedOn w:val="DefaultParagraphFont"/>
    <w:rsid w:val="009B7533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9B7533"/>
    <w:pPr>
      <w:autoSpaceDE w:val="0"/>
      <w:autoSpaceDN w:val="0"/>
      <w:adjustRightInd w:val="0"/>
    </w:pPr>
    <w:rPr>
      <w:rFonts w:ascii="Arial" w:hAnsi="Arial" w:cs="Wingdings"/>
      <w:szCs w:val="22"/>
      <w:lang w:eastAsia="fr-BE"/>
    </w:rPr>
  </w:style>
  <w:style w:type="paragraph" w:customStyle="1" w:styleId="Emission">
    <w:name w:val="Emission"/>
    <w:basedOn w:val="Normal"/>
    <w:next w:val="Rfrenceinstitutionnelle"/>
    <w:rsid w:val="009B7533"/>
    <w:pPr>
      <w:autoSpaceDE w:val="0"/>
      <w:autoSpaceDN w:val="0"/>
      <w:adjustRightInd w:val="0"/>
      <w:ind w:left="5103"/>
    </w:pPr>
    <w:rPr>
      <w:szCs w:val="22"/>
      <w:lang w:eastAsia="fr-BE"/>
    </w:rPr>
  </w:style>
  <w:style w:type="paragraph" w:customStyle="1" w:styleId="Rfrenceinstitutionnelle">
    <w:name w:val="Référence institutionnelle"/>
    <w:basedOn w:val="Normal"/>
    <w:next w:val="Confidentialit"/>
    <w:rsid w:val="009B7533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Pagedecouverture">
    <w:name w:val="Page de couverture"/>
    <w:basedOn w:val="Normal"/>
    <w:next w:val="Normal"/>
    <w:rsid w:val="009B7533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eclassification">
    <w:name w:val="Declassification"/>
    <w:basedOn w:val="Normal"/>
    <w:next w:val="Normal"/>
    <w:rsid w:val="009B7533"/>
    <w:pPr>
      <w:autoSpaceDE w:val="0"/>
      <w:autoSpaceDN w:val="0"/>
      <w:adjustRightInd w:val="0"/>
      <w:jc w:val="both"/>
    </w:pPr>
    <w:rPr>
      <w:szCs w:val="22"/>
      <w:lang w:eastAsia="fr-BE"/>
    </w:rPr>
  </w:style>
  <w:style w:type="paragraph" w:customStyle="1" w:styleId="Disclaimer">
    <w:name w:val="Disclaimer"/>
    <w:basedOn w:val="Normal"/>
    <w:rsid w:val="009B7533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/>
      <w:jc w:val="both"/>
    </w:pPr>
    <w:rPr>
      <w:szCs w:val="22"/>
      <w:lang w:eastAsia="fr-BE"/>
    </w:rPr>
  </w:style>
  <w:style w:type="paragraph" w:customStyle="1" w:styleId="SecurityMarking">
    <w:name w:val="SecurityMarking"/>
    <w:basedOn w:val="Normal"/>
    <w:rsid w:val="009B7533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</w:rPr>
  </w:style>
  <w:style w:type="paragraph" w:customStyle="1" w:styleId="DateMarking">
    <w:name w:val="DateMarking"/>
    <w:basedOn w:val="Normal"/>
    <w:rsid w:val="009B7533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ReleasableTo">
    <w:name w:val="ReleasableTo"/>
    <w:basedOn w:val="Normal"/>
    <w:rsid w:val="009B7533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</w:rPr>
  </w:style>
  <w:style w:type="paragraph" w:customStyle="1" w:styleId="Annexetitreexpos">
    <w:name w:val="Annexe titre (exposé)"/>
    <w:basedOn w:val="Normal"/>
    <w:next w:val="Normal"/>
    <w:rsid w:val="009B7533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nnexetitrefichefinancire">
    <w:name w:val="Annexe titre (fiche financière)"/>
    <w:basedOn w:val="Normal"/>
    <w:next w:val="Normal"/>
    <w:rsid w:val="009B7533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Avertissementtitre">
    <w:name w:val="Avertissement titre"/>
    <w:basedOn w:val="Normal"/>
    <w:next w:val="Normal"/>
    <w:rsid w:val="009B7533"/>
    <w:pPr>
      <w:keepNext/>
      <w:autoSpaceDE w:val="0"/>
      <w:autoSpaceDN w:val="0"/>
      <w:adjustRightInd w:val="0"/>
      <w:spacing w:before="480" w:after="120"/>
      <w:jc w:val="both"/>
    </w:pPr>
    <w:rPr>
      <w:szCs w:val="22"/>
      <w:u w:val="single"/>
      <w:lang w:eastAsia="fr-BE"/>
    </w:rPr>
  </w:style>
  <w:style w:type="paragraph" w:customStyle="1" w:styleId="Confidence">
    <w:name w:val="Confidence"/>
    <w:basedOn w:val="Normal"/>
    <w:next w:val="Normal"/>
    <w:rsid w:val="009B7533"/>
    <w:pPr>
      <w:autoSpaceDE w:val="0"/>
      <w:autoSpaceDN w:val="0"/>
      <w:adjustRightInd w:val="0"/>
      <w:spacing w:before="360" w:after="120"/>
      <w:jc w:val="center"/>
    </w:pPr>
    <w:rPr>
      <w:szCs w:val="22"/>
      <w:lang w:eastAsia="fr-BE"/>
    </w:rPr>
  </w:style>
  <w:style w:type="paragraph" w:customStyle="1" w:styleId="Confidentialit">
    <w:name w:val="Confidentialité"/>
    <w:basedOn w:val="Normal"/>
    <w:next w:val="TypedudocumentPagedecouverture"/>
    <w:rsid w:val="009B7533"/>
    <w:pPr>
      <w:autoSpaceDE w:val="0"/>
      <w:autoSpaceDN w:val="0"/>
      <w:adjustRightInd w:val="0"/>
      <w:spacing w:before="240" w:after="240"/>
      <w:ind w:left="5103"/>
    </w:pPr>
    <w:rPr>
      <w:i/>
      <w:sz w:val="32"/>
      <w:szCs w:val="22"/>
      <w:lang w:eastAsia="fr-BE"/>
    </w:rPr>
  </w:style>
  <w:style w:type="paragraph" w:customStyle="1" w:styleId="Corrigendum">
    <w:name w:val="Corrigendum"/>
    <w:basedOn w:val="Normal"/>
    <w:next w:val="Normal"/>
    <w:rsid w:val="009B7533"/>
    <w:pPr>
      <w:autoSpaceDE w:val="0"/>
      <w:autoSpaceDN w:val="0"/>
      <w:adjustRightInd w:val="0"/>
      <w:spacing w:after="240"/>
    </w:pPr>
    <w:rPr>
      <w:szCs w:val="22"/>
      <w:lang w:eastAsia="fr-BE"/>
    </w:rPr>
  </w:style>
  <w:style w:type="paragraph" w:customStyle="1" w:styleId="Exposdesmotifstitre">
    <w:name w:val="Exposé des motifs titre"/>
    <w:basedOn w:val="Normal"/>
    <w:next w:val="Normal"/>
    <w:rsid w:val="009B7533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Rfrenceinterinstitutionnelle">
    <w:name w:val="Référence interinstitutionnelle"/>
    <w:basedOn w:val="Normal"/>
    <w:next w:val="Statut"/>
    <w:rsid w:val="009B7533"/>
    <w:pPr>
      <w:autoSpaceDE w:val="0"/>
      <w:autoSpaceDN w:val="0"/>
      <w:adjustRightInd w:val="0"/>
      <w:ind w:left="5103"/>
    </w:pPr>
    <w:rPr>
      <w:szCs w:val="22"/>
      <w:lang w:eastAsia="fr-BE"/>
    </w:rPr>
  </w:style>
  <w:style w:type="character" w:customStyle="1" w:styleId="Added">
    <w:name w:val="Added"/>
    <w:basedOn w:val="DefaultParagraphFont"/>
    <w:rsid w:val="009B7533"/>
    <w:rPr>
      <w:b/>
      <w:u w:val="single"/>
    </w:rPr>
  </w:style>
  <w:style w:type="character" w:customStyle="1" w:styleId="Deleted">
    <w:name w:val="Deleted"/>
    <w:basedOn w:val="DefaultParagraphFont"/>
    <w:rsid w:val="009B7533"/>
    <w:rPr>
      <w:strike/>
    </w:rPr>
  </w:style>
  <w:style w:type="paragraph" w:customStyle="1" w:styleId="Address">
    <w:name w:val="Address"/>
    <w:basedOn w:val="Normal"/>
    <w:next w:val="Normal"/>
    <w:rsid w:val="009B7533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</w:rPr>
  </w:style>
  <w:style w:type="paragraph" w:customStyle="1" w:styleId="Objetexterne">
    <w:name w:val="Objet externe"/>
    <w:basedOn w:val="Normal"/>
    <w:next w:val="Normal"/>
    <w:rsid w:val="009B7533"/>
    <w:pPr>
      <w:autoSpaceDE w:val="0"/>
      <w:autoSpaceDN w:val="0"/>
      <w:adjustRightInd w:val="0"/>
      <w:spacing w:before="120" w:after="120"/>
      <w:jc w:val="both"/>
    </w:pPr>
    <w:rPr>
      <w:i/>
      <w:caps/>
      <w:szCs w:val="22"/>
      <w:lang w:eastAsia="fr-BE"/>
    </w:rPr>
  </w:style>
  <w:style w:type="paragraph" w:customStyle="1" w:styleId="Supertitre">
    <w:name w:val="Supertitre"/>
    <w:basedOn w:val="Normal"/>
    <w:next w:val="Normal"/>
    <w:rsid w:val="009B7533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</w:rPr>
  </w:style>
  <w:style w:type="paragraph" w:customStyle="1" w:styleId="Rfrencecroise">
    <w:name w:val="Référence croisée"/>
    <w:basedOn w:val="Normal"/>
    <w:rsid w:val="009B7533"/>
    <w:pPr>
      <w:autoSpaceDE w:val="0"/>
      <w:autoSpaceDN w:val="0"/>
      <w:adjustRightInd w:val="0"/>
      <w:jc w:val="center"/>
    </w:pPr>
    <w:rPr>
      <w:szCs w:val="22"/>
      <w:lang w:eastAsia="fr-BE"/>
    </w:rPr>
  </w:style>
  <w:style w:type="paragraph" w:customStyle="1" w:styleId="Fichefinanciretitre">
    <w:name w:val="Fiche financière titre"/>
    <w:basedOn w:val="Normal"/>
    <w:next w:val="Normal"/>
    <w:rsid w:val="009B7533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B7533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B7533"/>
  </w:style>
  <w:style w:type="paragraph" w:customStyle="1" w:styleId="StatutPagedecouverture">
    <w:name w:val="Statut (Page de couverture)"/>
    <w:basedOn w:val="Statut"/>
    <w:next w:val="TypedudocumentPagedecouverture"/>
    <w:rsid w:val="009B7533"/>
    <w:pPr>
      <w:widowControl w:val="0"/>
      <w:autoSpaceDE w:val="0"/>
      <w:autoSpaceDN w:val="0"/>
      <w:adjustRightInd w:val="0"/>
      <w:spacing w:line="240" w:lineRule="auto"/>
    </w:pPr>
    <w:rPr>
      <w:rFonts w:eastAsia="Times New Roman"/>
      <w:lang w:eastAsia="fr-BE"/>
    </w:rPr>
  </w:style>
  <w:style w:type="paragraph" w:customStyle="1" w:styleId="TitreobjetPagedecouverture">
    <w:name w:val="Titre objet (Page de couverture)"/>
    <w:basedOn w:val="Titreobjet"/>
    <w:next w:val="IntrtEEEPagedecouverture"/>
    <w:rsid w:val="009B7533"/>
    <w:pPr>
      <w:widowControl w:val="0"/>
      <w:autoSpaceDE w:val="0"/>
      <w:autoSpaceDN w:val="0"/>
      <w:adjustRightInd w:val="0"/>
    </w:pPr>
    <w:rPr>
      <w:rFonts w:eastAsia="Times New Roman"/>
      <w:lang w:eastAsia="fr-BE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9B7533"/>
    <w:pPr>
      <w:widowControl w:val="0"/>
      <w:autoSpaceDE w:val="0"/>
      <w:autoSpaceDN w:val="0"/>
      <w:adjustRightInd w:val="0"/>
    </w:pPr>
    <w:rPr>
      <w:rFonts w:eastAsia="Times New Roman"/>
      <w:lang w:eastAsia="fr-BE"/>
    </w:rPr>
  </w:style>
  <w:style w:type="paragraph" w:customStyle="1" w:styleId="Volume">
    <w:name w:val="Volume"/>
    <w:basedOn w:val="Normal"/>
    <w:next w:val="Confidentialit"/>
    <w:rsid w:val="009B7533"/>
    <w:pPr>
      <w:autoSpaceDE w:val="0"/>
      <w:autoSpaceDN w:val="0"/>
      <w:adjustRightInd w:val="0"/>
      <w:spacing w:after="240"/>
      <w:ind w:left="5103"/>
    </w:pPr>
    <w:rPr>
      <w:szCs w:val="22"/>
      <w:lang w:eastAsia="fr-BE"/>
    </w:rPr>
  </w:style>
  <w:style w:type="paragraph" w:customStyle="1" w:styleId="Accompagnant">
    <w:name w:val="Accompagnant"/>
    <w:basedOn w:val="Normal"/>
    <w:next w:val="Typeacteprincipal"/>
    <w:rsid w:val="009B7533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</w:rPr>
  </w:style>
  <w:style w:type="paragraph" w:customStyle="1" w:styleId="Typeacteprincipal">
    <w:name w:val="Type acte principal"/>
    <w:basedOn w:val="Normal"/>
    <w:next w:val="Objetacteprincipal"/>
    <w:rsid w:val="009B7533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</w:rPr>
  </w:style>
  <w:style w:type="paragraph" w:customStyle="1" w:styleId="Objetacteprincipal">
    <w:name w:val="Objet acte principal"/>
    <w:basedOn w:val="Normal"/>
    <w:next w:val="Titrearticle"/>
    <w:rsid w:val="009B7533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</w:rPr>
  </w:style>
  <w:style w:type="paragraph" w:customStyle="1" w:styleId="IntrtEEEPagedecouverture">
    <w:name w:val="Intérêt EEE (Page de couverture)"/>
    <w:basedOn w:val="IntrtEEE"/>
    <w:next w:val="Rfrencecroise"/>
    <w:rsid w:val="009B7533"/>
    <w:pPr>
      <w:widowControl w:val="0"/>
      <w:autoSpaceDE w:val="0"/>
      <w:autoSpaceDN w:val="0"/>
      <w:adjustRightInd w:val="0"/>
    </w:pPr>
    <w:rPr>
      <w:rFonts w:eastAsia="Times New Roman"/>
      <w:lang w:eastAsia="fr-BE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9B753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B7533"/>
  </w:style>
  <w:style w:type="paragraph" w:customStyle="1" w:styleId="ObjetacteprincipalPagedecouverture">
    <w:name w:val="Objet acte principal (Page de couverture)"/>
    <w:basedOn w:val="Objetacteprincipal"/>
    <w:next w:val="Rfrencecroise"/>
    <w:rsid w:val="009B7533"/>
  </w:style>
  <w:style w:type="paragraph" w:customStyle="1" w:styleId="LanguesfaisantfoiPagedecouverture">
    <w:name w:val="Langues faisant foi (Page de couverture)"/>
    <w:basedOn w:val="Normal"/>
    <w:next w:val="Normal"/>
    <w:rsid w:val="009B7533"/>
    <w:pPr>
      <w:autoSpaceDE w:val="0"/>
      <w:autoSpaceDN w:val="0"/>
      <w:adjustRightInd w:val="0"/>
      <w:spacing w:before="360"/>
      <w:jc w:val="center"/>
    </w:pPr>
    <w:rPr>
      <w:szCs w:val="22"/>
      <w:lang w:eastAsia="fr-BE"/>
    </w:rPr>
  </w:style>
  <w:style w:type="paragraph" w:customStyle="1" w:styleId="pj">
    <w:name w:val="p.j."/>
    <w:basedOn w:val="Normal"/>
    <w:rsid w:val="009B7533"/>
    <w:pPr>
      <w:autoSpaceDE w:val="0"/>
      <w:autoSpaceDN w:val="0"/>
      <w:adjustRightInd w:val="0"/>
      <w:spacing w:before="1200" w:after="120"/>
      <w:ind w:left="1440" w:hanging="1440"/>
    </w:pPr>
    <w:rPr>
      <w:szCs w:val="22"/>
      <w:lang w:eastAsia="fr-BE"/>
    </w:rPr>
  </w:style>
  <w:style w:type="character" w:customStyle="1" w:styleId="pjChar">
    <w:name w:val="p.j. Char"/>
    <w:basedOn w:val="TechnicalBlockChar"/>
    <w:rsid w:val="009B7533"/>
    <w:rPr>
      <w:rFonts w:eastAsia="Calibri"/>
      <w:sz w:val="24"/>
      <w:szCs w:val="22"/>
      <w:lang w:val="hu-HU" w:eastAsia="en-US"/>
    </w:rPr>
  </w:style>
  <w:style w:type="paragraph" w:customStyle="1" w:styleId="nbbordered">
    <w:name w:val="nb bordered"/>
    <w:basedOn w:val="Normal"/>
    <w:rsid w:val="009B75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b/>
      <w:szCs w:val="22"/>
      <w:lang w:eastAsia="fr-BE"/>
    </w:rPr>
  </w:style>
  <w:style w:type="character" w:customStyle="1" w:styleId="nbborderedChar">
    <w:name w:val="nb bordered Char"/>
    <w:basedOn w:val="TechnicalBlockChar"/>
    <w:rsid w:val="009B7533"/>
    <w:rPr>
      <w:rFonts w:eastAsia="Calibri"/>
      <w:b/>
      <w:sz w:val="24"/>
      <w:szCs w:val="22"/>
      <w:lang w:val="hu-HU" w:eastAsia="en-US"/>
    </w:rPr>
  </w:style>
  <w:style w:type="character" w:customStyle="1" w:styleId="HeaderCouncilChar">
    <w:name w:val="Header Council Char"/>
    <w:basedOn w:val="DefaultParagraphFont"/>
    <w:rsid w:val="009B7533"/>
    <w:rPr>
      <w:rFonts w:ascii="Times New Roman" w:hAnsi="Times New Roman" w:cs="Times New Roman"/>
      <w:noProof/>
      <w:sz w:val="2"/>
    </w:rPr>
  </w:style>
  <w:style w:type="character" w:customStyle="1" w:styleId="FooterCouncilChar">
    <w:name w:val="Footer Council Char"/>
    <w:basedOn w:val="DefaultParagraphFont"/>
    <w:rsid w:val="009B7533"/>
    <w:rPr>
      <w:rFonts w:ascii="Times New Roman" w:hAnsi="Times New Roman" w:cs="Times New Roman"/>
      <w:noProof/>
      <w:sz w:val="2"/>
    </w:rPr>
  </w:style>
  <w:style w:type="paragraph" w:customStyle="1" w:styleId="DeltaViewTableHeading">
    <w:name w:val="DeltaView Table Heading"/>
    <w:basedOn w:val="Normal"/>
    <w:uiPriority w:val="99"/>
    <w:rsid w:val="009B7533"/>
    <w:pPr>
      <w:widowControl/>
      <w:autoSpaceDE w:val="0"/>
      <w:autoSpaceDN w:val="0"/>
      <w:adjustRightInd w:val="0"/>
      <w:spacing w:after="120"/>
    </w:pPr>
    <w:rPr>
      <w:rFonts w:ascii="Arial" w:eastAsia="Malgun Gothic" w:hAnsi="Arial" w:cs="Calibri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9B7533"/>
    <w:pPr>
      <w:widowControl/>
      <w:autoSpaceDE w:val="0"/>
      <w:autoSpaceDN w:val="0"/>
      <w:adjustRightInd w:val="0"/>
    </w:pPr>
    <w:rPr>
      <w:rFonts w:ascii="Arial" w:eastAsia="Malgun Gothic" w:hAnsi="Arial" w:cs="Calibri"/>
      <w:szCs w:val="24"/>
      <w:lang w:eastAsia="fr-BE"/>
    </w:rPr>
  </w:style>
  <w:style w:type="paragraph" w:customStyle="1" w:styleId="DeltaViewAnnounce">
    <w:name w:val="DeltaView Announce"/>
    <w:uiPriority w:val="99"/>
    <w:rsid w:val="009B7533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algun Gothic" w:hAnsi="Arial" w:cs="Calibri"/>
      <w:sz w:val="24"/>
      <w:szCs w:val="24"/>
      <w:lang w:val="hu-HU" w:eastAsia="fr-BE"/>
    </w:rPr>
  </w:style>
  <w:style w:type="paragraph" w:customStyle="1" w:styleId="BodyText1">
    <w:name w:val="Body Text1"/>
    <w:basedOn w:val="Normal"/>
    <w:next w:val="FootnoteText"/>
    <w:uiPriority w:val="99"/>
    <w:rsid w:val="009B7533"/>
    <w:pPr>
      <w:widowControl/>
      <w:autoSpaceDE w:val="0"/>
      <w:autoSpaceDN w:val="0"/>
      <w:adjustRightInd w:val="0"/>
    </w:pPr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9B7533"/>
    <w:rPr>
      <w:rFonts w:ascii="Calibri" w:eastAsia="Malgun Gothic" w:hAnsi="Calibri" w:cs="Calibri"/>
      <w:sz w:val="18"/>
      <w:szCs w:val="24"/>
      <w:lang w:eastAsia="fr-BE"/>
    </w:rPr>
  </w:style>
  <w:style w:type="character" w:customStyle="1" w:styleId="DeltaViewInsertion">
    <w:name w:val="DeltaView Insertion"/>
    <w:uiPriority w:val="99"/>
    <w:rsid w:val="009B7533"/>
    <w:rPr>
      <w:b/>
      <w:i/>
      <w:color w:val="000000"/>
    </w:rPr>
  </w:style>
  <w:style w:type="character" w:customStyle="1" w:styleId="DeltaViewDeletion">
    <w:name w:val="DeltaView Deletion"/>
    <w:uiPriority w:val="99"/>
    <w:rsid w:val="009B7533"/>
    <w:rPr>
      <w:strike/>
      <w:color w:val="000000"/>
    </w:rPr>
  </w:style>
  <w:style w:type="character" w:customStyle="1" w:styleId="DeltaViewMoveSource">
    <w:name w:val="DeltaView Move Source"/>
    <w:uiPriority w:val="99"/>
    <w:rsid w:val="009B7533"/>
    <w:rPr>
      <w:strike/>
      <w:color w:val="000000"/>
    </w:rPr>
  </w:style>
  <w:style w:type="character" w:customStyle="1" w:styleId="DeltaViewMoveDestination">
    <w:name w:val="DeltaView Move Destination"/>
    <w:uiPriority w:val="99"/>
    <w:rsid w:val="009B7533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9B7533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9B7533"/>
  </w:style>
  <w:style w:type="paragraph" w:customStyle="1" w:styleId="DocumentMap1">
    <w:name w:val="Document Map1"/>
    <w:basedOn w:val="Normal"/>
    <w:next w:val="HeaderCouncil"/>
    <w:uiPriority w:val="99"/>
    <w:rsid w:val="009B7533"/>
    <w:pPr>
      <w:widowControl/>
      <w:shd w:val="clear" w:color="auto" w:fill="000080"/>
      <w:autoSpaceDE w:val="0"/>
      <w:autoSpaceDN w:val="0"/>
      <w:adjustRightInd w:val="0"/>
    </w:pPr>
    <w:rPr>
      <w:rFonts w:ascii="Tahoma" w:eastAsia="Malgun Gothic" w:hAnsi="Tahoma" w:cs="Calibri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9B7533"/>
    <w:rPr>
      <w:rFonts w:ascii="Tahoma" w:eastAsia="Malgun Gothic" w:hAnsi="Tahoma" w:cs="Calibri"/>
      <w:sz w:val="24"/>
      <w:szCs w:val="24"/>
      <w:lang w:eastAsia="fr-BE"/>
    </w:rPr>
  </w:style>
  <w:style w:type="character" w:customStyle="1" w:styleId="DeltaViewFormatChange">
    <w:name w:val="DeltaView Format Change"/>
    <w:uiPriority w:val="99"/>
    <w:rsid w:val="009B7533"/>
    <w:rPr>
      <w:color w:val="000000"/>
    </w:rPr>
  </w:style>
  <w:style w:type="character" w:customStyle="1" w:styleId="DeltaViewMovedDeletion">
    <w:name w:val="DeltaView Moved Deletion"/>
    <w:uiPriority w:val="99"/>
    <w:rsid w:val="009B7533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9B7533"/>
    <w:rPr>
      <w:color w:val="000000"/>
    </w:rPr>
  </w:style>
  <w:style w:type="character" w:customStyle="1" w:styleId="DeltaViewStyleChangeText">
    <w:name w:val="DeltaView Style Change Text"/>
    <w:uiPriority w:val="99"/>
    <w:rsid w:val="009B7533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9B7533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9B7533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9B7533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9B7533"/>
    <w:rPr>
      <w:color w:val="00000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B7533"/>
    <w:rPr>
      <w:color w:val="605E5C"/>
      <w:shd w:val="clear" w:color="auto" w:fill="E1DFDD"/>
    </w:rPr>
  </w:style>
  <w:style w:type="character" w:customStyle="1" w:styleId="highlight">
    <w:name w:val="highlight"/>
    <w:basedOn w:val="DefaultParagraphFont"/>
    <w:rsid w:val="009B7533"/>
  </w:style>
  <w:style w:type="paragraph" w:styleId="EndnoteText">
    <w:name w:val="endnote text"/>
    <w:basedOn w:val="Normal"/>
    <w:link w:val="EndnoteTextChar1"/>
    <w:rsid w:val="009B753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9B7533"/>
    <w:rPr>
      <w:lang w:val="hu-HU"/>
    </w:rPr>
  </w:style>
  <w:style w:type="paragraph" w:styleId="NormalWeb">
    <w:name w:val="Normal (Web)"/>
    <w:basedOn w:val="Normal"/>
    <w:rsid w:val="009B7533"/>
    <w:rPr>
      <w:szCs w:val="24"/>
    </w:rPr>
  </w:style>
  <w:style w:type="paragraph" w:styleId="BodyText">
    <w:name w:val="Body Text"/>
    <w:basedOn w:val="Normal"/>
    <w:link w:val="BodyTextChar"/>
    <w:uiPriority w:val="99"/>
    <w:rsid w:val="009B7533"/>
    <w:pPr>
      <w:spacing w:after="120"/>
    </w:pPr>
    <w:rPr>
      <w:rFonts w:ascii="Calibri" w:eastAsia="Malgun Gothic" w:hAnsi="Calibri" w:cs="Calibri"/>
      <w:sz w:val="18"/>
      <w:szCs w:val="24"/>
      <w:lang w:val="en-GB" w:eastAsia="fr-BE"/>
    </w:rPr>
  </w:style>
  <w:style w:type="character" w:customStyle="1" w:styleId="BodyTextChar1">
    <w:name w:val="Body Text Char1"/>
    <w:basedOn w:val="DefaultParagraphFont"/>
    <w:rsid w:val="009B7533"/>
    <w:rPr>
      <w:sz w:val="24"/>
      <w:lang w:val="hu-HU"/>
    </w:rPr>
  </w:style>
  <w:style w:type="paragraph" w:styleId="DocumentMap">
    <w:name w:val="Document Map"/>
    <w:basedOn w:val="Normal"/>
    <w:link w:val="DocumentMapChar"/>
    <w:uiPriority w:val="99"/>
    <w:rsid w:val="009B7533"/>
    <w:rPr>
      <w:rFonts w:ascii="Tahoma" w:eastAsia="Malgun Gothic" w:hAnsi="Tahoma" w:cs="Calibri"/>
      <w:szCs w:val="24"/>
      <w:lang w:val="en-GB" w:eastAsia="fr-BE"/>
    </w:rPr>
  </w:style>
  <w:style w:type="character" w:customStyle="1" w:styleId="DocumentMapChar1">
    <w:name w:val="Document Map Char1"/>
    <w:basedOn w:val="DefaultParagraphFont"/>
    <w:rsid w:val="009B7533"/>
    <w:rPr>
      <w:rFonts w:ascii="Segoe UI" w:hAnsi="Segoe UI" w:cs="Segoe UI"/>
      <w:sz w:val="16"/>
      <w:szCs w:val="16"/>
      <w:lang w:val="hu-HU"/>
    </w:rPr>
  </w:style>
  <w:style w:type="numbering" w:customStyle="1" w:styleId="NoList2">
    <w:name w:val="No List2"/>
    <w:next w:val="NoList"/>
    <w:uiPriority w:val="99"/>
    <w:semiHidden/>
    <w:unhideWhenUsed/>
    <w:rsid w:val="009B7533"/>
  </w:style>
  <w:style w:type="character" w:customStyle="1" w:styleId="Heading8Char">
    <w:name w:val="Heading 8 Char"/>
    <w:basedOn w:val="DefaultParagraphFont"/>
    <w:link w:val="Heading8"/>
    <w:uiPriority w:val="9"/>
    <w:semiHidden/>
    <w:rsid w:val="009B7533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7533"/>
    <w:rPr>
      <w:rFonts w:ascii="Arial" w:hAnsi="Arial"/>
      <w:b/>
      <w:i/>
      <w:sz w:val="18"/>
      <w:lang w:val="hu-HU"/>
    </w:rPr>
  </w:style>
  <w:style w:type="paragraph" w:customStyle="1" w:styleId="Title1">
    <w:name w:val="Title1"/>
    <w:basedOn w:val="Normal"/>
    <w:next w:val="Normal"/>
    <w:uiPriority w:val="10"/>
    <w:qFormat/>
    <w:rsid w:val="009B7533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533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9B7533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533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9B7533"/>
    <w:rPr>
      <w:b/>
      <w:bCs/>
    </w:rPr>
  </w:style>
  <w:style w:type="paragraph" w:styleId="NoSpacing">
    <w:name w:val="No Spacing"/>
    <w:basedOn w:val="Normal"/>
    <w:uiPriority w:val="1"/>
    <w:qFormat/>
    <w:rsid w:val="009B7533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533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533"/>
    <w:rPr>
      <w:rFonts w:eastAsia="Calibri"/>
      <w:i/>
      <w:sz w:val="24"/>
      <w:szCs w:val="24"/>
      <w:lang w:val="hu-H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533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533"/>
    <w:rPr>
      <w:rFonts w:eastAsia="Calibri"/>
      <w:b/>
      <w:i/>
      <w:sz w:val="24"/>
      <w:szCs w:val="22"/>
      <w:lang w:val="hu-HU" w:eastAsia="en-US"/>
    </w:rPr>
  </w:style>
  <w:style w:type="character" w:customStyle="1" w:styleId="SubtleEmphasis1">
    <w:name w:val="Subtle Emphasis1"/>
    <w:uiPriority w:val="19"/>
    <w:qFormat/>
    <w:rsid w:val="009B7533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9B753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53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533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9B7533"/>
    <w:rPr>
      <w:rFonts w:ascii="Calibri Light" w:eastAsia="Times New Roman" w:hAnsi="Calibri Light"/>
      <w:b/>
      <w:i/>
      <w:sz w:val="24"/>
      <w:szCs w:val="24"/>
    </w:rPr>
  </w:style>
  <w:style w:type="paragraph" w:customStyle="1" w:styleId="oj-ti-grseq-1">
    <w:name w:val="oj-ti-grseq-1"/>
    <w:basedOn w:val="Normal"/>
    <w:rsid w:val="009B7533"/>
    <w:pPr>
      <w:widowControl/>
      <w:spacing w:before="100" w:beforeAutospacing="1" w:after="100" w:afterAutospacing="1"/>
    </w:pPr>
    <w:rPr>
      <w:szCs w:val="24"/>
    </w:rPr>
  </w:style>
  <w:style w:type="character" w:customStyle="1" w:styleId="oj-bold">
    <w:name w:val="oj-bold"/>
    <w:basedOn w:val="DefaultParagraphFont"/>
    <w:rsid w:val="009B7533"/>
  </w:style>
  <w:style w:type="paragraph" w:customStyle="1" w:styleId="oj-normal">
    <w:name w:val="oj-normal"/>
    <w:basedOn w:val="Normal"/>
    <w:rsid w:val="009B7533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9B7533"/>
  </w:style>
  <w:style w:type="paragraph" w:styleId="Title">
    <w:name w:val="Title"/>
    <w:basedOn w:val="Normal"/>
    <w:next w:val="Normal"/>
    <w:link w:val="TitleChar"/>
    <w:uiPriority w:val="10"/>
    <w:qFormat/>
    <w:rsid w:val="009B7533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9B7533"/>
    <w:rPr>
      <w:rFonts w:asciiTheme="majorHAnsi" w:eastAsiaTheme="majorEastAsia" w:hAnsiTheme="majorHAnsi" w:cstheme="majorBidi"/>
      <w:spacing w:val="-10"/>
      <w:kern w:val="28"/>
      <w:sz w:val="56"/>
      <w:szCs w:val="56"/>
      <w:lang w:val="hu-HU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533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9B753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hu-HU"/>
    </w:rPr>
  </w:style>
  <w:style w:type="character" w:styleId="SubtleEmphasis">
    <w:name w:val="Subtle Emphasis"/>
    <w:basedOn w:val="DefaultParagraphFont"/>
    <w:uiPriority w:val="19"/>
    <w:qFormat/>
    <w:rsid w:val="009B7533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9B7533"/>
    <w:rPr>
      <w:b/>
      <w:bCs/>
      <w:i/>
      <w:iCs/>
      <w:spacing w:val="5"/>
    </w:rPr>
  </w:style>
  <w:style w:type="numbering" w:customStyle="1" w:styleId="NoList3">
    <w:name w:val="No List3"/>
    <w:next w:val="NoList"/>
    <w:uiPriority w:val="99"/>
    <w:semiHidden/>
    <w:unhideWhenUsed/>
    <w:rsid w:val="007E1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5E3E2-7748-4548-93A9-6AA14E71D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SALAT Adriana</cp:lastModifiedBy>
  <cp:revision>2</cp:revision>
  <cp:lastPrinted>2004-11-19T15:42:00Z</cp:lastPrinted>
  <dcterms:created xsi:type="dcterms:W3CDTF">2024-05-21T09:16:00Z</dcterms:created>
  <dcterms:modified xsi:type="dcterms:W3CDTF">2024-05-21T09:16:00Z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