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14C2" w14:paraId="4FD04C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6AFF60" w14:textId="77777777" w:rsidR="00751A4A" w:rsidRPr="000A14C2" w:rsidRDefault="00D63CC1" w:rsidP="0010095E">
            <w:pPr>
              <w:pStyle w:val="EPName"/>
            </w:pPr>
            <w:r w:rsidRPr="000A14C2">
              <w:t>Evropski parlament</w:t>
            </w:r>
          </w:p>
          <w:p w14:paraId="38D3C318" w14:textId="77777777" w:rsidR="00751A4A" w:rsidRPr="000A14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1C9">
              <w:t>2019</w:t>
            </w:r>
            <w:r w:rsidRPr="000A14C2">
              <w:t>-</w:t>
            </w:r>
            <w:r w:rsidRPr="00C261C9">
              <w:t>2024</w:t>
            </w:r>
          </w:p>
        </w:tc>
        <w:tc>
          <w:tcPr>
            <w:tcW w:w="2268" w:type="dxa"/>
            <w:shd w:val="clear" w:color="auto" w:fill="auto"/>
          </w:tcPr>
          <w:p w14:paraId="2EF0328E" w14:textId="77777777" w:rsidR="00751A4A" w:rsidRPr="000A14C2" w:rsidRDefault="00187494" w:rsidP="0010095E">
            <w:pPr>
              <w:pStyle w:val="EPLogo"/>
            </w:pPr>
            <w:r w:rsidRPr="000A14C2">
              <w:rPr>
                <w:noProof/>
                <w:lang w:val="en-GB"/>
              </w:rPr>
              <w:drawing>
                <wp:inline distT="0" distB="0" distL="0" distR="0" wp14:anchorId="1D4C20E8" wp14:editId="0C9736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CE4B9" w14:textId="77777777" w:rsidR="00D058B8" w:rsidRPr="000A14C2" w:rsidRDefault="00D058B8" w:rsidP="004C5D52">
      <w:pPr>
        <w:pStyle w:val="LineTop"/>
      </w:pPr>
    </w:p>
    <w:p w14:paraId="5AAF3524" w14:textId="77777777" w:rsidR="00680577" w:rsidRPr="000A14C2" w:rsidRDefault="00D63CC1" w:rsidP="00680577">
      <w:pPr>
        <w:pStyle w:val="EPBodyTA1"/>
      </w:pPr>
      <w:r w:rsidRPr="000A14C2">
        <w:t>SPREJETA BESEDILA</w:t>
      </w:r>
    </w:p>
    <w:p w14:paraId="0E969F2A" w14:textId="77777777" w:rsidR="00D058B8" w:rsidRPr="000A14C2" w:rsidRDefault="00D058B8" w:rsidP="00D058B8">
      <w:pPr>
        <w:pStyle w:val="LineBottom"/>
      </w:pPr>
    </w:p>
    <w:p w14:paraId="4364D61D" w14:textId="0044E43D" w:rsidR="00D63CC1" w:rsidRPr="000A14C2" w:rsidRDefault="00D63CC1" w:rsidP="000A14C2">
      <w:pPr>
        <w:pStyle w:val="ATHeading1"/>
      </w:pPr>
      <w:bookmarkStart w:id="0" w:name="TANumber"/>
      <w:r w:rsidRPr="000A14C2">
        <w:t>P</w:t>
      </w:r>
      <w:r w:rsidRPr="00C261C9">
        <w:t>9</w:t>
      </w:r>
      <w:r w:rsidRPr="000A14C2">
        <w:t>_TA(</w:t>
      </w:r>
      <w:r w:rsidRPr="00C261C9">
        <w:t>202</w:t>
      </w:r>
      <w:r w:rsidR="0081349E" w:rsidRPr="00C261C9">
        <w:t>4</w:t>
      </w:r>
      <w:r w:rsidRPr="000A14C2">
        <w:t>)</w:t>
      </w:r>
      <w:r w:rsidRPr="00C261C9">
        <w:t>000</w:t>
      </w:r>
      <w:r w:rsidR="000A14C2" w:rsidRPr="00C261C9">
        <w:t>3</w:t>
      </w:r>
      <w:bookmarkEnd w:id="0"/>
    </w:p>
    <w:p w14:paraId="0E76F7CC" w14:textId="77777777" w:rsidR="00D63CC1" w:rsidRPr="000A14C2" w:rsidRDefault="0081349E" w:rsidP="00D63CC1">
      <w:pPr>
        <w:pStyle w:val="ATHeading2"/>
      </w:pPr>
      <w:r w:rsidRPr="000A14C2">
        <w:t>Spremembe direktive o trgih finančnih instrumentov (MiFID II)</w:t>
      </w:r>
    </w:p>
    <w:p w14:paraId="050CF7BF" w14:textId="77777777" w:rsidR="00D63CC1" w:rsidRPr="000A14C2" w:rsidRDefault="00D63CC1" w:rsidP="00D63CC1">
      <w:pPr>
        <w:rPr>
          <w:i/>
          <w:vanish/>
        </w:rPr>
      </w:pPr>
      <w:r w:rsidRPr="000A14C2">
        <w:rPr>
          <w:i/>
        </w:rPr>
        <w:fldChar w:fldCharType="begin"/>
      </w:r>
      <w:r w:rsidRPr="000A14C2">
        <w:rPr>
          <w:i/>
        </w:rPr>
        <w:instrText xml:space="preserve"> TC"(</w:instrText>
      </w:r>
      <w:bookmarkStart w:id="1" w:name="DocNumber"/>
      <w:r w:rsidRPr="000A14C2">
        <w:rPr>
          <w:i/>
        </w:rPr>
        <w:instrText>A</w:instrText>
      </w:r>
      <w:r w:rsidRPr="00C261C9">
        <w:rPr>
          <w:i/>
        </w:rPr>
        <w:instrText>9</w:instrText>
      </w:r>
      <w:r w:rsidRPr="000A14C2">
        <w:rPr>
          <w:i/>
        </w:rPr>
        <w:instrText>-</w:instrText>
      </w:r>
      <w:r w:rsidRPr="00C261C9">
        <w:rPr>
          <w:i/>
        </w:rPr>
        <w:instrText>0039</w:instrText>
      </w:r>
      <w:r w:rsidRPr="000A14C2">
        <w:rPr>
          <w:i/>
        </w:rPr>
        <w:instrText>/</w:instrText>
      </w:r>
      <w:r w:rsidRPr="00C261C9">
        <w:rPr>
          <w:i/>
        </w:rPr>
        <w:instrText>2023</w:instrText>
      </w:r>
      <w:bookmarkEnd w:id="1"/>
      <w:r w:rsidRPr="000A14C2">
        <w:rPr>
          <w:i/>
        </w:rPr>
        <w:instrText xml:space="preserve"> - Poročevalka: Danuta Maria Hübner)"\l</w:instrText>
      </w:r>
      <w:r w:rsidRPr="00C261C9">
        <w:rPr>
          <w:i/>
        </w:rPr>
        <w:instrText>3</w:instrText>
      </w:r>
      <w:r w:rsidRPr="000A14C2">
        <w:rPr>
          <w:i/>
        </w:rPr>
        <w:instrText xml:space="preserve"> \n&gt; \* MERGEFORMAT </w:instrText>
      </w:r>
      <w:r w:rsidRPr="000A14C2">
        <w:rPr>
          <w:i/>
        </w:rPr>
        <w:fldChar w:fldCharType="end"/>
      </w:r>
    </w:p>
    <w:p w14:paraId="5D891B6C" w14:textId="77777777" w:rsidR="00D63CC1" w:rsidRPr="000A14C2" w:rsidRDefault="00D63CC1" w:rsidP="00D63CC1">
      <w:pPr>
        <w:rPr>
          <w:vanish/>
        </w:rPr>
      </w:pPr>
      <w:bookmarkStart w:id="2" w:name="Commission"/>
      <w:r w:rsidRPr="000A14C2">
        <w:rPr>
          <w:vanish/>
        </w:rPr>
        <w:t>Odbor za ekonomske in monetarne zadeve</w:t>
      </w:r>
      <w:bookmarkEnd w:id="2"/>
    </w:p>
    <w:p w14:paraId="6FEDF18C" w14:textId="77777777" w:rsidR="00D63CC1" w:rsidRPr="000A14C2" w:rsidRDefault="00D63CC1" w:rsidP="00D63CC1">
      <w:pPr>
        <w:rPr>
          <w:vanish/>
        </w:rPr>
      </w:pPr>
      <w:bookmarkStart w:id="3" w:name="PE"/>
      <w:r w:rsidRPr="000A14C2">
        <w:rPr>
          <w:vanish/>
        </w:rPr>
        <w:t>PE</w:t>
      </w:r>
      <w:r w:rsidRPr="00C261C9">
        <w:rPr>
          <w:vanish/>
        </w:rPr>
        <w:t>735</w:t>
      </w:r>
      <w:r w:rsidRPr="000A14C2">
        <w:rPr>
          <w:vanish/>
        </w:rPr>
        <w:t>.</w:t>
      </w:r>
      <w:r w:rsidRPr="00C261C9">
        <w:rPr>
          <w:vanish/>
        </w:rPr>
        <w:t>505</w:t>
      </w:r>
      <w:bookmarkEnd w:id="3"/>
    </w:p>
    <w:p w14:paraId="1658769B" w14:textId="26EAAB50" w:rsidR="00D63CC1" w:rsidRPr="000A14C2" w:rsidRDefault="00D63CC1" w:rsidP="00A30184">
      <w:pPr>
        <w:pStyle w:val="ATHeading3"/>
      </w:pPr>
      <w:bookmarkStart w:id="4" w:name="Sujet"/>
      <w:r w:rsidRPr="000A14C2">
        <w:t xml:space="preserve">Zakonodajna resolucija Evropskega parlamenta z dne </w:t>
      </w:r>
      <w:r w:rsidR="00A30184" w:rsidRPr="00C261C9">
        <w:t>16</w:t>
      </w:r>
      <w:r w:rsidR="009B0024" w:rsidRPr="000A14C2">
        <w:t xml:space="preserve">. januarja </w:t>
      </w:r>
      <w:r w:rsidR="009B0024" w:rsidRPr="00C261C9">
        <w:t>2024</w:t>
      </w:r>
      <w:r w:rsidRPr="000A14C2">
        <w:t xml:space="preserve"> o predlogu direktive Evropskega parlamenta in Sveta o spremembi Direktive </w:t>
      </w:r>
      <w:r w:rsidRPr="00C261C9">
        <w:t>2014</w:t>
      </w:r>
      <w:r w:rsidRPr="000A14C2">
        <w:t>/</w:t>
      </w:r>
      <w:r w:rsidRPr="00C261C9">
        <w:t>65</w:t>
      </w:r>
      <w:r w:rsidRPr="000A14C2">
        <w:t>/EU o trgih finančnih instrumentov</w:t>
      </w:r>
      <w:bookmarkEnd w:id="4"/>
      <w:r w:rsidRPr="000A14C2">
        <w:t xml:space="preserve"> </w:t>
      </w:r>
      <w:bookmarkStart w:id="5" w:name="References"/>
      <w:r w:rsidRPr="000A14C2">
        <w:t>(COM(</w:t>
      </w:r>
      <w:r w:rsidRPr="00C261C9">
        <w:t>2021</w:t>
      </w:r>
      <w:r w:rsidRPr="000A14C2">
        <w:t>)</w:t>
      </w:r>
      <w:r w:rsidRPr="00C261C9">
        <w:t>0726</w:t>
      </w:r>
      <w:r w:rsidRPr="000A14C2">
        <w:t xml:space="preserve"> – C</w:t>
      </w:r>
      <w:r w:rsidRPr="00C261C9">
        <w:t>9</w:t>
      </w:r>
      <w:r w:rsidRPr="000A14C2">
        <w:t>-</w:t>
      </w:r>
      <w:r w:rsidRPr="00C261C9">
        <w:t>0438</w:t>
      </w:r>
      <w:r w:rsidRPr="000A14C2">
        <w:t>/</w:t>
      </w:r>
      <w:r w:rsidRPr="00C261C9">
        <w:t>2021</w:t>
      </w:r>
      <w:r w:rsidRPr="000A14C2">
        <w:t xml:space="preserve"> – </w:t>
      </w:r>
      <w:r w:rsidRPr="00C261C9">
        <w:t>2021</w:t>
      </w:r>
      <w:r w:rsidRPr="000A14C2">
        <w:t>/</w:t>
      </w:r>
      <w:r w:rsidRPr="00C261C9">
        <w:t>0384</w:t>
      </w:r>
      <w:r w:rsidRPr="000A14C2">
        <w:t>(COD))</w:t>
      </w:r>
      <w:bookmarkEnd w:id="5"/>
    </w:p>
    <w:p w14:paraId="33AA90A7" w14:textId="77777777" w:rsidR="00B40B63" w:rsidRPr="000A14C2" w:rsidRDefault="00B40B63" w:rsidP="00B40B63">
      <w:pPr>
        <w:pStyle w:val="NormalBold"/>
      </w:pPr>
      <w:bookmarkStart w:id="6" w:name="TextBodyBegin"/>
      <w:bookmarkEnd w:id="6"/>
      <w:r w:rsidRPr="000A14C2">
        <w:t>(Redni zakonodajni postopek: prva obravnava)</w:t>
      </w:r>
    </w:p>
    <w:p w14:paraId="317C3873" w14:textId="77777777" w:rsidR="00B40B63" w:rsidRPr="000A14C2" w:rsidRDefault="00B40B63" w:rsidP="00B40B63">
      <w:pPr>
        <w:pStyle w:val="EPComma"/>
      </w:pPr>
      <w:r w:rsidRPr="000A14C2">
        <w:rPr>
          <w:i/>
        </w:rPr>
        <w:t>Evropski parlament</w:t>
      </w:r>
      <w:r w:rsidRPr="000A14C2">
        <w:t>,</w:t>
      </w:r>
    </w:p>
    <w:p w14:paraId="058E6F32" w14:textId="77777777" w:rsidR="00B40B63" w:rsidRPr="000A14C2" w:rsidRDefault="00B40B63" w:rsidP="00B40B63">
      <w:pPr>
        <w:pStyle w:val="NormalHanging12a"/>
      </w:pPr>
      <w:r w:rsidRPr="000A14C2">
        <w:t>–</w:t>
      </w:r>
      <w:r w:rsidRPr="000A14C2">
        <w:tab/>
        <w:t>ob upoštevanju predloga Komisije Evropskemu parlamentu in Svetu (COM(</w:t>
      </w:r>
      <w:r w:rsidRPr="00C261C9">
        <w:t>2021</w:t>
      </w:r>
      <w:r w:rsidRPr="000A14C2">
        <w:t>)</w:t>
      </w:r>
      <w:r w:rsidRPr="00C261C9">
        <w:t>0726</w:t>
      </w:r>
      <w:r w:rsidRPr="000A14C2">
        <w:t>),</w:t>
      </w:r>
    </w:p>
    <w:p w14:paraId="444C755B" w14:textId="77777777" w:rsidR="00B40B63" w:rsidRPr="000A14C2" w:rsidRDefault="00B40B63" w:rsidP="00B40B63">
      <w:pPr>
        <w:pStyle w:val="NormalHanging12a"/>
      </w:pPr>
      <w:r w:rsidRPr="000A14C2">
        <w:t>–</w:t>
      </w:r>
      <w:r w:rsidRPr="000A14C2">
        <w:tab/>
        <w:t xml:space="preserve">ob upoštevanju člena </w:t>
      </w:r>
      <w:r w:rsidRPr="00C261C9">
        <w:t>294</w:t>
      </w:r>
      <w:r w:rsidRPr="000A14C2">
        <w:t>(</w:t>
      </w:r>
      <w:r w:rsidRPr="00C261C9">
        <w:t>2</w:t>
      </w:r>
      <w:r w:rsidRPr="000A14C2">
        <w:t xml:space="preserve">) in člena </w:t>
      </w:r>
      <w:r w:rsidRPr="00C261C9">
        <w:t>53</w:t>
      </w:r>
      <w:r w:rsidRPr="000A14C2">
        <w:t>(</w:t>
      </w:r>
      <w:r w:rsidRPr="00C261C9">
        <w:t>1</w:t>
      </w:r>
      <w:r w:rsidRPr="000A14C2">
        <w:t>) Pogodbe o delovanju Evropske unije, na podlagi katerih je Komisija pod</w:t>
      </w:r>
      <w:r w:rsidR="00A30184" w:rsidRPr="000A14C2">
        <w:t>ala predlog Parlamentu (C</w:t>
      </w:r>
      <w:r w:rsidR="00A30184" w:rsidRPr="00C261C9">
        <w:t>9</w:t>
      </w:r>
      <w:r w:rsidR="00A30184" w:rsidRPr="000A14C2">
        <w:t>-</w:t>
      </w:r>
      <w:r w:rsidRPr="00C261C9">
        <w:t>0438</w:t>
      </w:r>
      <w:r w:rsidRPr="000A14C2">
        <w:t>/</w:t>
      </w:r>
      <w:r w:rsidRPr="00C261C9">
        <w:t>2021</w:t>
      </w:r>
      <w:r w:rsidRPr="000A14C2">
        <w:t>),</w:t>
      </w:r>
    </w:p>
    <w:p w14:paraId="443EF3A2" w14:textId="77777777" w:rsidR="00B40B63" w:rsidRPr="000A14C2" w:rsidRDefault="00B40B63" w:rsidP="00B40B63">
      <w:pPr>
        <w:pStyle w:val="NormalHanging12a"/>
      </w:pPr>
      <w:r w:rsidRPr="000A14C2">
        <w:t>–</w:t>
      </w:r>
      <w:r w:rsidRPr="000A14C2">
        <w:tab/>
        <w:t xml:space="preserve">ob upoštevanju člena </w:t>
      </w:r>
      <w:r w:rsidRPr="00C261C9">
        <w:t>294</w:t>
      </w:r>
      <w:r w:rsidRPr="000A14C2">
        <w:t>(</w:t>
      </w:r>
      <w:r w:rsidRPr="00C261C9">
        <w:t>3</w:t>
      </w:r>
      <w:r w:rsidRPr="000A14C2">
        <w:t>) Pogodbe o delovanju Evropske unije,</w:t>
      </w:r>
    </w:p>
    <w:p w14:paraId="3E1563F2" w14:textId="77777777" w:rsidR="00B40B63" w:rsidRPr="000A14C2" w:rsidRDefault="00B40B63" w:rsidP="00B40B63">
      <w:pPr>
        <w:pStyle w:val="NormalHanging12a"/>
        <w:rPr>
          <w:szCs w:val="24"/>
        </w:rPr>
      </w:pPr>
      <w:r w:rsidRPr="000A14C2">
        <w:t>–</w:t>
      </w:r>
      <w:r w:rsidRPr="000A14C2">
        <w:tab/>
        <w:t>po posvetovanju z Evropsko centralno banko,</w:t>
      </w:r>
    </w:p>
    <w:p w14:paraId="3B5897D6" w14:textId="77777777" w:rsidR="000A14C2" w:rsidRPr="000A14C2" w:rsidRDefault="00A30184" w:rsidP="00B40B63">
      <w:pPr>
        <w:pStyle w:val="NormalHanging12a"/>
      </w:pPr>
      <w:r w:rsidRPr="000A14C2">
        <w:t>–</w:t>
      </w:r>
      <w:r w:rsidRPr="000A14C2">
        <w:tab/>
        <w:t xml:space="preserve">ob upoštevanju začasnega dogovora, ki ga je odobril pristojni odbor na podlagi člena </w:t>
      </w:r>
      <w:r w:rsidRPr="00C261C9">
        <w:t>74</w:t>
      </w:r>
      <w:r w:rsidRPr="000A14C2">
        <w:t>(</w:t>
      </w:r>
      <w:r w:rsidRPr="00C261C9">
        <w:t>4</w:t>
      </w:r>
      <w:r w:rsidRPr="000A14C2">
        <w:t xml:space="preserve">) Poslovnika, in zaveze predstavnika Sveta v pismu z dne </w:t>
      </w:r>
      <w:r w:rsidRPr="00C261C9">
        <w:t>18</w:t>
      </w:r>
      <w:r w:rsidRPr="000A14C2">
        <w:t xml:space="preserve">. oktobra </w:t>
      </w:r>
      <w:r w:rsidRPr="00C261C9">
        <w:t>2023</w:t>
      </w:r>
      <w:r w:rsidRPr="000A14C2">
        <w:t xml:space="preserve">, da bo odobril stališče Evropskega parlamenta v skladu s členom </w:t>
      </w:r>
      <w:r w:rsidRPr="00C261C9">
        <w:t>294</w:t>
      </w:r>
      <w:r w:rsidRPr="000A14C2">
        <w:t>(</w:t>
      </w:r>
      <w:r w:rsidRPr="00C261C9">
        <w:t>4</w:t>
      </w:r>
      <w:r w:rsidRPr="000A14C2">
        <w:t>) Pogodbe o delovanju Evropske unije,</w:t>
      </w:r>
    </w:p>
    <w:p w14:paraId="6395DFEB" w14:textId="00D6611F" w:rsidR="00B40B63" w:rsidRPr="000A14C2" w:rsidRDefault="00B40B63" w:rsidP="00B40B63">
      <w:pPr>
        <w:pStyle w:val="NormalHanging12a"/>
      </w:pPr>
      <w:r w:rsidRPr="000A14C2">
        <w:t>–</w:t>
      </w:r>
      <w:r w:rsidRPr="000A14C2">
        <w:tab/>
        <w:t xml:space="preserve">ob upoštevanju člena </w:t>
      </w:r>
      <w:r w:rsidRPr="00C261C9">
        <w:t>59</w:t>
      </w:r>
      <w:r w:rsidRPr="000A14C2">
        <w:t xml:space="preserve"> Poslovnika,</w:t>
      </w:r>
    </w:p>
    <w:p w14:paraId="07BC1CC1" w14:textId="77777777" w:rsidR="00B40B63" w:rsidRPr="000A14C2" w:rsidRDefault="00B40B63" w:rsidP="00B40B63">
      <w:pPr>
        <w:pStyle w:val="NormalHanging12a"/>
      </w:pPr>
      <w:r w:rsidRPr="000A14C2">
        <w:t>–</w:t>
      </w:r>
      <w:r w:rsidRPr="000A14C2">
        <w:tab/>
        <w:t>ob upoštevanju poročila Odbora za ek</w:t>
      </w:r>
      <w:r w:rsidR="00A30184" w:rsidRPr="000A14C2">
        <w:t>onomske in monetarne zadeve (A</w:t>
      </w:r>
      <w:r w:rsidR="00A30184" w:rsidRPr="00C261C9">
        <w:t>9</w:t>
      </w:r>
      <w:r w:rsidR="00A30184" w:rsidRPr="000A14C2">
        <w:t>-</w:t>
      </w:r>
      <w:r w:rsidRPr="00C261C9">
        <w:t>0039</w:t>
      </w:r>
      <w:r w:rsidRPr="000A14C2">
        <w:t>/</w:t>
      </w:r>
      <w:r w:rsidRPr="00C261C9">
        <w:t>2023</w:t>
      </w:r>
      <w:r w:rsidRPr="000A14C2">
        <w:t>),</w:t>
      </w:r>
    </w:p>
    <w:p w14:paraId="56A7DE8B" w14:textId="77777777" w:rsidR="00B40B63" w:rsidRPr="000A14C2" w:rsidRDefault="00B40B63" w:rsidP="00B40B63">
      <w:pPr>
        <w:pStyle w:val="NormalHanging12a"/>
      </w:pPr>
      <w:r w:rsidRPr="00C261C9">
        <w:t>1</w:t>
      </w:r>
      <w:r w:rsidRPr="000A14C2">
        <w:t>.</w:t>
      </w:r>
      <w:r w:rsidRPr="000A14C2">
        <w:tab/>
        <w:t>sprejme stališče v prvi obravnavi, kakor je določeno v nadaljevanju;</w:t>
      </w:r>
    </w:p>
    <w:p w14:paraId="011170D0" w14:textId="77777777" w:rsidR="00B40B63" w:rsidRPr="000A14C2" w:rsidRDefault="00B40B63" w:rsidP="00B40B63">
      <w:pPr>
        <w:pStyle w:val="NormalHanging12a"/>
      </w:pPr>
      <w:r w:rsidRPr="00C261C9">
        <w:t>2</w:t>
      </w:r>
      <w:r w:rsidRPr="000A14C2">
        <w:t>.</w:t>
      </w:r>
      <w:r w:rsidRPr="000A14C2">
        <w:tab/>
        <w:t>poziva Komisijo, naj mu zadevo ponovno predloži, če svoj predlog nadomesti, ga bistveno spremeni ali ga namerava bistveno spremeniti;</w:t>
      </w:r>
    </w:p>
    <w:p w14:paraId="2D8E2ECD" w14:textId="77777777" w:rsidR="00FB7CDD" w:rsidRDefault="00B40B63" w:rsidP="00A30184">
      <w:pPr>
        <w:pStyle w:val="NormalHanging12a"/>
        <w:sectPr w:rsidR="00FB7CDD" w:rsidSect="00DC4E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261C9">
        <w:t>3</w:t>
      </w:r>
      <w:r w:rsidRPr="000A14C2">
        <w:t>.</w:t>
      </w:r>
      <w:r w:rsidRPr="000A14C2">
        <w:tab/>
        <w:t>naroči svoji predsednici, naj stališče Parlamenta posreduje Svetu</w:t>
      </w:r>
      <w:r w:rsidR="00A30184" w:rsidRPr="000A14C2">
        <w:t>,</w:t>
      </w:r>
      <w:r w:rsidRPr="000A14C2">
        <w:t xml:space="preserve"> Komisiji </w:t>
      </w:r>
      <w:r w:rsidR="00A30184" w:rsidRPr="000A14C2">
        <w:t>in</w:t>
      </w:r>
      <w:r w:rsidRPr="000A14C2">
        <w:t xml:space="preserve"> nacionalnim parlamentom.</w:t>
      </w:r>
    </w:p>
    <w:p w14:paraId="426270DA" w14:textId="5D245D15" w:rsidR="00127D93" w:rsidRPr="000A14C2" w:rsidRDefault="00127D93" w:rsidP="00127D93">
      <w:pPr>
        <w:spacing w:after="240"/>
        <w:rPr>
          <w:b/>
        </w:rPr>
      </w:pPr>
      <w:r w:rsidRPr="000A14C2">
        <w:rPr>
          <w:b/>
        </w:rPr>
        <w:lastRenderedPageBreak/>
        <w:t>P</w:t>
      </w:r>
      <w:r w:rsidRPr="00C261C9">
        <w:rPr>
          <w:b/>
        </w:rPr>
        <w:t>9</w:t>
      </w:r>
      <w:r w:rsidRPr="000A14C2">
        <w:rPr>
          <w:b/>
        </w:rPr>
        <w:t>_TC</w:t>
      </w:r>
      <w:r w:rsidRPr="00C261C9">
        <w:rPr>
          <w:b/>
        </w:rPr>
        <w:t>1</w:t>
      </w:r>
      <w:r w:rsidRPr="000A14C2">
        <w:rPr>
          <w:b/>
        </w:rPr>
        <w:t>-COD(</w:t>
      </w:r>
      <w:r w:rsidRPr="00C261C9">
        <w:rPr>
          <w:b/>
        </w:rPr>
        <w:t>2021</w:t>
      </w:r>
      <w:r w:rsidRPr="000A14C2">
        <w:rPr>
          <w:b/>
        </w:rPr>
        <w:t>)</w:t>
      </w:r>
      <w:r w:rsidRPr="00C261C9">
        <w:rPr>
          <w:b/>
        </w:rPr>
        <w:t>0384</w:t>
      </w:r>
    </w:p>
    <w:p w14:paraId="559029D5" w14:textId="5AC6B926" w:rsidR="00127D93" w:rsidRDefault="00127D93" w:rsidP="00127D93">
      <w:pPr>
        <w:spacing w:after="200"/>
        <w:rPr>
          <w:rFonts w:eastAsia="Calibri"/>
          <w:b/>
          <w:szCs w:val="22"/>
          <w:lang w:eastAsia="en-US"/>
        </w:rPr>
      </w:pPr>
      <w:r w:rsidRPr="000A14C2">
        <w:rPr>
          <w:b/>
        </w:rPr>
        <w:t xml:space="preserve">Stališče Evropskega parlamenta, sprejeto v prvi obravnavi </w:t>
      </w:r>
      <w:r w:rsidRPr="00C261C9">
        <w:rPr>
          <w:b/>
        </w:rPr>
        <w:t>16</w:t>
      </w:r>
      <w:r w:rsidRPr="000A14C2">
        <w:rPr>
          <w:b/>
        </w:rPr>
        <w:t xml:space="preserve">. januarja </w:t>
      </w:r>
      <w:r w:rsidRPr="00C261C9">
        <w:rPr>
          <w:b/>
        </w:rPr>
        <w:t>2024</w:t>
      </w:r>
      <w:r w:rsidRPr="000A14C2">
        <w:rPr>
          <w:b/>
        </w:rPr>
        <w:t xml:space="preserve"> z namenom sprejetja Direktive (EU) </w:t>
      </w:r>
      <w:r w:rsidRPr="00C261C9">
        <w:rPr>
          <w:b/>
        </w:rPr>
        <w:t>2024</w:t>
      </w:r>
      <w:r w:rsidRPr="000A14C2">
        <w:rPr>
          <w:b/>
        </w:rPr>
        <w:t xml:space="preserve">/... Evropskega parlamenta in Sveta </w:t>
      </w:r>
      <w:r w:rsidRPr="000A14C2">
        <w:rPr>
          <w:rFonts w:eastAsia="Calibri"/>
          <w:b/>
          <w:szCs w:val="22"/>
          <w:lang w:eastAsia="en-US"/>
        </w:rPr>
        <w:t xml:space="preserve">o spremembi Direktive </w:t>
      </w:r>
      <w:r w:rsidRPr="00C261C9">
        <w:rPr>
          <w:rFonts w:eastAsia="Calibri"/>
          <w:b/>
          <w:szCs w:val="22"/>
          <w:lang w:eastAsia="en-US"/>
        </w:rPr>
        <w:t>2014</w:t>
      </w:r>
      <w:r w:rsidRPr="000A14C2">
        <w:rPr>
          <w:rFonts w:eastAsia="Calibri"/>
          <w:b/>
          <w:szCs w:val="22"/>
          <w:lang w:eastAsia="en-US"/>
        </w:rPr>
        <w:t>/</w:t>
      </w:r>
      <w:r w:rsidRPr="00C261C9">
        <w:rPr>
          <w:rFonts w:eastAsia="Calibri"/>
          <w:b/>
          <w:szCs w:val="22"/>
          <w:lang w:eastAsia="en-US"/>
        </w:rPr>
        <w:t>65</w:t>
      </w:r>
      <w:r w:rsidRPr="000A14C2">
        <w:rPr>
          <w:rFonts w:eastAsia="Calibri"/>
          <w:b/>
          <w:szCs w:val="22"/>
          <w:lang w:eastAsia="en-US"/>
        </w:rPr>
        <w:t>/EU o trgih finančnih instrumentov</w:t>
      </w:r>
    </w:p>
    <w:p w14:paraId="14B9DC25" w14:textId="00AB94DB" w:rsidR="007920C7" w:rsidRPr="000A14C2" w:rsidRDefault="007920C7" w:rsidP="00127D93">
      <w:pPr>
        <w:spacing w:after="200"/>
        <w:rPr>
          <w:rFonts w:eastAsia="Calibri"/>
          <w:b/>
          <w:noProof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790</w:t>
      </w:r>
      <w:bookmarkStart w:id="7" w:name="_GoBack"/>
      <w:bookmarkEnd w:id="7"/>
      <w:r w:rsidRPr="00B07478">
        <w:rPr>
          <w:i/>
        </w:rPr>
        <w:t>.)</w:t>
      </w:r>
    </w:p>
    <w:sectPr w:rsidR="007920C7" w:rsidRPr="000A14C2" w:rsidSect="00DC4EF3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C3956" w14:textId="77777777" w:rsidR="00FB7CDD" w:rsidRPr="00DC4EF3" w:rsidRDefault="00FB7CDD">
      <w:r w:rsidRPr="00DC4EF3">
        <w:separator/>
      </w:r>
    </w:p>
  </w:endnote>
  <w:endnote w:type="continuationSeparator" w:id="0">
    <w:p w14:paraId="43EB5B48" w14:textId="77777777" w:rsidR="00FB7CDD" w:rsidRPr="00DC4EF3" w:rsidRDefault="00FB7CDD">
      <w:r w:rsidRPr="00DC4E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29441" w14:textId="77777777" w:rsidR="00FB7CDD" w:rsidRPr="00DC4EF3" w:rsidRDefault="00FB7C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F4F57" w14:textId="77777777" w:rsidR="00FB7CDD" w:rsidRPr="00DC4EF3" w:rsidRDefault="00FB7C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3D42A" w14:textId="77777777" w:rsidR="00FB7CDD" w:rsidRPr="00DC4EF3" w:rsidRDefault="00FB7C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39710" w14:textId="77777777" w:rsidR="00FB7CDD" w:rsidRPr="00DC4EF3" w:rsidRDefault="00FB7CDD">
      <w:r w:rsidRPr="00DC4EF3">
        <w:separator/>
      </w:r>
    </w:p>
  </w:footnote>
  <w:footnote w:type="continuationSeparator" w:id="0">
    <w:p w14:paraId="4F0572B0" w14:textId="77777777" w:rsidR="00FB7CDD" w:rsidRPr="00DC4EF3" w:rsidRDefault="00FB7CDD">
      <w:r w:rsidRPr="00DC4E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715CC" w14:textId="77777777" w:rsidR="00FB7CDD" w:rsidRPr="00DC4EF3" w:rsidRDefault="00FB7CD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7D42" w14:textId="77777777" w:rsidR="00FB7CDD" w:rsidRPr="00DC4EF3" w:rsidRDefault="00FB7CD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85592" w14:textId="77777777" w:rsidR="00FB7CDD" w:rsidRPr="00DC4EF3" w:rsidRDefault="00FB7C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SL"/>
    <w:docVar w:name="dvnumam" w:val="0"/>
    <w:docVar w:name="dvpe" w:val="735.505"/>
    <w:docVar w:name="dvrapporteur" w:val="Poročevalka: "/>
    <w:docVar w:name="dvstar" w:val="***I"/>
    <w:docVar w:name="dvtitre" w:val="Zakonodajna resolucija Evropskega parlamenta z dne … 2023 o predlogu direktive Evropskega parlamenta in Sveta o spremembi Direktive 2014/65/EU o trgih finančnih instrumentov(COM(2021)0726 – C9-0438/2021 – 2021/0384(COD))"/>
  </w:docVars>
  <w:rsids>
    <w:rsidRoot w:val="00D63CC1"/>
    <w:rsid w:val="00002272"/>
    <w:rsid w:val="00064002"/>
    <w:rsid w:val="000677B9"/>
    <w:rsid w:val="000831BA"/>
    <w:rsid w:val="000A14C2"/>
    <w:rsid w:val="000A42CC"/>
    <w:rsid w:val="000E7DD9"/>
    <w:rsid w:val="0010095E"/>
    <w:rsid w:val="00125B37"/>
    <w:rsid w:val="00127D9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0C7"/>
    <w:rsid w:val="007D1690"/>
    <w:rsid w:val="007E22AD"/>
    <w:rsid w:val="0081349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024"/>
    <w:rsid w:val="00A1687D"/>
    <w:rsid w:val="00A3018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B63"/>
    <w:rsid w:val="00B558F0"/>
    <w:rsid w:val="00BD48FE"/>
    <w:rsid w:val="00BD7BD8"/>
    <w:rsid w:val="00BE6ADC"/>
    <w:rsid w:val="00C05BFE"/>
    <w:rsid w:val="00C23CD4"/>
    <w:rsid w:val="00C261C9"/>
    <w:rsid w:val="00C61C0C"/>
    <w:rsid w:val="00C941CB"/>
    <w:rsid w:val="00CC2357"/>
    <w:rsid w:val="00CF071A"/>
    <w:rsid w:val="00D058B8"/>
    <w:rsid w:val="00D56C11"/>
    <w:rsid w:val="00D63CC1"/>
    <w:rsid w:val="00D834A0"/>
    <w:rsid w:val="00D872DF"/>
    <w:rsid w:val="00D91E21"/>
    <w:rsid w:val="00DA7FCD"/>
    <w:rsid w:val="00DC4EF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CD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FB015"/>
  <w15:chartTrackingRefBased/>
  <w15:docId w15:val="{FD883501-8FFD-48E1-BAF1-696412A8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40B63"/>
    <w:rPr>
      <w:b/>
    </w:rPr>
  </w:style>
  <w:style w:type="paragraph" w:customStyle="1" w:styleId="NormalHanging12a">
    <w:name w:val="NormalHanging12a"/>
    <w:basedOn w:val="Normal"/>
    <w:rsid w:val="00B40B63"/>
    <w:pPr>
      <w:spacing w:after="240"/>
      <w:ind w:left="567" w:hanging="567"/>
    </w:pPr>
  </w:style>
  <w:style w:type="paragraph" w:customStyle="1" w:styleId="EPComma">
    <w:name w:val="EPComma"/>
    <w:basedOn w:val="Normal"/>
    <w:rsid w:val="00B40B6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40B63"/>
    <w:rPr>
      <w:b/>
      <w:sz w:val="24"/>
      <w:lang w:val="sl-SI"/>
    </w:rPr>
  </w:style>
  <w:style w:type="paragraph" w:customStyle="1" w:styleId="AMNumberTabs">
    <w:name w:val="AMNumberTabs"/>
    <w:basedOn w:val="Normal"/>
    <w:rsid w:val="00B40B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B40B6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40B63"/>
    <w:pPr>
      <w:spacing w:before="720" w:after="240"/>
      <w:jc w:val="center"/>
    </w:pPr>
  </w:style>
  <w:style w:type="character" w:styleId="Hyperlink">
    <w:name w:val="Hyperlink"/>
    <w:unhideWhenUsed/>
    <w:rsid w:val="00B40B63"/>
    <w:rPr>
      <w:color w:val="0000FF"/>
      <w:u w:val="single"/>
    </w:rPr>
  </w:style>
  <w:style w:type="paragraph" w:customStyle="1" w:styleId="Text1">
    <w:name w:val="Text 1"/>
    <w:basedOn w:val="Normal"/>
    <w:rsid w:val="00B40B6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40B6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B40B6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0B6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40B6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40B6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40B6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40B6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B40B6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40B6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40B6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A301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018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127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7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7D9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27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7D93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7B59F-306D-4C3A-92D7-222210C1F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2024-05-22T09:04:00Z</dcterms:created>
  <dcterms:modified xsi:type="dcterms:W3CDTF">2024-05-22T09:04:00Z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