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28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284C" w:rsidRDefault="00150738" w:rsidP="0010095E">
            <w:pPr>
              <w:pStyle w:val="EPName"/>
            </w:pPr>
            <w:r w:rsidRPr="0020284C">
              <w:t>Euroopa Parlament</w:t>
            </w:r>
          </w:p>
          <w:p w:rsidR="00751A4A" w:rsidRPr="002028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84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0284C" w:rsidRDefault="00187494" w:rsidP="0010095E">
            <w:pPr>
              <w:pStyle w:val="EPLogo"/>
            </w:pPr>
            <w:r w:rsidRPr="002028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284C" w:rsidRDefault="00D058B8" w:rsidP="004C5D52">
      <w:pPr>
        <w:pStyle w:val="LineTop"/>
      </w:pPr>
    </w:p>
    <w:p w:rsidR="00680577" w:rsidRPr="0020284C" w:rsidRDefault="00150738" w:rsidP="00680577">
      <w:pPr>
        <w:pStyle w:val="EPBodyTA1"/>
      </w:pPr>
      <w:r w:rsidRPr="0020284C">
        <w:t>VASTUVÕETUD TEKSTID</w:t>
      </w:r>
    </w:p>
    <w:p w:rsidR="00D058B8" w:rsidRPr="0020284C" w:rsidRDefault="00D058B8" w:rsidP="00D058B8">
      <w:pPr>
        <w:pStyle w:val="LineBottom"/>
      </w:pPr>
    </w:p>
    <w:p w:rsidR="00150738" w:rsidRPr="0020284C" w:rsidRDefault="00150738" w:rsidP="00150738">
      <w:pPr>
        <w:pStyle w:val="ATHeading1"/>
      </w:pPr>
      <w:bookmarkStart w:id="0" w:name="TANumber"/>
      <w:r w:rsidRPr="0020284C">
        <w:t>P9_TA(2024)000</w:t>
      </w:r>
      <w:r w:rsidR="00024524" w:rsidRPr="0020284C">
        <w:t>4</w:t>
      </w:r>
      <w:bookmarkEnd w:id="0"/>
    </w:p>
    <w:p w:rsidR="00150738" w:rsidRPr="0020284C" w:rsidRDefault="00150738" w:rsidP="00150738">
      <w:pPr>
        <w:pStyle w:val="ATHeading2"/>
      </w:pPr>
      <w:bookmarkStart w:id="1" w:name="title"/>
      <w:r w:rsidRPr="0020284C">
        <w:t>Finantsinstrumentide turgude määruse muutmine</w:t>
      </w:r>
      <w:bookmarkEnd w:id="1"/>
    </w:p>
    <w:p w:rsidR="00150738" w:rsidRPr="0020284C" w:rsidRDefault="00150738" w:rsidP="00150738">
      <w:pPr>
        <w:rPr>
          <w:i/>
          <w:vanish/>
        </w:rPr>
      </w:pPr>
      <w:r w:rsidRPr="0020284C">
        <w:rPr>
          <w:i/>
        </w:rPr>
        <w:fldChar w:fldCharType="begin"/>
      </w:r>
      <w:r w:rsidRPr="0020284C">
        <w:rPr>
          <w:i/>
        </w:rPr>
        <w:instrText xml:space="preserve"> TC"(</w:instrText>
      </w:r>
      <w:bookmarkStart w:id="2" w:name="DocNumber"/>
      <w:r w:rsidRPr="0020284C">
        <w:rPr>
          <w:i/>
        </w:rPr>
        <w:instrText>A9-0040/2023</w:instrText>
      </w:r>
      <w:bookmarkEnd w:id="2"/>
      <w:r w:rsidRPr="0020284C">
        <w:rPr>
          <w:i/>
        </w:rPr>
        <w:instrText xml:space="preserve"> - Raportöör: </w:instrText>
      </w:r>
      <w:proofErr w:type="spellStart"/>
      <w:r w:rsidRPr="0020284C">
        <w:rPr>
          <w:i/>
        </w:rPr>
        <w:instrText>Danuta</w:instrText>
      </w:r>
      <w:proofErr w:type="spellEnd"/>
      <w:r w:rsidRPr="0020284C">
        <w:rPr>
          <w:i/>
        </w:rPr>
        <w:instrText xml:space="preserve"> Maria </w:instrText>
      </w:r>
      <w:proofErr w:type="spellStart"/>
      <w:r w:rsidRPr="0020284C">
        <w:rPr>
          <w:i/>
        </w:rPr>
        <w:instrText>Hübner</w:instrText>
      </w:r>
      <w:proofErr w:type="spellEnd"/>
      <w:r w:rsidRPr="0020284C">
        <w:rPr>
          <w:i/>
        </w:rPr>
        <w:instrText xml:space="preserve">)"\l3 \n&gt; \* MERGEFORMAT </w:instrText>
      </w:r>
      <w:r w:rsidRPr="0020284C">
        <w:rPr>
          <w:i/>
        </w:rPr>
        <w:fldChar w:fldCharType="end"/>
      </w:r>
    </w:p>
    <w:p w:rsidR="00150738" w:rsidRPr="0020284C" w:rsidRDefault="00150738" w:rsidP="00150738">
      <w:pPr>
        <w:rPr>
          <w:vanish/>
        </w:rPr>
      </w:pPr>
      <w:bookmarkStart w:id="3" w:name="Commission"/>
      <w:r w:rsidRPr="0020284C">
        <w:rPr>
          <w:vanish/>
        </w:rPr>
        <w:t>Majandus- ja rahanduskomisjon</w:t>
      </w:r>
      <w:bookmarkEnd w:id="3"/>
    </w:p>
    <w:p w:rsidR="00150738" w:rsidRPr="0020284C" w:rsidRDefault="00150738" w:rsidP="00150738">
      <w:pPr>
        <w:rPr>
          <w:vanish/>
        </w:rPr>
      </w:pPr>
      <w:bookmarkStart w:id="4" w:name="PE"/>
      <w:r w:rsidRPr="0020284C">
        <w:rPr>
          <w:vanish/>
        </w:rPr>
        <w:t>PE731.644</w:t>
      </w:r>
      <w:bookmarkEnd w:id="4"/>
    </w:p>
    <w:p w:rsidR="00150738" w:rsidRPr="0020284C" w:rsidRDefault="00C25736" w:rsidP="00150738">
      <w:pPr>
        <w:pStyle w:val="ATHeading3"/>
      </w:pPr>
      <w:bookmarkStart w:id="5" w:name="Sujet"/>
      <w:r w:rsidRPr="0020284C">
        <w:t>Euroopa Parlamendi 16</w:t>
      </w:r>
      <w:r w:rsidR="00150738" w:rsidRPr="0020284C">
        <w:t>.</w:t>
      </w:r>
      <w:r w:rsidRPr="0020284C">
        <w:t> jaanuari 2024. </w:t>
      </w:r>
      <w:r w:rsidR="00150738" w:rsidRPr="0020284C">
        <w:t xml:space="preserve">aasta seadusandlik resolutsioon ettepaneku kohta võtta vastu Euroopa Parlamendi ja nõukogu määrus, millega muudetakse määrust (EL) nr 600/2014 seoses turuandmete läbipaistvuse suurendamise, </w:t>
      </w:r>
      <w:proofErr w:type="spellStart"/>
      <w:r w:rsidR="00150738" w:rsidRPr="0020284C">
        <w:t>kauplemiskoondteabe</w:t>
      </w:r>
      <w:proofErr w:type="spellEnd"/>
      <w:r w:rsidR="00150738" w:rsidRPr="0020284C">
        <w:t xml:space="preserve"> süsteemi loomisega seotud takistuste kõrvaldamise, kohustusliku kauplemiskoha nõuete optimeerimise ja kliendi korralduste edastamise eest tasu võtmise keelustamisega</w:t>
      </w:r>
      <w:bookmarkEnd w:id="5"/>
      <w:r w:rsidR="00150738" w:rsidRPr="0020284C">
        <w:t xml:space="preserve"> </w:t>
      </w:r>
      <w:bookmarkStart w:id="6" w:name="References"/>
      <w:r w:rsidR="00150738" w:rsidRPr="0020284C">
        <w:t>(COM(2021)0727 – C9-0440/2021 – 2021/0385(COD))</w:t>
      </w:r>
      <w:bookmarkEnd w:id="6"/>
    </w:p>
    <w:p w:rsidR="00FB560B" w:rsidRPr="0020284C" w:rsidRDefault="00FB560B" w:rsidP="00B31012">
      <w:pPr>
        <w:pStyle w:val="NormalBold"/>
        <w:spacing w:before="240"/>
      </w:pPr>
      <w:bookmarkStart w:id="7" w:name="TextBodyBegin"/>
      <w:bookmarkEnd w:id="7"/>
      <w:r w:rsidRPr="0020284C">
        <w:t>(Seadusandlik tavamenetlus: esi</w:t>
      </w:r>
      <w:r w:rsidR="004A3C1E" w:rsidRPr="0020284C">
        <w:t>m</w:t>
      </w:r>
      <w:r w:rsidRPr="0020284C">
        <w:t>e</w:t>
      </w:r>
      <w:r w:rsidR="004A3C1E" w:rsidRPr="0020284C">
        <w:t>n</w:t>
      </w:r>
      <w:r w:rsidRPr="0020284C">
        <w:t>e lugemine)</w:t>
      </w:r>
    </w:p>
    <w:p w:rsidR="00FB560B" w:rsidRPr="0020284C" w:rsidRDefault="00FB560B" w:rsidP="00FB560B">
      <w:pPr>
        <w:pStyle w:val="EPComma"/>
      </w:pPr>
      <w:r w:rsidRPr="0020284C">
        <w:rPr>
          <w:i/>
        </w:rPr>
        <w:t>Euroopa Parlament,</w:t>
      </w:r>
    </w:p>
    <w:p w:rsidR="00FB560B" w:rsidRPr="0020284C" w:rsidRDefault="00FB560B" w:rsidP="00FB560B">
      <w:pPr>
        <w:pStyle w:val="NormalHanging12a"/>
      </w:pPr>
      <w:r w:rsidRPr="0020284C">
        <w:t>–</w:t>
      </w:r>
      <w:r w:rsidRPr="0020284C">
        <w:tab/>
        <w:t>võttes arvesse komisjoni ettepanekut Euroopa Parlamendile ja nõukogule (COM(2021)0727),</w:t>
      </w:r>
    </w:p>
    <w:p w:rsidR="00FB560B" w:rsidRPr="0020284C" w:rsidRDefault="00FB560B" w:rsidP="00FB560B">
      <w:pPr>
        <w:pStyle w:val="NormalHanging12a"/>
      </w:pPr>
      <w:r w:rsidRPr="0020284C">
        <w:t>–</w:t>
      </w:r>
      <w:r w:rsidRPr="0020284C">
        <w:tab/>
        <w:t>võttes arvesse Euroopa Liidu toimimise lepingu artikli 294 lõiget 2 ja artiklit 114, mille alusel komisjon esitas ettepaneku Euroopa Parlamendile (C9‑0440/2021),</w:t>
      </w:r>
    </w:p>
    <w:p w:rsidR="00FB560B" w:rsidRPr="0020284C" w:rsidRDefault="00FB560B" w:rsidP="00FB560B">
      <w:pPr>
        <w:pStyle w:val="NormalHanging12a"/>
      </w:pPr>
      <w:r w:rsidRPr="0020284C">
        <w:t>–</w:t>
      </w:r>
      <w:r w:rsidRPr="0020284C">
        <w:tab/>
        <w:t>võttes arvesse Euroopa Liidu toimimise lepingu artikli 294 lõiget 3,</w:t>
      </w:r>
    </w:p>
    <w:p w:rsidR="00FB560B" w:rsidRPr="0020284C" w:rsidRDefault="00FB560B" w:rsidP="00FB560B">
      <w:pPr>
        <w:pStyle w:val="NormalHanging12a"/>
        <w:rPr>
          <w:szCs w:val="24"/>
        </w:rPr>
      </w:pPr>
      <w:r w:rsidRPr="0020284C">
        <w:t>–</w:t>
      </w:r>
      <w:r w:rsidRPr="0020284C">
        <w:tab/>
        <w:t>võttes arvesse Euroopa Keskpanga 1. juuni 2022. aasta arvamust</w:t>
      </w:r>
      <w:r w:rsidRPr="0020284C">
        <w:rPr>
          <w:rStyle w:val="FootnoteReference"/>
          <w:szCs w:val="24"/>
        </w:rPr>
        <w:footnoteReference w:id="1"/>
      </w:r>
      <w:r w:rsidRPr="0020284C">
        <w:t>,</w:t>
      </w:r>
    </w:p>
    <w:p w:rsidR="00FB560B" w:rsidRPr="0020284C" w:rsidRDefault="00FB560B" w:rsidP="00FB560B">
      <w:pPr>
        <w:pStyle w:val="NormalHanging12a"/>
      </w:pPr>
      <w:r w:rsidRPr="0020284C">
        <w:t>–</w:t>
      </w:r>
      <w:r w:rsidRPr="0020284C">
        <w:tab/>
        <w:t>võttes arvesse Euroopa Majandus- ja Sotsiaalkomitee 23. märtsi 2022. aasta arvamust</w:t>
      </w:r>
      <w:r w:rsidRPr="0020284C">
        <w:rPr>
          <w:rStyle w:val="FootnoteReference"/>
          <w:szCs w:val="24"/>
        </w:rPr>
        <w:footnoteReference w:id="2"/>
      </w:r>
      <w:r w:rsidRPr="0020284C">
        <w:t>,</w:t>
      </w:r>
    </w:p>
    <w:p w:rsidR="00826146" w:rsidRPr="0020284C" w:rsidRDefault="00826146" w:rsidP="00FB560B">
      <w:pPr>
        <w:pStyle w:val="NormalHanging12a"/>
      </w:pPr>
      <w:r w:rsidRPr="0020284C">
        <w:t>–</w:t>
      </w:r>
      <w:r w:rsidRPr="0020284C">
        <w:tab/>
        <w:t>võttes arvesse vastutava komisjoni poolt kodukorra artikli 74 lõike 4 alusel heaks kiidetud esialgset kokkulepet ja nõukogu esindaja poolt 18. oktoobri 2023 aasta kirjas võetud kohustust kiita Euroopa Parlamendi seisukoht heaks vastavalt Euroopa Liidu toimimise lepingu artikli 294 lõikele 4,</w:t>
      </w:r>
    </w:p>
    <w:p w:rsidR="00FB560B" w:rsidRPr="0020284C" w:rsidRDefault="00FB560B" w:rsidP="00FB560B">
      <w:pPr>
        <w:pStyle w:val="NormalHanging12a"/>
      </w:pPr>
      <w:r w:rsidRPr="0020284C">
        <w:t>–</w:t>
      </w:r>
      <w:r w:rsidRPr="0020284C">
        <w:tab/>
        <w:t>võttes arvesse kodukorra artiklit 59,</w:t>
      </w:r>
    </w:p>
    <w:p w:rsidR="00FB560B" w:rsidRPr="0020284C" w:rsidRDefault="00FB560B" w:rsidP="00FB560B">
      <w:pPr>
        <w:pStyle w:val="NormalHanging12a"/>
      </w:pPr>
      <w:r w:rsidRPr="0020284C">
        <w:t>–</w:t>
      </w:r>
      <w:r w:rsidRPr="0020284C">
        <w:tab/>
        <w:t>võttes arvesse majandus- ja</w:t>
      </w:r>
      <w:r w:rsidR="004A3C1E" w:rsidRPr="0020284C">
        <w:t xml:space="preserve"> rahanduskomisjoni raportit (A9</w:t>
      </w:r>
      <w:r w:rsidR="004A3C1E" w:rsidRPr="0020284C">
        <w:noBreakHyphen/>
      </w:r>
      <w:r w:rsidRPr="0020284C">
        <w:t>0040/2023),</w:t>
      </w:r>
    </w:p>
    <w:p w:rsidR="00FB560B" w:rsidRPr="0020284C" w:rsidRDefault="00FB560B" w:rsidP="00FB560B">
      <w:pPr>
        <w:pStyle w:val="NormalHanging12a"/>
      </w:pPr>
      <w:r w:rsidRPr="0020284C">
        <w:lastRenderedPageBreak/>
        <w:t>1.</w:t>
      </w:r>
      <w:r w:rsidRPr="0020284C">
        <w:tab/>
        <w:t>võtab vastu allpool toodud esimese lugemise seisukoha;</w:t>
      </w:r>
    </w:p>
    <w:p w:rsidR="00FB560B" w:rsidRPr="0020284C" w:rsidRDefault="00FB560B" w:rsidP="00FB560B">
      <w:pPr>
        <w:pStyle w:val="NormalHanging12a"/>
      </w:pPr>
      <w:r w:rsidRPr="0020284C">
        <w:t>2.</w:t>
      </w:r>
      <w:r w:rsidRPr="0020284C">
        <w:tab/>
        <w:t xml:space="preserve">palub komisjonil ettepaneku uuesti Euroopa Parlamendile saata, kui komisjon asendab </w:t>
      </w:r>
      <w:r w:rsidR="00E7512C" w:rsidRPr="0020284C">
        <w:t xml:space="preserve">selle uue </w:t>
      </w:r>
      <w:r w:rsidRPr="0020284C">
        <w:t>ettepaneku</w:t>
      </w:r>
      <w:r w:rsidR="00E7512C" w:rsidRPr="0020284C">
        <w:t>ga</w:t>
      </w:r>
      <w:r w:rsidRPr="0020284C">
        <w:t>, muudab seda oluliselt või kavatseb seda oluliselt muuta;</w:t>
      </w:r>
    </w:p>
    <w:p w:rsidR="004A3C1E" w:rsidRPr="0020284C" w:rsidRDefault="00FB560B" w:rsidP="00826146">
      <w:pPr>
        <w:pStyle w:val="NormalHanging12a"/>
      </w:pPr>
      <w:r w:rsidRPr="0020284C">
        <w:t>3.</w:t>
      </w:r>
      <w:r w:rsidRPr="0020284C">
        <w:tab/>
        <w:t>teeb presidendile ülesandeks edastada Euroopa Parlamendi seisukoht nõukogule ja komisjonile ning liikmesriikide parlamentidele.</w:t>
      </w:r>
    </w:p>
    <w:p w:rsidR="00095DA0" w:rsidRPr="0020284C" w:rsidRDefault="00095DA0" w:rsidP="00826146">
      <w:pPr>
        <w:pStyle w:val="NormalHanging12a"/>
      </w:pPr>
    </w:p>
    <w:p w:rsidR="00095DA0" w:rsidRPr="0020284C" w:rsidRDefault="00095DA0" w:rsidP="00826146">
      <w:pPr>
        <w:pStyle w:val="NormalHanging12a"/>
        <w:sectPr w:rsidR="00095DA0" w:rsidRPr="0020284C" w:rsidSect="005D335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3C1E" w:rsidRPr="00B31012" w:rsidRDefault="004A3C1E" w:rsidP="004A3C1E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B31012">
        <w:rPr>
          <w:b/>
          <w:bCs/>
          <w:color w:val="000000"/>
          <w:szCs w:val="24"/>
        </w:rPr>
        <w:lastRenderedPageBreak/>
        <w:t>P9_TC1-COD(2021)0385</w:t>
      </w:r>
    </w:p>
    <w:p w:rsidR="00FB560B" w:rsidRPr="00B31012" w:rsidRDefault="004A3C1E" w:rsidP="004A3C1E">
      <w:pPr>
        <w:autoSpaceDE w:val="0"/>
        <w:autoSpaceDN w:val="0"/>
        <w:adjustRightInd w:val="0"/>
        <w:spacing w:before="120" w:after="120"/>
        <w:rPr>
          <w:b/>
          <w:bCs/>
          <w:szCs w:val="24"/>
        </w:rPr>
      </w:pPr>
      <w:r w:rsidRPr="00B31012">
        <w:rPr>
          <w:b/>
          <w:noProof/>
          <w:szCs w:val="24"/>
        </w:rPr>
        <w:t xml:space="preserve">Euroopa Parlamendi seisukoht, vastu võetud esimesel lugemisel </w:t>
      </w:r>
      <w:r w:rsidRPr="00B31012">
        <w:rPr>
          <w:b/>
          <w:bCs/>
          <w:szCs w:val="24"/>
        </w:rPr>
        <w:t>16. jaanuaril 202</w:t>
      </w:r>
      <w:r w:rsidRPr="00B31012">
        <w:rPr>
          <w:b/>
          <w:bCs/>
          <w:szCs w:val="24"/>
          <w:lang w:val="ga-IE"/>
        </w:rPr>
        <w:t>4</w:t>
      </w:r>
      <w:r w:rsidRPr="00B31012">
        <w:rPr>
          <w:b/>
          <w:bCs/>
          <w:szCs w:val="24"/>
        </w:rPr>
        <w:t xml:space="preserve">. aastal </w:t>
      </w:r>
      <w:r w:rsidRPr="00B31012">
        <w:rPr>
          <w:b/>
          <w:noProof/>
          <w:szCs w:val="24"/>
        </w:rPr>
        <w:t>eesmärgiga võtta vastu Euroopa Parlamendi ja nõukogu määrus (</w:t>
      </w:r>
      <w:r w:rsidRPr="00B31012">
        <w:rPr>
          <w:b/>
          <w:szCs w:val="24"/>
        </w:rPr>
        <w:t>EL) </w:t>
      </w:r>
      <w:r w:rsidRPr="00B31012">
        <w:rPr>
          <w:b/>
          <w:bCs/>
          <w:szCs w:val="24"/>
        </w:rPr>
        <w:t>202</w:t>
      </w:r>
      <w:r w:rsidRPr="00B31012">
        <w:rPr>
          <w:b/>
          <w:bCs/>
          <w:szCs w:val="24"/>
          <w:lang w:val="ga-IE"/>
        </w:rPr>
        <w:t>4</w:t>
      </w:r>
      <w:r w:rsidRPr="00B31012">
        <w:rPr>
          <w:b/>
          <w:bCs/>
          <w:szCs w:val="24"/>
        </w:rPr>
        <w:t xml:space="preserve">/…, </w:t>
      </w:r>
      <w:r w:rsidR="003039AD">
        <w:rPr>
          <w:b/>
          <w:bCs/>
          <w:szCs w:val="24"/>
        </w:rPr>
        <w:t xml:space="preserve">millega muudetakse määrust (EL) </w:t>
      </w:r>
      <w:r w:rsidRPr="00B31012">
        <w:rPr>
          <w:b/>
          <w:bCs/>
          <w:szCs w:val="24"/>
        </w:rPr>
        <w:t xml:space="preserve">nr 600/2014 seoses turuandmete läbipaistvuse suurendamise, </w:t>
      </w:r>
      <w:proofErr w:type="spellStart"/>
      <w:r w:rsidRPr="00B31012">
        <w:rPr>
          <w:b/>
          <w:bCs/>
          <w:szCs w:val="24"/>
        </w:rPr>
        <w:t>kauplemiskoondteabe</w:t>
      </w:r>
      <w:proofErr w:type="spellEnd"/>
      <w:r w:rsidRPr="00B31012">
        <w:rPr>
          <w:b/>
          <w:bCs/>
          <w:szCs w:val="24"/>
        </w:rPr>
        <w:t xml:space="preserve"> süsteemi loomisega seotud takistuste kõrvaldamise, kohustusliku kauplemiskoha nõuete optimeerimise ja korralduste edastamise eest tasu võtmise keelustamisega</w:t>
      </w:r>
    </w:p>
    <w:p w:rsidR="003039AD" w:rsidRPr="003621D3" w:rsidRDefault="003039AD" w:rsidP="003039AD">
      <w:pPr>
        <w:rPr>
          <w:i/>
        </w:rPr>
      </w:pPr>
      <w:bookmarkStart w:id="8" w:name="TextBodyEnd"/>
      <w:bookmarkEnd w:id="8"/>
      <w:r w:rsidRPr="003621D3">
        <w:rPr>
          <w:i/>
        </w:rPr>
        <w:t>(Kuna Euroopa Parlament ja nõukogu jõudsid kokkuleppele, vastab Euroopa Parlamendi seisukoht õig</w:t>
      </w:r>
      <w:r w:rsidR="004F7A36">
        <w:rPr>
          <w:i/>
        </w:rPr>
        <w:t>usakti (määrus (EL) 2024</w:t>
      </w:r>
      <w:bookmarkStart w:id="9" w:name="_GoBack"/>
      <w:bookmarkEnd w:id="9"/>
      <w:r>
        <w:rPr>
          <w:i/>
        </w:rPr>
        <w:t>/791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E365E1" w:rsidRPr="00B31012" w:rsidRDefault="00E365E1" w:rsidP="003039AD">
      <w:pPr>
        <w:widowControl/>
        <w:spacing w:line="360" w:lineRule="auto"/>
        <w:jc w:val="center"/>
        <w:rPr>
          <w:i/>
          <w:szCs w:val="24"/>
        </w:rPr>
      </w:pPr>
    </w:p>
    <w:sectPr w:rsidR="00E365E1" w:rsidRPr="00B31012" w:rsidSect="005D33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146" w:rsidRPr="005D3354" w:rsidRDefault="00826146">
      <w:r w:rsidRPr="005D3354">
        <w:separator/>
      </w:r>
    </w:p>
  </w:endnote>
  <w:endnote w:type="continuationSeparator" w:id="0">
    <w:p w:rsidR="00826146" w:rsidRPr="005D3354" w:rsidRDefault="00826146">
      <w:r w:rsidRPr="005D33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146" w:rsidRPr="005D3354" w:rsidRDefault="00826146">
      <w:r w:rsidRPr="005D3354">
        <w:separator/>
      </w:r>
    </w:p>
  </w:footnote>
  <w:footnote w:type="continuationSeparator" w:id="0">
    <w:p w:rsidR="00826146" w:rsidRPr="005D3354" w:rsidRDefault="00826146">
      <w:r w:rsidRPr="005D3354">
        <w:continuationSeparator/>
      </w:r>
    </w:p>
  </w:footnote>
  <w:footnote w:id="1">
    <w:p w:rsidR="00826146" w:rsidRPr="00B31012" w:rsidRDefault="00826146" w:rsidP="00B31012">
      <w:pPr>
        <w:pStyle w:val="FootnoteText"/>
        <w:ind w:left="567" w:hanging="567"/>
        <w:rPr>
          <w:sz w:val="24"/>
          <w:szCs w:val="24"/>
          <w:lang w:val="et-EE"/>
        </w:rPr>
      </w:pPr>
      <w:r w:rsidRPr="00B31012">
        <w:rPr>
          <w:rStyle w:val="FootnoteReference"/>
          <w:sz w:val="24"/>
          <w:szCs w:val="24"/>
          <w:lang w:val="et-EE"/>
        </w:rPr>
        <w:footnoteRef/>
      </w:r>
      <w:r w:rsidR="004A3C1E" w:rsidRPr="00B31012">
        <w:rPr>
          <w:sz w:val="24"/>
          <w:szCs w:val="24"/>
          <w:lang w:val="et-EE"/>
        </w:rPr>
        <w:t xml:space="preserve"> </w:t>
      </w:r>
      <w:r w:rsidR="004A3C1E" w:rsidRPr="00B31012">
        <w:rPr>
          <w:sz w:val="24"/>
          <w:szCs w:val="24"/>
          <w:lang w:val="et-EE"/>
        </w:rPr>
        <w:tab/>
        <w:t>ELT C 286, 27.7.2022, lk </w:t>
      </w:r>
      <w:r w:rsidRPr="00B31012">
        <w:rPr>
          <w:sz w:val="24"/>
          <w:szCs w:val="24"/>
          <w:lang w:val="et-EE"/>
        </w:rPr>
        <w:t>17.</w:t>
      </w:r>
    </w:p>
  </w:footnote>
  <w:footnote w:id="2">
    <w:p w:rsidR="00826146" w:rsidRPr="00B31012" w:rsidRDefault="00826146" w:rsidP="00B31012">
      <w:pPr>
        <w:pStyle w:val="FootnoteText"/>
        <w:ind w:left="567" w:hanging="567"/>
        <w:rPr>
          <w:sz w:val="24"/>
          <w:szCs w:val="24"/>
          <w:lang w:val="et-EE"/>
        </w:rPr>
      </w:pPr>
      <w:r w:rsidRPr="00B31012">
        <w:rPr>
          <w:rStyle w:val="FootnoteReference"/>
          <w:sz w:val="24"/>
          <w:szCs w:val="24"/>
          <w:lang w:val="et-EE"/>
        </w:rPr>
        <w:footnoteRef/>
      </w:r>
      <w:r w:rsidR="004A3C1E" w:rsidRPr="00B31012">
        <w:rPr>
          <w:sz w:val="24"/>
          <w:szCs w:val="24"/>
          <w:lang w:val="et-EE"/>
        </w:rPr>
        <w:t xml:space="preserve"> </w:t>
      </w:r>
      <w:r w:rsidR="004A3C1E" w:rsidRPr="00B31012">
        <w:rPr>
          <w:sz w:val="24"/>
          <w:szCs w:val="24"/>
          <w:lang w:val="et-EE"/>
        </w:rPr>
        <w:tab/>
        <w:t>ELT C 290, 29.7.2022, lk </w:t>
      </w:r>
      <w:r w:rsidRPr="00B31012">
        <w:rPr>
          <w:sz w:val="24"/>
          <w:szCs w:val="24"/>
          <w:lang w:val="et-EE"/>
        </w:rPr>
        <w:t>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839092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3B624E72"/>
    <w:multiLevelType w:val="multilevel"/>
    <w:tmpl w:val="84D2E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03C05D2"/>
    <w:multiLevelType w:val="hybridMultilevel"/>
    <w:tmpl w:val="C2442AD2"/>
    <w:lvl w:ilvl="0" w:tplc="78CA427A">
      <w:start w:val="1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ET"/>
    <w:docVar w:name="dvnumam" w:val="0"/>
    <w:docVar w:name="dvpe" w:val="731.644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L) nr 600/2014 seoses turuandmete läbipaistvuse suurendamise, kauplemiskoondteabe süsteemi loomisega seotud takistuste kõrvaldamise, kohustusliku kauplemiskoha nõuete optimeerimise ja kliendi korralduste edastamise eest tasu võtmise keelustamisega(COM(2021)0727 – C9-0440/2021 – 2021/0385(COD))"/>
  </w:docVars>
  <w:rsids>
    <w:rsidRoot w:val="00150738"/>
    <w:rsid w:val="00002272"/>
    <w:rsid w:val="00024524"/>
    <w:rsid w:val="0002709B"/>
    <w:rsid w:val="00064002"/>
    <w:rsid w:val="000677B9"/>
    <w:rsid w:val="000831BA"/>
    <w:rsid w:val="00095DA0"/>
    <w:rsid w:val="000A42CC"/>
    <w:rsid w:val="000E7DD9"/>
    <w:rsid w:val="0010095E"/>
    <w:rsid w:val="00125B37"/>
    <w:rsid w:val="00150738"/>
    <w:rsid w:val="00187494"/>
    <w:rsid w:val="001B6ED0"/>
    <w:rsid w:val="001F32AE"/>
    <w:rsid w:val="0020284C"/>
    <w:rsid w:val="002767FF"/>
    <w:rsid w:val="002B18FE"/>
    <w:rsid w:val="002B5493"/>
    <w:rsid w:val="003039A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C1E"/>
    <w:rsid w:val="004C0004"/>
    <w:rsid w:val="004C5D52"/>
    <w:rsid w:val="004F7A36"/>
    <w:rsid w:val="0050519A"/>
    <w:rsid w:val="005072A1"/>
    <w:rsid w:val="00514517"/>
    <w:rsid w:val="00545827"/>
    <w:rsid w:val="00560270"/>
    <w:rsid w:val="005C2568"/>
    <w:rsid w:val="005D3354"/>
    <w:rsid w:val="006037C0"/>
    <w:rsid w:val="006631B6"/>
    <w:rsid w:val="0067278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14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012"/>
    <w:rsid w:val="00B558F0"/>
    <w:rsid w:val="00BD48FE"/>
    <w:rsid w:val="00BD7BD8"/>
    <w:rsid w:val="00BE6ADC"/>
    <w:rsid w:val="00C05BFE"/>
    <w:rsid w:val="00C23CD4"/>
    <w:rsid w:val="00C2573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12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43E"/>
    <w:rsid w:val="00F74202"/>
    <w:rsid w:val="00F87713"/>
    <w:rsid w:val="00FB4360"/>
    <w:rsid w:val="00FB560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B7F2F"/>
  <w15:chartTrackingRefBased/>
  <w15:docId w15:val="{14C14450-C84D-4989-9C60-A41829DF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B560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B560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B560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B560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B560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B560B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FB560B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FB560B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FB560B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FB560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B56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B560B"/>
    <w:pPr>
      <w:spacing w:before="480" w:after="240"/>
    </w:pPr>
  </w:style>
  <w:style w:type="paragraph" w:customStyle="1" w:styleId="TOCPage">
    <w:name w:val="TOC Page"/>
    <w:basedOn w:val="Normal"/>
    <w:next w:val="TOC1"/>
    <w:rsid w:val="00FB560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B56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B560B"/>
    <w:rPr>
      <w:b/>
    </w:rPr>
  </w:style>
  <w:style w:type="paragraph" w:customStyle="1" w:styleId="NormalBold12a">
    <w:name w:val="NormalBold12a"/>
    <w:basedOn w:val="Normal"/>
    <w:rsid w:val="00FB560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B560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B560B"/>
    <w:pPr>
      <w:spacing w:after="480"/>
      <w:ind w:left="1417"/>
    </w:pPr>
  </w:style>
  <w:style w:type="paragraph" w:customStyle="1" w:styleId="CoverNormal">
    <w:name w:val="CoverNormal"/>
    <w:basedOn w:val="Normal"/>
    <w:rsid w:val="00FB560B"/>
    <w:pPr>
      <w:ind w:left="1418"/>
    </w:pPr>
  </w:style>
  <w:style w:type="paragraph" w:customStyle="1" w:styleId="NormalCenter12a">
    <w:name w:val="NormalCenter12a"/>
    <w:basedOn w:val="Normal"/>
    <w:rsid w:val="00FB560B"/>
    <w:pPr>
      <w:spacing w:after="240"/>
      <w:jc w:val="center"/>
    </w:pPr>
  </w:style>
  <w:style w:type="paragraph" w:customStyle="1" w:styleId="CoverReference">
    <w:name w:val="CoverReference"/>
    <w:basedOn w:val="Normal"/>
    <w:rsid w:val="00FB560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B560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B560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B560B"/>
    <w:pPr>
      <w:spacing w:before="240" w:after="1200"/>
    </w:pPr>
  </w:style>
  <w:style w:type="paragraph" w:styleId="Header">
    <w:name w:val="header"/>
    <w:basedOn w:val="Normal"/>
    <w:link w:val="HeaderChar"/>
    <w:rsid w:val="00FB56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B560B"/>
    <w:rPr>
      <w:sz w:val="24"/>
      <w:lang w:val="et-EE"/>
    </w:rPr>
  </w:style>
  <w:style w:type="paragraph" w:customStyle="1" w:styleId="AmNumberTabs">
    <w:name w:val="AmNumberTabs"/>
    <w:basedOn w:val="Normal"/>
    <w:rsid w:val="00FB56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B560B"/>
    <w:pPr>
      <w:spacing w:before="720" w:after="240"/>
      <w:jc w:val="center"/>
    </w:pPr>
  </w:style>
  <w:style w:type="paragraph" w:customStyle="1" w:styleId="EPBody">
    <w:name w:val="EPBody"/>
    <w:basedOn w:val="Normal"/>
    <w:rsid w:val="00FB560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B56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B56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B56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B560B"/>
    <w:rPr>
      <w:sz w:val="18"/>
    </w:rPr>
  </w:style>
  <w:style w:type="character" w:styleId="Hyperlink">
    <w:name w:val="Hyperlink"/>
    <w:basedOn w:val="DefaultParagraphFont"/>
    <w:uiPriority w:val="99"/>
    <w:unhideWhenUsed/>
    <w:rsid w:val="00FB560B"/>
    <w:rPr>
      <w:color w:val="0000FF"/>
      <w:u w:val="single"/>
    </w:rPr>
  </w:style>
  <w:style w:type="paragraph" w:customStyle="1" w:styleId="Text1">
    <w:name w:val="Text 1"/>
    <w:basedOn w:val="Normal"/>
    <w:rsid w:val="00FB560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B560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FB560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FB560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FB560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B560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B560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B560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B560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FB560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B560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B560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FB560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FB560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FB560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FB560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FB560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FB560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FB560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FB560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FB560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B560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FB56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B560B"/>
    <w:rPr>
      <w:sz w:val="24"/>
      <w:lang w:val="et-EE"/>
    </w:rPr>
  </w:style>
  <w:style w:type="paragraph" w:styleId="ListParagraph">
    <w:name w:val="List Paragraph"/>
    <w:basedOn w:val="Normal"/>
    <w:uiPriority w:val="34"/>
    <w:qFormat/>
    <w:rsid w:val="00FB560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B560B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0B"/>
    <w:rPr>
      <w:rFonts w:eastAsiaTheme="minorHAnsi"/>
      <w:lang w:val="et-EE" w:eastAsia="en-US"/>
    </w:rPr>
  </w:style>
  <w:style w:type="character" w:styleId="CommentReference">
    <w:name w:val="annotation reference"/>
    <w:basedOn w:val="DefaultParagraphFont"/>
    <w:uiPriority w:val="99"/>
    <w:unhideWhenUsed/>
    <w:rsid w:val="00FB560B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FB5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560B"/>
    <w:rPr>
      <w:rFonts w:ascii="Segoe UI" w:hAnsi="Segoe UI" w:cs="Segoe UI"/>
      <w:sz w:val="18"/>
      <w:szCs w:val="18"/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B560B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560B"/>
    <w:rPr>
      <w:rFonts w:eastAsiaTheme="minorHAnsi"/>
      <w:b/>
      <w:bCs/>
      <w:lang w:val="et-EE" w:eastAsia="en-US"/>
    </w:rPr>
  </w:style>
  <w:style w:type="paragraph" w:customStyle="1" w:styleId="Normal12a">
    <w:name w:val="Normal12a"/>
    <w:basedOn w:val="Normal"/>
    <w:rsid w:val="00FB560B"/>
    <w:pPr>
      <w:spacing w:after="240"/>
    </w:pPr>
  </w:style>
  <w:style w:type="paragraph" w:customStyle="1" w:styleId="RollCallVotes">
    <w:name w:val="RollCallVotes"/>
    <w:basedOn w:val="Normal"/>
    <w:rsid w:val="00FB560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B560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B560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B560B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FB560B"/>
    <w:rPr>
      <w:sz w:val="24"/>
      <w:lang w:val="fr-FR"/>
    </w:rPr>
  </w:style>
  <w:style w:type="paragraph" w:customStyle="1" w:styleId="AmDocTypeTab">
    <w:name w:val="AmDocTypeTab"/>
    <w:basedOn w:val="Normal"/>
    <w:rsid w:val="004A3C1E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4A3C1E"/>
    <w:pPr>
      <w:spacing w:before="240" w:after="240"/>
      <w:jc w:val="right"/>
    </w:pPr>
  </w:style>
  <w:style w:type="paragraph" w:customStyle="1" w:styleId="AmDateTab">
    <w:name w:val="AmDateTab"/>
    <w:basedOn w:val="Normal"/>
    <w:rsid w:val="004A3C1E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4A3C1E"/>
  </w:style>
  <w:style w:type="character" w:customStyle="1" w:styleId="rynqvb">
    <w:name w:val="rynqvb"/>
    <w:basedOn w:val="DefaultParagraphFont"/>
    <w:rsid w:val="004A3C1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3C1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A3C1E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4A3C1E"/>
  </w:style>
  <w:style w:type="character" w:customStyle="1" w:styleId="highlight">
    <w:name w:val="highlight"/>
    <w:basedOn w:val="DefaultParagraphFont"/>
    <w:rsid w:val="004A3C1E"/>
  </w:style>
  <w:style w:type="character" w:customStyle="1" w:styleId="ui-provider">
    <w:name w:val="ui-provider"/>
    <w:basedOn w:val="DefaultParagraphFont"/>
    <w:rsid w:val="004A3C1E"/>
  </w:style>
  <w:style w:type="paragraph" w:styleId="BodyText">
    <w:name w:val="Body Text"/>
    <w:basedOn w:val="Normal"/>
    <w:link w:val="BodyTextChar"/>
    <w:uiPriority w:val="99"/>
    <w:unhideWhenUsed/>
    <w:rsid w:val="004A3C1E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A3C1E"/>
    <w:rPr>
      <w:rFonts w:ascii="Calibri" w:eastAsiaTheme="minorHAnsi" w:hAnsi="Calibri" w:cs="Calibri"/>
      <w:sz w:val="25"/>
      <w:szCs w:val="25"/>
      <w:lang w:val="et-EE" w:eastAsia="en-US"/>
    </w:rPr>
  </w:style>
  <w:style w:type="paragraph" w:customStyle="1" w:styleId="norm">
    <w:name w:val="norm"/>
    <w:basedOn w:val="Normal"/>
    <w:rsid w:val="004A3C1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4A3C1E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4A3C1E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4A3C1E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A3C1E"/>
    <w:rPr>
      <w:rFonts w:ascii="Calibri" w:eastAsiaTheme="minorHAnsi" w:hAnsi="Calibri" w:cstheme="minorBidi"/>
      <w:sz w:val="22"/>
      <w:szCs w:val="21"/>
      <w:lang w:val="et-EE" w:eastAsia="en-US"/>
    </w:rPr>
  </w:style>
  <w:style w:type="paragraph" w:customStyle="1" w:styleId="Normal1">
    <w:name w:val="Normal1"/>
    <w:basedOn w:val="Normal"/>
    <w:rsid w:val="004A3C1E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styleId="FollowedHyperlink">
    <w:name w:val="FollowedHyperlink"/>
    <w:basedOn w:val="DefaultParagraphFont"/>
    <w:unhideWhenUsed/>
    <w:rsid w:val="004A3C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7B9E0-BAC9-405B-83F2-517A27B0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SEMEDO Teresa_RELEC</cp:lastModifiedBy>
  <cp:revision>3</cp:revision>
  <cp:lastPrinted>2004-11-19T15:42:00Z</cp:lastPrinted>
  <dcterms:created xsi:type="dcterms:W3CDTF">2024-05-28T12:47:00Z</dcterms:created>
  <dcterms:modified xsi:type="dcterms:W3CDTF">2024-07-12T11:01:00Z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