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1C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1CBF" w:rsidRDefault="00A95958" w:rsidP="0010095E">
            <w:pPr>
              <w:pStyle w:val="EPName"/>
            </w:pPr>
            <w:r w:rsidRPr="00891CBF">
              <w:t>Euroopan parlamentti</w:t>
            </w:r>
          </w:p>
          <w:p w:rsidR="00751A4A" w:rsidRPr="00891C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1C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91CBF" w:rsidRDefault="00187494" w:rsidP="0010095E">
            <w:pPr>
              <w:pStyle w:val="EPLogo"/>
            </w:pPr>
            <w:r w:rsidRPr="00891C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1CBF" w:rsidRDefault="00D058B8" w:rsidP="004C5D52">
      <w:pPr>
        <w:pStyle w:val="LineTop"/>
      </w:pPr>
    </w:p>
    <w:p w:rsidR="00680577" w:rsidRPr="00891CBF" w:rsidRDefault="00A95958" w:rsidP="00680577">
      <w:pPr>
        <w:pStyle w:val="EPBodyTA1"/>
      </w:pPr>
      <w:r w:rsidRPr="00891CBF">
        <w:t>HYVÄKSYTYT TEKSTIT</w:t>
      </w:r>
    </w:p>
    <w:p w:rsidR="00D058B8" w:rsidRPr="00891CBF" w:rsidRDefault="00D058B8" w:rsidP="00D058B8">
      <w:pPr>
        <w:pStyle w:val="LineBottom"/>
      </w:pPr>
    </w:p>
    <w:p w:rsidR="00A95958" w:rsidRPr="00891CBF" w:rsidRDefault="00A95958" w:rsidP="00A95958">
      <w:pPr>
        <w:pStyle w:val="ATHeading1"/>
      </w:pPr>
      <w:bookmarkStart w:id="0" w:name="TANumber"/>
      <w:r w:rsidRPr="00891CBF">
        <w:t>P9_TA(202</w:t>
      </w:r>
      <w:r w:rsidR="00891CBF" w:rsidRPr="00891CBF">
        <w:t>4</w:t>
      </w:r>
      <w:r w:rsidRPr="00891CBF">
        <w:t>)000</w:t>
      </w:r>
      <w:r w:rsidR="00891CBF" w:rsidRPr="00891CBF">
        <w:t>4</w:t>
      </w:r>
      <w:bookmarkEnd w:id="0"/>
    </w:p>
    <w:p w:rsidR="00A95958" w:rsidRPr="00891CBF" w:rsidRDefault="00E72784" w:rsidP="00A95958">
      <w:pPr>
        <w:pStyle w:val="ATHeading2"/>
      </w:pPr>
      <w:bookmarkStart w:id="1" w:name="title"/>
      <w:r w:rsidRPr="00891CBF">
        <w:t>Rahoitusmarkkina-asetuksen (MiFIR) muuttaminen</w:t>
      </w:r>
      <w:bookmarkEnd w:id="1"/>
    </w:p>
    <w:p w:rsidR="00A95958" w:rsidRPr="00891CBF" w:rsidRDefault="00A95958" w:rsidP="00A95958">
      <w:pPr>
        <w:rPr>
          <w:i/>
          <w:vanish/>
        </w:rPr>
      </w:pPr>
      <w:r w:rsidRPr="00891CBF">
        <w:rPr>
          <w:i/>
        </w:rPr>
        <w:fldChar w:fldCharType="begin"/>
      </w:r>
      <w:r w:rsidRPr="00891CBF">
        <w:rPr>
          <w:i/>
        </w:rPr>
        <w:instrText xml:space="preserve"> TC"(</w:instrText>
      </w:r>
      <w:bookmarkStart w:id="2" w:name="DocNumber"/>
      <w:r w:rsidRPr="00891CBF">
        <w:rPr>
          <w:i/>
        </w:rPr>
        <w:instrText>A9-0040/2023</w:instrText>
      </w:r>
      <w:bookmarkEnd w:id="2"/>
      <w:r w:rsidRPr="00891CBF">
        <w:rPr>
          <w:i/>
        </w:rPr>
        <w:instrText xml:space="preserve"> - Esittelijä: Danuta Maria Hübner)"\l3 \n&gt; \* MERGEFORMAT </w:instrText>
      </w:r>
      <w:r w:rsidRPr="00891CBF">
        <w:rPr>
          <w:i/>
        </w:rPr>
        <w:fldChar w:fldCharType="end"/>
      </w:r>
    </w:p>
    <w:p w:rsidR="00A95958" w:rsidRPr="00891CBF" w:rsidRDefault="00A95958" w:rsidP="00A95958">
      <w:pPr>
        <w:rPr>
          <w:vanish/>
        </w:rPr>
      </w:pPr>
      <w:bookmarkStart w:id="3" w:name="Commission"/>
      <w:r w:rsidRPr="00891CBF">
        <w:rPr>
          <w:vanish/>
        </w:rPr>
        <w:t>Talous- ja raha-asioiden valiokunta</w:t>
      </w:r>
      <w:bookmarkEnd w:id="3"/>
    </w:p>
    <w:p w:rsidR="00A95958" w:rsidRPr="00891CBF" w:rsidRDefault="00A95958" w:rsidP="00A95958">
      <w:pPr>
        <w:rPr>
          <w:vanish/>
        </w:rPr>
      </w:pPr>
      <w:bookmarkStart w:id="4" w:name="PE"/>
      <w:r w:rsidRPr="00891CBF">
        <w:rPr>
          <w:vanish/>
        </w:rPr>
        <w:t>PE731.644</w:t>
      </w:r>
      <w:bookmarkEnd w:id="4"/>
    </w:p>
    <w:p w:rsidR="00A95958" w:rsidRPr="00891CBF" w:rsidRDefault="00A95958" w:rsidP="00A95958">
      <w:pPr>
        <w:pStyle w:val="ATHeading3"/>
      </w:pPr>
      <w:bookmarkStart w:id="5" w:name="Sujet"/>
      <w:r w:rsidRPr="00891CBF">
        <w:t xml:space="preserve">Euroopan parlamentin lainsäädäntöpäätöslauselma </w:t>
      </w:r>
      <w:r w:rsidR="005F5DC4" w:rsidRPr="00891CBF">
        <w:t>16</w:t>
      </w:r>
      <w:r w:rsidRPr="00891CBF">
        <w:t>. tammikuuta 2024 ehdotuksesta Euroopan parlamentin ja neuvoston asetukseksi asetuksen (EU) N:o 600/2014 muuttamisesta markkinatietojen avoimuuden parantamisen, konsolidoitujen kauppatietojen luonnin esteiden poistamisen, kaupankäyntivelvollisuuksien optimoinnin ja asiakastoimeksiantojen välittämisestä saatavien maksujen kieltämisen osalta</w:t>
      </w:r>
      <w:bookmarkEnd w:id="5"/>
      <w:r w:rsidRPr="00891CBF">
        <w:t xml:space="preserve"> </w:t>
      </w:r>
      <w:bookmarkStart w:id="6" w:name="References"/>
      <w:r w:rsidRPr="00891CBF">
        <w:t>(COM(2021)0727 – C9-0440/2021 – 2021/0385(COD))</w:t>
      </w:r>
      <w:bookmarkEnd w:id="6"/>
    </w:p>
    <w:p w:rsidR="00702333" w:rsidRPr="00891CBF" w:rsidRDefault="00702333" w:rsidP="00BB53F4">
      <w:pPr>
        <w:pStyle w:val="NormalBold"/>
        <w:spacing w:before="240"/>
      </w:pPr>
      <w:bookmarkStart w:id="7" w:name="TextBodyBegin"/>
      <w:bookmarkEnd w:id="7"/>
      <w:r w:rsidRPr="00891CBF">
        <w:t>(Tavallinen lainsäätämisjärjestys: ensimmäinen käsittely)</w:t>
      </w:r>
    </w:p>
    <w:p w:rsidR="00702333" w:rsidRPr="00891CBF" w:rsidRDefault="00702333" w:rsidP="00702333">
      <w:pPr>
        <w:pStyle w:val="EPComma"/>
      </w:pPr>
      <w:r w:rsidRPr="00891CBF">
        <w:rPr>
          <w:i/>
          <w:iCs/>
        </w:rPr>
        <w:t>Euroopan parlamentti</w:t>
      </w:r>
      <w:r w:rsidRPr="00891CBF">
        <w:t>, joka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komission ehdotuksen Euroopan parlamentille ja neuvostolle (COM(2021)0727),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Euroopan unionin toiminnasta tehdyn sopimuksen 294 artiklan 2 kohdan ja 114 artiklan, joiden mukaisesti komissio on antanut ehdotuksen Euroopan parlamentille (C9-0440/2021),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Euroopan unionin toiminnasta tehdyn sopimuksen 294 artiklan 3 kohdan,</w:t>
      </w:r>
    </w:p>
    <w:p w:rsidR="00702333" w:rsidRPr="00891CBF" w:rsidRDefault="00702333" w:rsidP="00702333">
      <w:pPr>
        <w:pStyle w:val="NormalHanging12a"/>
        <w:rPr>
          <w:szCs w:val="24"/>
        </w:rPr>
      </w:pPr>
      <w:r w:rsidRPr="00891CBF">
        <w:t>–</w:t>
      </w:r>
      <w:r w:rsidRPr="00891CBF">
        <w:tab/>
        <w:t>ottaa huomioon Euroopan keskuspankin 1. kesäkuuta 2022 antaman lausunnon</w:t>
      </w:r>
      <w:r w:rsidRPr="00891CBF">
        <w:rPr>
          <w:rStyle w:val="FootnoteReference"/>
          <w:szCs w:val="24"/>
        </w:rPr>
        <w:footnoteReference w:id="1"/>
      </w:r>
      <w:r w:rsidRPr="00891CBF">
        <w:t>,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Euroopan talous- ja sosiaalikomitean 23. maaliskuuta 2022 antaman lausunnon</w:t>
      </w:r>
      <w:r w:rsidRPr="00891CBF">
        <w:rPr>
          <w:rStyle w:val="FootnoteReference"/>
          <w:szCs w:val="24"/>
        </w:rPr>
        <w:footnoteReference w:id="2"/>
      </w:r>
      <w:r w:rsidRPr="00891CBF">
        <w:t>,</w:t>
      </w:r>
    </w:p>
    <w:p w:rsidR="005F5DC4" w:rsidRPr="00891CBF" w:rsidRDefault="005F5DC4" w:rsidP="00702333">
      <w:pPr>
        <w:pStyle w:val="NormalHanging12a"/>
      </w:pPr>
      <w:r w:rsidRPr="00891CBF">
        <w:t>–</w:t>
      </w:r>
      <w:r w:rsidRPr="00891CBF">
        <w:tab/>
        <w:t>ottaa huomioon asiasta vastaavan valiokunnan työjärjestyksen 74 artiklan 4 kohdan mukaisesti hyväksymän alustavan sopimuksen sekä neuvoston edustajan 18. lokakuuta 2023 päivätyllä kirjeellä antaman sitoumuksen hyväksyä Euroopan parlamentin kanta Euroopan unionin toiminnasta tehdyn sopimuksen 294 artiklan 4 kohdan mukaisesti,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työjärjestyksen 59 artiklan,</w:t>
      </w:r>
    </w:p>
    <w:p w:rsidR="00702333" w:rsidRPr="00891CBF" w:rsidRDefault="00702333" w:rsidP="00702333">
      <w:pPr>
        <w:pStyle w:val="NormalHanging12a"/>
      </w:pPr>
      <w:r w:rsidRPr="00891CBF">
        <w:t>–</w:t>
      </w:r>
      <w:r w:rsidRPr="00891CBF">
        <w:tab/>
        <w:t>ottaa huomioon talous- ja raha-asioiden valiokunnan mietinnön (A9-0040/2023),</w:t>
      </w:r>
    </w:p>
    <w:p w:rsidR="00702333" w:rsidRPr="00891CBF" w:rsidRDefault="00702333" w:rsidP="00702333">
      <w:pPr>
        <w:pStyle w:val="NormalHanging12a"/>
      </w:pPr>
      <w:r w:rsidRPr="00891CBF">
        <w:t>1.</w:t>
      </w:r>
      <w:r w:rsidRPr="00891CBF">
        <w:tab/>
        <w:t>vahvistaa jäljempänä esitetyn ensimmäisen käsittelyn kannan;</w:t>
      </w:r>
    </w:p>
    <w:p w:rsidR="00702333" w:rsidRPr="00891CBF" w:rsidRDefault="00702333" w:rsidP="00702333">
      <w:pPr>
        <w:pStyle w:val="NormalHanging12a"/>
      </w:pPr>
      <w:r w:rsidRPr="00891CBF">
        <w:lastRenderedPageBreak/>
        <w:t>2.</w:t>
      </w:r>
      <w:r w:rsidRPr="00891CBF">
        <w:tab/>
        <w:t>pyytää komissiota antamaan asian uudelleen Euroopan parlamentin käsiteltäväksi, jos se korvaa ehdotuksensa, muuttaa sitä huomattavasti tai aikoo muuttaa sitä huomattavasti;</w:t>
      </w:r>
    </w:p>
    <w:p w:rsidR="0007252C" w:rsidRPr="00891CBF" w:rsidRDefault="00702333" w:rsidP="00702333">
      <w:pPr>
        <w:pStyle w:val="NormalHanging12a"/>
        <w:sectPr w:rsidR="0007252C" w:rsidRPr="00891CBF" w:rsidSect="00086B6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91CBF">
        <w:t>3.</w:t>
      </w:r>
      <w:r w:rsidRPr="00891CBF">
        <w:tab/>
        <w:t>kehottaa puhemiestä välittämään parlamentin kannan neuvostolle ja komissiolle sekä kansallisille parlamenteille.</w:t>
      </w:r>
    </w:p>
    <w:p w:rsidR="0007252C" w:rsidRPr="00BB53F4" w:rsidRDefault="0007252C" w:rsidP="0007252C">
      <w:pPr>
        <w:spacing w:after="240"/>
        <w:rPr>
          <w:b/>
          <w:szCs w:val="24"/>
        </w:rPr>
      </w:pPr>
      <w:r w:rsidRPr="00BB53F4">
        <w:rPr>
          <w:b/>
          <w:szCs w:val="24"/>
        </w:rPr>
        <w:lastRenderedPageBreak/>
        <w:t>P9_TC1-COD(2021)0385</w:t>
      </w:r>
    </w:p>
    <w:p w:rsidR="0007252C" w:rsidRPr="000D5B79" w:rsidRDefault="0007252C" w:rsidP="0007252C">
      <w:pPr>
        <w:spacing w:after="240"/>
        <w:rPr>
          <w:b/>
          <w:bCs/>
          <w:szCs w:val="24"/>
        </w:rPr>
      </w:pPr>
      <w:r w:rsidRPr="000D5B79">
        <w:rPr>
          <w:b/>
          <w:szCs w:val="24"/>
        </w:rPr>
        <w:t xml:space="preserve">Euroopan parlamentin kanta, vahvistettu ensimmäisessä käsittelyssä 16. tammikuuta 2024, Euroopan parlamentin ja neuvoston asetuksen (EU) 2024/… antamiseksi </w:t>
      </w:r>
      <w:r w:rsidRPr="000D5B79">
        <w:rPr>
          <w:b/>
          <w:bCs/>
          <w:szCs w:val="24"/>
        </w:rPr>
        <w:t xml:space="preserve">asetuksen (EU) N:o 600/2014 muuttamisesta tietojen avoimuuden parantamisen, konsolidoitujen </w:t>
      </w:r>
      <w:r w:rsidRPr="000D5B79">
        <w:rPr>
          <w:b/>
          <w:bCs/>
          <w:iCs/>
          <w:szCs w:val="24"/>
        </w:rPr>
        <w:t>kauppatietojen</w:t>
      </w:r>
      <w:r w:rsidRPr="000D5B79">
        <w:rPr>
          <w:b/>
          <w:bCs/>
          <w:szCs w:val="24"/>
        </w:rPr>
        <w:t xml:space="preserve"> syntymisen esteiden poistamisen, kaupankäyntivelvollisuuksien optimoinnin ja toimeksiantovirrasta saatavien maksujen kieltämisen osalta</w:t>
      </w:r>
    </w:p>
    <w:p w:rsidR="000D5B79" w:rsidRPr="008046BC" w:rsidRDefault="000D5B79" w:rsidP="000D5B79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791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  <w:bookmarkStart w:id="8" w:name="_GoBack"/>
      <w:bookmarkEnd w:id="8"/>
    </w:p>
    <w:sectPr w:rsidR="000D5B79" w:rsidRPr="008046BC" w:rsidSect="00086B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C4" w:rsidRPr="00086B66" w:rsidRDefault="005F5DC4">
      <w:r w:rsidRPr="00086B66">
        <w:separator/>
      </w:r>
    </w:p>
  </w:endnote>
  <w:endnote w:type="continuationSeparator" w:id="0">
    <w:p w:rsidR="005F5DC4" w:rsidRPr="00086B66" w:rsidRDefault="005F5DC4">
      <w:r w:rsidRPr="00086B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C4" w:rsidRPr="00086B66" w:rsidRDefault="005F5DC4">
      <w:r w:rsidRPr="00086B66">
        <w:separator/>
      </w:r>
    </w:p>
  </w:footnote>
  <w:footnote w:type="continuationSeparator" w:id="0">
    <w:p w:rsidR="005F5DC4" w:rsidRPr="00086B66" w:rsidRDefault="005F5DC4">
      <w:r w:rsidRPr="00086B66">
        <w:continuationSeparator/>
      </w:r>
    </w:p>
  </w:footnote>
  <w:footnote w:id="1">
    <w:p w:rsidR="005F5DC4" w:rsidRPr="00BB53F4" w:rsidRDefault="005F5DC4" w:rsidP="00BB53F4">
      <w:pPr>
        <w:pStyle w:val="FootnoteText"/>
        <w:ind w:left="567" w:hanging="567"/>
        <w:rPr>
          <w:sz w:val="24"/>
          <w:szCs w:val="24"/>
          <w:lang w:val="fi-FI"/>
        </w:rPr>
      </w:pPr>
      <w:r w:rsidRPr="00BB53F4">
        <w:rPr>
          <w:rStyle w:val="FootnoteReference"/>
          <w:sz w:val="24"/>
          <w:szCs w:val="24"/>
          <w:lang w:val="fi-FI"/>
        </w:rPr>
        <w:footnoteRef/>
      </w:r>
      <w:r w:rsidRPr="00BB53F4">
        <w:rPr>
          <w:sz w:val="24"/>
          <w:szCs w:val="24"/>
          <w:lang w:val="fi-FI"/>
        </w:rPr>
        <w:t xml:space="preserve"> </w:t>
      </w:r>
      <w:r w:rsidRPr="00BB53F4">
        <w:rPr>
          <w:sz w:val="24"/>
          <w:szCs w:val="24"/>
          <w:lang w:val="fi-FI"/>
        </w:rPr>
        <w:tab/>
        <w:t>EUVL C 286, 27.7.2022, s. 17.</w:t>
      </w:r>
    </w:p>
  </w:footnote>
  <w:footnote w:id="2">
    <w:p w:rsidR="005F5DC4" w:rsidRPr="00BB53F4" w:rsidRDefault="005F5DC4" w:rsidP="00BB53F4">
      <w:pPr>
        <w:pStyle w:val="FootnoteText"/>
        <w:ind w:left="567" w:hanging="567"/>
        <w:rPr>
          <w:sz w:val="24"/>
          <w:szCs w:val="24"/>
          <w:lang w:val="fi-FI"/>
        </w:rPr>
      </w:pPr>
      <w:r w:rsidRPr="00BB53F4">
        <w:rPr>
          <w:rStyle w:val="FootnoteReference"/>
          <w:sz w:val="24"/>
          <w:szCs w:val="24"/>
          <w:lang w:val="fi-FI"/>
        </w:rPr>
        <w:footnoteRef/>
      </w:r>
      <w:r w:rsidRPr="00BB53F4">
        <w:rPr>
          <w:sz w:val="24"/>
          <w:szCs w:val="24"/>
          <w:lang w:val="fi-FI"/>
        </w:rPr>
        <w:t xml:space="preserve"> </w:t>
      </w:r>
      <w:r w:rsidRPr="00BB53F4">
        <w:rPr>
          <w:sz w:val="24"/>
          <w:szCs w:val="24"/>
          <w:lang w:val="fi-FI"/>
        </w:rPr>
        <w:tab/>
        <w:t>EUVL C 290, 29.7.2022, s.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FI"/>
    <w:docVar w:name="dvnumam" w:val="0"/>
    <w:docVar w:name="dvpe" w:val="731.644"/>
    <w:docVar w:name="dvrapporteur" w:val="Esittelijä: "/>
    <w:docVar w:name="dvstar" w:val="***I"/>
    <w:docVar w:name="dvtitre" w:val="Euroopan parlamentin lainsäädäntöpäätöslauselma xx. tammikuuta 2024 ehdotuksesta Euroopan parlamentin ja neuvoston asetukseksi asetuksen (EU) N:o 600/2014 muuttamisesta markkinatietojen avoimuuden parantamisen, konsolidoitujen kauppatietojen luonnin esteiden poistamisen, kaupankäyntivelvollisuuksien optimoinnin ja asiakastoimeksiantojen välittämisestä saatavien maksujen kieltämisen osalta(COM(2021)0727 – C9-0440/2021 – 2021/0385(COD))"/>
  </w:docVars>
  <w:rsids>
    <w:rsidRoot w:val="00A95958"/>
    <w:rsid w:val="00002272"/>
    <w:rsid w:val="00064002"/>
    <w:rsid w:val="000677B9"/>
    <w:rsid w:val="0007252C"/>
    <w:rsid w:val="000831BA"/>
    <w:rsid w:val="00086B66"/>
    <w:rsid w:val="000A42CC"/>
    <w:rsid w:val="000D5B79"/>
    <w:rsid w:val="000E7DD9"/>
    <w:rsid w:val="0010095E"/>
    <w:rsid w:val="00125B37"/>
    <w:rsid w:val="001307E2"/>
    <w:rsid w:val="00187494"/>
    <w:rsid w:val="001F32AE"/>
    <w:rsid w:val="002767FF"/>
    <w:rsid w:val="002B18FE"/>
    <w:rsid w:val="002B5493"/>
    <w:rsid w:val="00300B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C86"/>
    <w:rsid w:val="00545827"/>
    <w:rsid w:val="00560270"/>
    <w:rsid w:val="005C2568"/>
    <w:rsid w:val="005F5DC4"/>
    <w:rsid w:val="00600F3C"/>
    <w:rsid w:val="006037C0"/>
    <w:rsid w:val="006631B6"/>
    <w:rsid w:val="00680577"/>
    <w:rsid w:val="006F74FA"/>
    <w:rsid w:val="00702333"/>
    <w:rsid w:val="00731ADD"/>
    <w:rsid w:val="00734777"/>
    <w:rsid w:val="00747932"/>
    <w:rsid w:val="00751A4A"/>
    <w:rsid w:val="007531BF"/>
    <w:rsid w:val="00756632"/>
    <w:rsid w:val="00762C74"/>
    <w:rsid w:val="00786EC0"/>
    <w:rsid w:val="007D1690"/>
    <w:rsid w:val="007E22AD"/>
    <w:rsid w:val="00817416"/>
    <w:rsid w:val="00842779"/>
    <w:rsid w:val="00864F4C"/>
    <w:rsid w:val="00865F67"/>
    <w:rsid w:val="00881A7B"/>
    <w:rsid w:val="008840E5"/>
    <w:rsid w:val="00887B3E"/>
    <w:rsid w:val="00891CBF"/>
    <w:rsid w:val="008C2AC6"/>
    <w:rsid w:val="008D12C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958"/>
    <w:rsid w:val="00AB441E"/>
    <w:rsid w:val="00AB6293"/>
    <w:rsid w:val="00AE0928"/>
    <w:rsid w:val="00AF3B82"/>
    <w:rsid w:val="00B12E95"/>
    <w:rsid w:val="00B22876"/>
    <w:rsid w:val="00B251FD"/>
    <w:rsid w:val="00B558F0"/>
    <w:rsid w:val="00BB53F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78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E2FB1"/>
  <w15:chartTrackingRefBased/>
  <w15:docId w15:val="{EAADB5EA-0AC9-4E44-A3AF-BA2D1276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023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023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023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023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023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02333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702333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702333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702333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70233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023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2333"/>
    <w:pPr>
      <w:spacing w:before="480" w:after="240"/>
    </w:pPr>
  </w:style>
  <w:style w:type="paragraph" w:customStyle="1" w:styleId="TOCPage">
    <w:name w:val="TOC Page"/>
    <w:basedOn w:val="Normal"/>
    <w:next w:val="TOC1"/>
    <w:rsid w:val="0070233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023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02333"/>
    <w:rPr>
      <w:b/>
    </w:rPr>
  </w:style>
  <w:style w:type="paragraph" w:customStyle="1" w:styleId="NormalBold12a">
    <w:name w:val="NormalBold12a"/>
    <w:basedOn w:val="Normal"/>
    <w:rsid w:val="0070233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0233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02333"/>
    <w:pPr>
      <w:spacing w:after="480"/>
      <w:ind w:left="1417"/>
    </w:pPr>
  </w:style>
  <w:style w:type="paragraph" w:customStyle="1" w:styleId="CoverNormal">
    <w:name w:val="CoverNormal"/>
    <w:basedOn w:val="Normal"/>
    <w:rsid w:val="00702333"/>
    <w:pPr>
      <w:ind w:left="1418"/>
    </w:pPr>
  </w:style>
  <w:style w:type="paragraph" w:customStyle="1" w:styleId="NormalCenter12a">
    <w:name w:val="NormalCenter12a"/>
    <w:basedOn w:val="Normal"/>
    <w:rsid w:val="00702333"/>
    <w:pPr>
      <w:spacing w:after="240"/>
      <w:jc w:val="center"/>
    </w:pPr>
  </w:style>
  <w:style w:type="paragraph" w:customStyle="1" w:styleId="CoverReference">
    <w:name w:val="CoverReference"/>
    <w:basedOn w:val="Normal"/>
    <w:rsid w:val="0070233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0233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0233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02333"/>
    <w:pPr>
      <w:spacing w:before="240" w:after="1200"/>
    </w:pPr>
  </w:style>
  <w:style w:type="paragraph" w:styleId="Header">
    <w:name w:val="header"/>
    <w:basedOn w:val="Normal"/>
    <w:link w:val="HeaderChar"/>
    <w:rsid w:val="007023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2333"/>
    <w:rPr>
      <w:sz w:val="24"/>
      <w:lang w:val="fi-FI"/>
    </w:rPr>
  </w:style>
  <w:style w:type="paragraph" w:customStyle="1" w:styleId="AmNumberTabs">
    <w:name w:val="AmNumberTabs"/>
    <w:basedOn w:val="Normal"/>
    <w:rsid w:val="007023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02333"/>
    <w:pPr>
      <w:spacing w:before="720" w:after="240"/>
      <w:jc w:val="center"/>
    </w:pPr>
  </w:style>
  <w:style w:type="paragraph" w:customStyle="1" w:styleId="EPBody">
    <w:name w:val="EPBody"/>
    <w:basedOn w:val="Normal"/>
    <w:rsid w:val="0070233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023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0233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0233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02333"/>
    <w:rPr>
      <w:sz w:val="18"/>
    </w:rPr>
  </w:style>
  <w:style w:type="character" w:styleId="Hyperlink">
    <w:name w:val="Hyperlink"/>
    <w:basedOn w:val="DefaultParagraphFont"/>
    <w:uiPriority w:val="99"/>
    <w:unhideWhenUsed/>
    <w:rsid w:val="00702333"/>
    <w:rPr>
      <w:color w:val="0000FF"/>
      <w:u w:val="single"/>
    </w:rPr>
  </w:style>
  <w:style w:type="paragraph" w:customStyle="1" w:styleId="Text1">
    <w:name w:val="Text 1"/>
    <w:basedOn w:val="Normal"/>
    <w:rsid w:val="0070233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0233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70233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70233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70233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0233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0233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0233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0233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70233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0233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0233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70233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70233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0233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70233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70233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70233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70233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70233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70233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0233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7023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02333"/>
    <w:rPr>
      <w:sz w:val="24"/>
      <w:lang w:val="fi-FI"/>
    </w:rPr>
  </w:style>
  <w:style w:type="paragraph" w:styleId="ListParagraph">
    <w:name w:val="List Paragraph"/>
    <w:basedOn w:val="Normal"/>
    <w:uiPriority w:val="34"/>
    <w:qFormat/>
    <w:rsid w:val="0070233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70233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333"/>
    <w:rPr>
      <w:rFonts w:eastAsiaTheme="minorHAnsi"/>
      <w:lang w:val="fi-FI" w:eastAsia="en-US"/>
    </w:rPr>
  </w:style>
  <w:style w:type="character" w:styleId="CommentReference">
    <w:name w:val="annotation reference"/>
    <w:basedOn w:val="DefaultParagraphFont"/>
    <w:uiPriority w:val="99"/>
    <w:unhideWhenUsed/>
    <w:rsid w:val="00702333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7023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2333"/>
    <w:rPr>
      <w:rFonts w:ascii="Segoe UI" w:hAnsi="Segoe UI" w:cs="Segoe UI"/>
      <w:sz w:val="18"/>
      <w:szCs w:val="18"/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02333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2333"/>
    <w:rPr>
      <w:rFonts w:eastAsiaTheme="minorHAnsi"/>
      <w:b/>
      <w:bCs/>
      <w:lang w:val="fi-FI" w:eastAsia="en-US"/>
    </w:rPr>
  </w:style>
  <w:style w:type="paragraph" w:customStyle="1" w:styleId="Normal12a">
    <w:name w:val="Normal12a"/>
    <w:basedOn w:val="Normal"/>
    <w:rsid w:val="00702333"/>
    <w:pPr>
      <w:spacing w:after="240"/>
    </w:pPr>
  </w:style>
  <w:style w:type="paragraph" w:customStyle="1" w:styleId="RollCallVotes">
    <w:name w:val="RollCallVotes"/>
    <w:basedOn w:val="Normal"/>
    <w:rsid w:val="0070233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0233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0233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02333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02333"/>
    <w:rPr>
      <w:sz w:val="24"/>
      <w:lang w:val="fi-FI"/>
    </w:rPr>
  </w:style>
  <w:style w:type="paragraph" w:customStyle="1" w:styleId="AmDocTypeTab">
    <w:name w:val="AmDocTypeTab"/>
    <w:basedOn w:val="Normal"/>
    <w:rsid w:val="0007252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7252C"/>
    <w:pPr>
      <w:spacing w:before="240" w:after="240"/>
      <w:jc w:val="right"/>
    </w:pPr>
  </w:style>
  <w:style w:type="paragraph" w:customStyle="1" w:styleId="AmDateTab">
    <w:name w:val="AmDateTab"/>
    <w:basedOn w:val="Normal"/>
    <w:rsid w:val="0007252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7252C"/>
  </w:style>
  <w:style w:type="character" w:customStyle="1" w:styleId="rynqvb">
    <w:name w:val="rynqvb"/>
    <w:basedOn w:val="DefaultParagraphFont"/>
    <w:rsid w:val="0007252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25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7252C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07252C"/>
  </w:style>
  <w:style w:type="character" w:customStyle="1" w:styleId="highlight">
    <w:name w:val="highlight"/>
    <w:basedOn w:val="DefaultParagraphFont"/>
    <w:rsid w:val="0007252C"/>
  </w:style>
  <w:style w:type="character" w:customStyle="1" w:styleId="ui-provider">
    <w:name w:val="ui-provider"/>
    <w:basedOn w:val="DefaultParagraphFont"/>
    <w:rsid w:val="0007252C"/>
  </w:style>
  <w:style w:type="paragraph" w:styleId="BodyText">
    <w:name w:val="Body Text"/>
    <w:basedOn w:val="Normal"/>
    <w:link w:val="BodyTextChar"/>
    <w:uiPriority w:val="99"/>
    <w:unhideWhenUsed/>
    <w:rsid w:val="0007252C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7252C"/>
    <w:rPr>
      <w:rFonts w:ascii="Calibri" w:eastAsiaTheme="minorHAnsi" w:hAnsi="Calibri" w:cs="Calibri"/>
      <w:sz w:val="25"/>
      <w:szCs w:val="25"/>
      <w:lang w:val="fi-FI" w:eastAsia="en-US"/>
    </w:rPr>
  </w:style>
  <w:style w:type="paragraph" w:customStyle="1" w:styleId="norm">
    <w:name w:val="norm"/>
    <w:basedOn w:val="Normal"/>
    <w:rsid w:val="0007252C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07252C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07252C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07252C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7252C"/>
    <w:rPr>
      <w:rFonts w:ascii="Calibri" w:eastAsiaTheme="minorHAnsi" w:hAnsi="Calibri" w:cstheme="minorBidi"/>
      <w:sz w:val="22"/>
      <w:szCs w:val="21"/>
      <w:lang w:val="fi-FI" w:eastAsia="en-US"/>
    </w:rPr>
  </w:style>
  <w:style w:type="paragraph" w:customStyle="1" w:styleId="Normal1">
    <w:name w:val="Normal1"/>
    <w:basedOn w:val="Normal"/>
    <w:rsid w:val="0007252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07252C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7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F04F5-E8BF-4394-8F45-7A8D5D6A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278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4</cp:revision>
  <cp:lastPrinted>2004-11-19T15:42:00Z</cp:lastPrinted>
  <dcterms:created xsi:type="dcterms:W3CDTF">2024-01-16T12:22:00Z</dcterms:created>
  <dcterms:modified xsi:type="dcterms:W3CDTF">2024-05-22T14:39:00Z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A9-0040/2023</vt:lpwstr>
  </property>
  <property fmtid="{D5CDD505-2E9C-101B-9397-08002B2CF9AE}" pid="4" name="&lt;Type&gt;">
    <vt:lpwstr>RR</vt:lpwstr>
  </property>
</Properties>
</file>