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7ECA" w14:paraId="169E23E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318486" w14:textId="77777777" w:rsidR="00751A4A" w:rsidRPr="00617ECA" w:rsidRDefault="001F1C90" w:rsidP="0010095E">
            <w:pPr>
              <w:pStyle w:val="EPName"/>
            </w:pPr>
            <w:r w:rsidRPr="00617ECA">
              <w:t>Parlaimint na hEorpa</w:t>
            </w:r>
          </w:p>
          <w:p w14:paraId="50B5F600" w14:textId="77777777" w:rsidR="00751A4A" w:rsidRPr="00617EC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7EC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FAB385C" w14:textId="77777777" w:rsidR="00751A4A" w:rsidRPr="00617ECA" w:rsidRDefault="00187494" w:rsidP="0010095E">
            <w:pPr>
              <w:pStyle w:val="EPLogo"/>
            </w:pPr>
            <w:r w:rsidRPr="00617ECA">
              <w:rPr>
                <w:noProof/>
                <w:lang w:val="en-GB"/>
              </w:rPr>
              <w:drawing>
                <wp:inline distT="0" distB="0" distL="0" distR="0" wp14:anchorId="7253C58D" wp14:editId="12CEAD7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D304FE" w14:textId="77777777" w:rsidR="00D058B8" w:rsidRPr="00617ECA" w:rsidRDefault="00D058B8" w:rsidP="004C5D52">
      <w:pPr>
        <w:pStyle w:val="LineTop"/>
      </w:pPr>
    </w:p>
    <w:p w14:paraId="79735C16" w14:textId="77777777" w:rsidR="00680577" w:rsidRPr="00617ECA" w:rsidRDefault="001F1C90" w:rsidP="00680577">
      <w:pPr>
        <w:pStyle w:val="EPBodyTA1"/>
      </w:pPr>
      <w:r w:rsidRPr="00617ECA">
        <w:t>TÉACSANNA ARNA nGLACADH</w:t>
      </w:r>
    </w:p>
    <w:p w14:paraId="59A0B3B3" w14:textId="77777777" w:rsidR="00D058B8" w:rsidRPr="00617ECA" w:rsidRDefault="00D058B8" w:rsidP="00D058B8">
      <w:pPr>
        <w:pStyle w:val="LineBottom"/>
      </w:pPr>
    </w:p>
    <w:p w14:paraId="051AAFAD" w14:textId="1F86E79C" w:rsidR="001F1C90" w:rsidRPr="0099598B" w:rsidRDefault="001F1C90" w:rsidP="001F1C90">
      <w:pPr>
        <w:pStyle w:val="ATHeading1"/>
        <w:rPr>
          <w:lang w:val="sv-SE"/>
        </w:rPr>
      </w:pPr>
      <w:bookmarkStart w:id="0" w:name="TANumber"/>
      <w:r w:rsidRPr="00617ECA">
        <w:t>P9_TA(202</w:t>
      </w:r>
      <w:r w:rsidR="007C2AFB" w:rsidRPr="007C2AFB">
        <w:rPr>
          <w:lang w:val="sv-SE"/>
        </w:rPr>
        <w:t>4</w:t>
      </w:r>
      <w:r w:rsidRPr="00617ECA">
        <w:t>)000</w:t>
      </w:r>
      <w:bookmarkEnd w:id="0"/>
      <w:r w:rsidR="00A83348" w:rsidRPr="0099598B">
        <w:rPr>
          <w:lang w:val="sv-SE"/>
        </w:rPr>
        <w:t>4</w:t>
      </w:r>
    </w:p>
    <w:p w14:paraId="6BD2248F" w14:textId="366ED3EF" w:rsidR="001F1C90" w:rsidRPr="00617ECA" w:rsidRDefault="003A315A" w:rsidP="001F1C90">
      <w:pPr>
        <w:pStyle w:val="ATHeading2"/>
      </w:pPr>
      <w:bookmarkStart w:id="1" w:name="title"/>
      <w:r w:rsidRPr="00617ECA">
        <w:t>Leas</w:t>
      </w:r>
      <w:r w:rsidR="00D74F4A" w:rsidRPr="00617ECA">
        <w:t>uithe</w:t>
      </w:r>
      <w:r w:rsidRPr="00617ECA">
        <w:t xml:space="preserve"> ar an Rialachán maidir le Margaí in Ionstraimí Airgeadais (MiFIR)</w:t>
      </w:r>
      <w:bookmarkEnd w:id="1"/>
    </w:p>
    <w:p w14:paraId="77D1824C" w14:textId="77777777" w:rsidR="001F1C90" w:rsidRPr="00617ECA" w:rsidRDefault="001F1C90" w:rsidP="001F1C90">
      <w:pPr>
        <w:rPr>
          <w:i/>
          <w:vanish/>
        </w:rPr>
      </w:pPr>
      <w:r w:rsidRPr="00617ECA">
        <w:rPr>
          <w:i/>
        </w:rPr>
        <w:fldChar w:fldCharType="begin"/>
      </w:r>
      <w:r w:rsidRPr="00617ECA">
        <w:rPr>
          <w:i/>
        </w:rPr>
        <w:instrText xml:space="preserve"> TC"(</w:instrText>
      </w:r>
      <w:bookmarkStart w:id="2" w:name="DocNumber"/>
      <w:r w:rsidRPr="00617ECA">
        <w:rPr>
          <w:i/>
        </w:rPr>
        <w:instrText>A9-0040/2023</w:instrText>
      </w:r>
      <w:bookmarkEnd w:id="2"/>
      <w:r w:rsidRPr="00617ECA">
        <w:rPr>
          <w:i/>
        </w:rPr>
        <w:instrText xml:space="preserve"> -  Rapóirtéir:Danuta Maria Hübner)"\l3 \n&gt; \* MERGEFORMAT </w:instrText>
      </w:r>
      <w:r w:rsidRPr="00617ECA">
        <w:rPr>
          <w:i/>
        </w:rPr>
        <w:fldChar w:fldCharType="end"/>
      </w:r>
    </w:p>
    <w:p w14:paraId="3B80A3A8" w14:textId="77777777" w:rsidR="001F1C90" w:rsidRPr="00617ECA" w:rsidRDefault="001F1C90" w:rsidP="001F1C90">
      <w:pPr>
        <w:rPr>
          <w:vanish/>
        </w:rPr>
      </w:pPr>
      <w:bookmarkStart w:id="3" w:name="Commission"/>
      <w:r w:rsidRPr="00617ECA">
        <w:rPr>
          <w:vanish/>
        </w:rPr>
        <w:t>An Coiste um Ghnóthaí Eacnamaíochta agus Airgeadaíochta</w:t>
      </w:r>
      <w:bookmarkEnd w:id="3"/>
    </w:p>
    <w:p w14:paraId="51133C39" w14:textId="77777777" w:rsidR="001F1C90" w:rsidRPr="00617ECA" w:rsidRDefault="001F1C90" w:rsidP="001F1C90">
      <w:pPr>
        <w:rPr>
          <w:vanish/>
        </w:rPr>
      </w:pPr>
      <w:bookmarkStart w:id="4" w:name="PE"/>
      <w:r w:rsidRPr="00617ECA">
        <w:rPr>
          <w:vanish/>
        </w:rPr>
        <w:t>PE731.644</w:t>
      </w:r>
      <w:bookmarkEnd w:id="4"/>
    </w:p>
    <w:p w14:paraId="69FA2887" w14:textId="77F9FBE1" w:rsidR="001F1C90" w:rsidRPr="00617ECA" w:rsidRDefault="001F1C90" w:rsidP="001F1C90">
      <w:pPr>
        <w:pStyle w:val="ATHeading3"/>
      </w:pPr>
      <w:bookmarkStart w:id="5" w:name="Sujet"/>
      <w:r w:rsidRPr="00617ECA">
        <w:t xml:space="preserve">Rún reachtach ó Pharlaimint na hEorpa an </w:t>
      </w:r>
      <w:r w:rsidR="003A315A" w:rsidRPr="00617ECA">
        <w:t xml:space="preserve">16 </w:t>
      </w:r>
      <w:r w:rsidR="00F465E6" w:rsidRPr="00617ECA">
        <w:t xml:space="preserve">Eanáir </w:t>
      </w:r>
      <w:r w:rsidRPr="00617ECA">
        <w:t>202</w:t>
      </w:r>
      <w:r w:rsidR="00D74F4A" w:rsidRPr="00617ECA">
        <w:t>4</w:t>
      </w:r>
      <w:r w:rsidRPr="00617ECA">
        <w:t xml:space="preserve"> maidir leis an togra le haghaidh </w:t>
      </w:r>
      <w:r w:rsidR="00F465E6" w:rsidRPr="00617ECA">
        <w:t xml:space="preserve">rialachán </w:t>
      </w:r>
      <w:r w:rsidRPr="00617ECA">
        <w:t>ó Pharlaimint na hEorpa agus ón gComhairle lena leasaítear Rialachán (AE) Uimh. 600/2014 a mhéid a bhaineann le trédhearcacht sonraí margaidh a fheabhsú, deireadh a chur leis na bacainní atá ann ar theacht chun cinn teilitéipe comhdhlúite, na ceanglais trádála a bharrfheabhsú agus toirmeasc a chur ar íocaíochtaí a fháil as orduithe cliant a chur ar aghaidh</w:t>
      </w:r>
      <w:bookmarkEnd w:id="5"/>
      <w:r w:rsidRPr="00617ECA">
        <w:t xml:space="preserve"> </w:t>
      </w:r>
      <w:bookmarkStart w:id="6" w:name="References"/>
      <w:r w:rsidRPr="00617ECA">
        <w:t>(COM(2021)0727 – C9-0440/2021 – 2021/0385(COD))</w:t>
      </w:r>
      <w:bookmarkEnd w:id="6"/>
    </w:p>
    <w:p w14:paraId="1E21C47F" w14:textId="2CEFE502" w:rsidR="00BB1D0A" w:rsidRPr="00617ECA" w:rsidRDefault="00BB1D0A" w:rsidP="0099598B">
      <w:pPr>
        <w:pStyle w:val="NormalBold"/>
        <w:spacing w:before="240"/>
      </w:pPr>
      <w:bookmarkStart w:id="7" w:name="TextBodyBegin"/>
      <w:bookmarkEnd w:id="7"/>
      <w:r w:rsidRPr="00617ECA">
        <w:t>(An gnáthnós imeachta reachtach: an chéad léamh)</w:t>
      </w:r>
    </w:p>
    <w:p w14:paraId="107C08A4" w14:textId="77777777" w:rsidR="00BB1D0A" w:rsidRPr="00617ECA" w:rsidRDefault="00BB1D0A" w:rsidP="00BB1D0A">
      <w:pPr>
        <w:pStyle w:val="EPComma"/>
      </w:pPr>
      <w:r w:rsidRPr="00617ECA">
        <w:rPr>
          <w:i/>
          <w:iCs/>
        </w:rPr>
        <w:t>Tá Parlaimint na hEorpa</w:t>
      </w:r>
      <w:r w:rsidRPr="00617ECA">
        <w:t>,</w:t>
      </w:r>
    </w:p>
    <w:p w14:paraId="01644084" w14:textId="77777777" w:rsidR="00BB1D0A" w:rsidRPr="00617ECA" w:rsidRDefault="00BB1D0A" w:rsidP="00BB1D0A">
      <w:pPr>
        <w:pStyle w:val="NormalHanging12a"/>
      </w:pPr>
      <w:r w:rsidRPr="00617ECA">
        <w:t>–</w:t>
      </w:r>
      <w:r w:rsidRPr="00617ECA">
        <w:tab/>
        <w:t>ag féachaint don togra ón gCoimisiún chuig Parlaimint na hEorpa agus chuig an gComhairle (COM(2021)0727),</w:t>
      </w:r>
    </w:p>
    <w:p w14:paraId="7E0BBF9F" w14:textId="33970A92" w:rsidR="00BB1D0A" w:rsidRPr="00617ECA" w:rsidRDefault="00BB1D0A" w:rsidP="00BB1D0A">
      <w:pPr>
        <w:pStyle w:val="NormalHanging12a"/>
      </w:pPr>
      <w:r w:rsidRPr="00617ECA">
        <w:t>–</w:t>
      </w:r>
      <w:r w:rsidRPr="00617ECA">
        <w:tab/>
        <w:t>ag féachaint d’Airteagal 294(2) agus d’Airteagal 114 den Chonradh ar Fheidhmiú an Aontais Eorpaigh, ar dá mbun a thíolaic an Coimisiún an togra d</w:t>
      </w:r>
      <w:r w:rsidR="0099598B">
        <w:t>o Pharlaimint na hEorpa (C9‑0440</w:t>
      </w:r>
      <w:r w:rsidRPr="00617ECA">
        <w:t>/2021),</w:t>
      </w:r>
    </w:p>
    <w:p w14:paraId="23C33565" w14:textId="77777777" w:rsidR="00BB1D0A" w:rsidRPr="00617ECA" w:rsidRDefault="00BB1D0A" w:rsidP="00BB1D0A">
      <w:pPr>
        <w:pStyle w:val="NormalHanging12a"/>
      </w:pPr>
      <w:r w:rsidRPr="00617ECA">
        <w:t>–</w:t>
      </w:r>
      <w:r w:rsidRPr="00617ECA">
        <w:tab/>
        <w:t>ag féachaint d’Airteagal 294(3) den Chonradh ar Fheidhmiú an Aontais Eorpaigh,</w:t>
      </w:r>
    </w:p>
    <w:p w14:paraId="12E421A9" w14:textId="77777777" w:rsidR="00BB1D0A" w:rsidRPr="00617ECA" w:rsidRDefault="00BB1D0A" w:rsidP="00BB1D0A">
      <w:pPr>
        <w:pStyle w:val="NormalHanging12a"/>
        <w:rPr>
          <w:szCs w:val="24"/>
        </w:rPr>
      </w:pPr>
      <w:r w:rsidRPr="00617ECA">
        <w:t>–</w:t>
      </w:r>
      <w:r w:rsidRPr="00617ECA">
        <w:tab/>
        <w:t>ag féachaint do thuairim ón mBanc Ceannais Eorpach an 1 Meitheamh 2022</w:t>
      </w:r>
      <w:r w:rsidRPr="00617ECA">
        <w:rPr>
          <w:rStyle w:val="FootnoteReference"/>
          <w:szCs w:val="24"/>
        </w:rPr>
        <w:footnoteReference w:id="1"/>
      </w:r>
      <w:r w:rsidRPr="00617ECA">
        <w:t>,</w:t>
      </w:r>
    </w:p>
    <w:p w14:paraId="54EC0C30" w14:textId="77777777" w:rsidR="00BB1D0A" w:rsidRPr="00617ECA" w:rsidRDefault="00BB1D0A" w:rsidP="00BB1D0A">
      <w:pPr>
        <w:pStyle w:val="NormalHanging12a"/>
      </w:pPr>
      <w:r w:rsidRPr="00617ECA">
        <w:t>–</w:t>
      </w:r>
      <w:r w:rsidRPr="00617ECA">
        <w:tab/>
        <w:t>ag féachaint do thuairim ó Choiste Eacnamaíoch agus Sóisialta na hEorpa an 23 Márta 2022</w:t>
      </w:r>
      <w:r w:rsidRPr="00617ECA">
        <w:rPr>
          <w:rStyle w:val="FootnoteReference"/>
          <w:szCs w:val="24"/>
        </w:rPr>
        <w:footnoteReference w:id="2"/>
      </w:r>
      <w:r w:rsidRPr="00617ECA">
        <w:t>,</w:t>
      </w:r>
    </w:p>
    <w:p w14:paraId="775D5AD2" w14:textId="24D5B20A" w:rsidR="003A315A" w:rsidRPr="00617ECA" w:rsidRDefault="003A315A" w:rsidP="00BB1D0A">
      <w:pPr>
        <w:pStyle w:val="NormalHanging12a"/>
      </w:pPr>
      <w:r w:rsidRPr="00617ECA">
        <w:t>–</w:t>
      </w:r>
      <w:r w:rsidRPr="00617ECA">
        <w:tab/>
        <w:t xml:space="preserve">ag féachaint don chomhaontú sealadach a d’fhormheas an coiste freagrach faoi Riail 74(4) dá Rialacha Nós Imeachta agus don gheallúint a thug ionadaí na </w:t>
      </w:r>
      <w:r w:rsidR="00B6671E" w:rsidRPr="00617ECA">
        <w:t>Comhairle i litir dar dáta an 18</w:t>
      </w:r>
      <w:r w:rsidRPr="00617ECA">
        <w:t xml:space="preserve"> Deireadh Fómhair 2023 go ndéanfadh sí seasamh Pharlaimint na hEorpa a fhormheas, i gcomhréir le hAirteagal 294(4) den Chonradh ar Fheidhmiú an Aontais </w:t>
      </w:r>
      <w:r w:rsidRPr="00617ECA">
        <w:lastRenderedPageBreak/>
        <w:t>Eorpaigh,</w:t>
      </w:r>
    </w:p>
    <w:p w14:paraId="7E9C6553" w14:textId="62D3EDF9" w:rsidR="00BB1D0A" w:rsidRPr="00617ECA" w:rsidRDefault="00BB1D0A" w:rsidP="00BB1D0A">
      <w:pPr>
        <w:pStyle w:val="NormalHanging12a"/>
      </w:pPr>
      <w:r w:rsidRPr="00617ECA">
        <w:t>–</w:t>
      </w:r>
      <w:r w:rsidRPr="00617ECA">
        <w:tab/>
        <w:t>ag féachaint do Riail 59 dá Rialacha Nós Imeachta,</w:t>
      </w:r>
    </w:p>
    <w:p w14:paraId="50E823D4" w14:textId="77777777" w:rsidR="00BB1D0A" w:rsidRPr="00617ECA" w:rsidRDefault="00BB1D0A" w:rsidP="00BB1D0A">
      <w:pPr>
        <w:pStyle w:val="NormalHanging12a"/>
      </w:pPr>
      <w:r w:rsidRPr="00617ECA">
        <w:t>–</w:t>
      </w:r>
      <w:r w:rsidRPr="00617ECA">
        <w:tab/>
        <w:t>ag féachaint don tuarascáil ón gCoiste um Ghnóthaí Eacnamaíochta agus Airgeadaíochta (A9-0040/2023),</w:t>
      </w:r>
    </w:p>
    <w:p w14:paraId="74B34D76" w14:textId="77777777" w:rsidR="00BB1D0A" w:rsidRPr="00617ECA" w:rsidRDefault="00BB1D0A" w:rsidP="00BB1D0A">
      <w:pPr>
        <w:pStyle w:val="NormalHanging12a"/>
      </w:pPr>
      <w:r w:rsidRPr="00617ECA">
        <w:t>1.</w:t>
      </w:r>
      <w:r w:rsidRPr="00617ECA">
        <w:tab/>
        <w:t>ag glacadh a seasaimh ar an gcéad léamh faoi mar a leagtar amach ina dhiaidh seo é;</w:t>
      </w:r>
    </w:p>
    <w:p w14:paraId="1DAF92B8" w14:textId="77777777" w:rsidR="00BB1D0A" w:rsidRPr="00617ECA" w:rsidRDefault="00BB1D0A" w:rsidP="00BB1D0A">
      <w:pPr>
        <w:pStyle w:val="NormalHanging12a"/>
      </w:pPr>
      <w:r w:rsidRPr="00617ECA">
        <w:t>2.</w:t>
      </w:r>
      <w:r w:rsidRPr="00617ECA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39C5137" w14:textId="77777777" w:rsidR="00BB1D0A" w:rsidRPr="00617ECA" w:rsidRDefault="00BB1D0A" w:rsidP="00BB1D0A">
      <w:pPr>
        <w:pStyle w:val="NormalHanging12a"/>
      </w:pPr>
      <w:r w:rsidRPr="00617ECA">
        <w:t>3.</w:t>
      </w:r>
      <w:r w:rsidRPr="00617ECA">
        <w:tab/>
        <w:t>á threorú dá hUachtarán a seasamh a chur ar aghaidh chuig an gComhairle, chuig an gCoimisiún agus chuig na parlaimintí náisiúnta.</w:t>
      </w:r>
    </w:p>
    <w:p w14:paraId="511F7BF2" w14:textId="77777777" w:rsidR="00B6671E" w:rsidRPr="00617ECA" w:rsidRDefault="00B6671E">
      <w:pPr>
        <w:widowControl/>
        <w:sectPr w:rsidR="00B6671E" w:rsidRPr="00617ECA" w:rsidSect="00FC6A4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A08345F" w14:textId="0D75F00C" w:rsidR="00B6671E" w:rsidRPr="0099598B" w:rsidRDefault="00B6671E" w:rsidP="00B6671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9598B">
        <w:rPr>
          <w:rFonts w:eastAsia="Calibri"/>
          <w:b/>
          <w:bCs/>
          <w:color w:val="000000"/>
          <w:szCs w:val="24"/>
        </w:rPr>
        <w:lastRenderedPageBreak/>
        <w:t>P9_TC1-COD(2021)0385</w:t>
      </w:r>
    </w:p>
    <w:p w14:paraId="2121CC40" w14:textId="0BB75D3E" w:rsidR="00B6671E" w:rsidRDefault="00B6671E" w:rsidP="00B6671E">
      <w:pPr>
        <w:widowControl/>
        <w:rPr>
          <w:rFonts w:eastAsia="Calibri"/>
          <w:b/>
          <w:bCs/>
          <w:szCs w:val="24"/>
        </w:rPr>
      </w:pPr>
      <w:r w:rsidRPr="0099598B">
        <w:rPr>
          <w:rFonts w:eastAsia="Calibri"/>
          <w:b/>
          <w:bCs/>
          <w:szCs w:val="24"/>
        </w:rPr>
        <w:t xml:space="preserve">Seasamh ó Pharlaimint na hEorpa arna ghlacadh ar an gcéad léamh an 16 Eanáir 2024 chun go nglacfaí Rialachán (AE) 2024/... ó Pharlaimint na hEorpa agus ón gComhairle lena leasaítear Rialachán (AE) Uimh. 600/2014 a mhéid a bhaineann le trédhearcacht sonraí a fheabhsú, deireadh a chur leis na bacainní atá ar theacht chun cinn </w:t>
      </w:r>
      <w:r w:rsidRPr="007C2AFB">
        <w:rPr>
          <w:rFonts w:eastAsia="Calibri"/>
          <w:b/>
          <w:bCs/>
          <w:szCs w:val="24"/>
        </w:rPr>
        <w:t xml:space="preserve">teilitéipeanna </w:t>
      </w:r>
      <w:r w:rsidRPr="0099598B">
        <w:rPr>
          <w:rFonts w:eastAsia="Calibri"/>
          <w:b/>
          <w:bCs/>
          <w:szCs w:val="24"/>
        </w:rPr>
        <w:t>comhdhlúite, na ceanglais trádála a bharrfheabhsú agus toirmeasc a chur ar íocaíocht a fháil i leith sreabhadh orduithe</w:t>
      </w:r>
    </w:p>
    <w:p w14:paraId="1480C2F5" w14:textId="2AC3E3A8" w:rsidR="007C2AFB" w:rsidRDefault="007C2AFB" w:rsidP="00B6671E">
      <w:pPr>
        <w:widowControl/>
        <w:rPr>
          <w:rFonts w:eastAsia="Calibri"/>
          <w:b/>
          <w:bCs/>
          <w:szCs w:val="24"/>
        </w:rPr>
      </w:pPr>
    </w:p>
    <w:p w14:paraId="380175C7" w14:textId="51AF3792" w:rsidR="007C2AFB" w:rsidRPr="007C2AFB" w:rsidRDefault="007C2AFB" w:rsidP="00B6671E">
      <w:pPr>
        <w:widowControl/>
        <w:rPr>
          <w:rFonts w:eastAsia="Calibri"/>
          <w:bCs/>
          <w:i/>
          <w:szCs w:val="24"/>
        </w:rPr>
      </w:pPr>
      <w:r w:rsidRPr="007C2AFB">
        <w:rPr>
          <w:rFonts w:eastAsia="Calibri"/>
          <w:bCs/>
          <w:i/>
          <w:szCs w:val="24"/>
        </w:rPr>
        <w:t xml:space="preserve">(Ós rud é gur tháinig an Pharlaimint agus an Chomhairle ar chomhaontú, comhfhreagraíonn seasamh na Parlaiminte don ghníomh reachtach críochnaitheach, </w:t>
      </w:r>
      <w:r w:rsidRPr="007C2AFB">
        <w:rPr>
          <w:rFonts w:eastAsia="Calibri"/>
          <w:bCs/>
          <w:i/>
          <w:szCs w:val="24"/>
        </w:rPr>
        <w:t>Rialachán (AE) 2024/</w:t>
      </w:r>
      <w:r w:rsidRPr="007C2AFB">
        <w:rPr>
          <w:rFonts w:eastAsia="Calibri"/>
          <w:bCs/>
          <w:i/>
          <w:szCs w:val="24"/>
        </w:rPr>
        <w:t>791).</w:t>
      </w:r>
      <w:bookmarkStart w:id="8" w:name="_GoBack"/>
      <w:bookmarkEnd w:id="8"/>
    </w:p>
    <w:sectPr w:rsidR="007C2AFB" w:rsidRPr="007C2AFB" w:rsidSect="00FC6A4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B725B" w14:textId="77777777" w:rsidR="00B6671E" w:rsidRPr="00FC6A45" w:rsidRDefault="00B6671E">
      <w:r w:rsidRPr="00FC6A45">
        <w:separator/>
      </w:r>
    </w:p>
  </w:endnote>
  <w:endnote w:type="continuationSeparator" w:id="0">
    <w:p w14:paraId="3F5F090F" w14:textId="77777777" w:rsidR="00B6671E" w:rsidRPr="00FC6A45" w:rsidRDefault="00B6671E">
      <w:r w:rsidRPr="00FC6A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C80BB" w14:textId="77777777" w:rsidR="00B6671E" w:rsidRPr="00FC6A45" w:rsidRDefault="00B6671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3759F" w14:textId="77777777" w:rsidR="00B6671E" w:rsidRPr="00FC6A45" w:rsidRDefault="00B6671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7296F" w14:textId="77777777" w:rsidR="00B6671E" w:rsidRPr="00FC6A45" w:rsidRDefault="00B667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C9C3C" w14:textId="77777777" w:rsidR="00B6671E" w:rsidRPr="00FC6A45" w:rsidRDefault="00B6671E">
      <w:r w:rsidRPr="00FC6A45">
        <w:separator/>
      </w:r>
    </w:p>
  </w:footnote>
  <w:footnote w:type="continuationSeparator" w:id="0">
    <w:p w14:paraId="6118C79B" w14:textId="77777777" w:rsidR="00B6671E" w:rsidRPr="00FC6A45" w:rsidRDefault="00B6671E">
      <w:r w:rsidRPr="00FC6A45">
        <w:continuationSeparator/>
      </w:r>
    </w:p>
  </w:footnote>
  <w:footnote w:id="1">
    <w:p w14:paraId="0EFE211E" w14:textId="77777777" w:rsidR="00B6671E" w:rsidRPr="00617ECA" w:rsidRDefault="00B6671E" w:rsidP="00FC6A45">
      <w:pPr>
        <w:pStyle w:val="FootnoteText"/>
        <w:ind w:left="567" w:hanging="567"/>
        <w:rPr>
          <w:sz w:val="24"/>
          <w:lang w:val="ga-IE"/>
        </w:rPr>
      </w:pPr>
      <w:r w:rsidRPr="00617ECA">
        <w:rPr>
          <w:rStyle w:val="FootnoteReference"/>
          <w:sz w:val="24"/>
          <w:lang w:val="ga-IE"/>
        </w:rPr>
        <w:footnoteRef/>
      </w:r>
      <w:r w:rsidRPr="00617ECA">
        <w:rPr>
          <w:sz w:val="24"/>
          <w:lang w:val="ga-IE"/>
        </w:rPr>
        <w:t xml:space="preserve"> </w:t>
      </w:r>
      <w:r w:rsidRPr="00617ECA">
        <w:rPr>
          <w:sz w:val="24"/>
          <w:lang w:val="ga-IE"/>
        </w:rPr>
        <w:tab/>
        <w:t>IO C 286, 27.7.2022, lch. 17.</w:t>
      </w:r>
    </w:p>
  </w:footnote>
  <w:footnote w:id="2">
    <w:p w14:paraId="4649307F" w14:textId="067F10C1" w:rsidR="00B6671E" w:rsidRPr="00617ECA" w:rsidRDefault="00B6671E" w:rsidP="00FC6A45">
      <w:pPr>
        <w:pStyle w:val="FootnoteText"/>
        <w:ind w:left="567" w:hanging="567"/>
        <w:rPr>
          <w:sz w:val="24"/>
          <w:lang w:val="ga-IE"/>
        </w:rPr>
      </w:pPr>
      <w:r w:rsidRPr="00617ECA">
        <w:rPr>
          <w:rStyle w:val="FootnoteReference"/>
          <w:sz w:val="24"/>
          <w:lang w:val="ga-IE"/>
        </w:rPr>
        <w:footnoteRef/>
      </w:r>
      <w:r w:rsidRPr="00617ECA">
        <w:rPr>
          <w:sz w:val="24"/>
          <w:lang w:val="ga-IE"/>
        </w:rPr>
        <w:t xml:space="preserve"> </w:t>
      </w:r>
      <w:r w:rsidRPr="00617ECA">
        <w:rPr>
          <w:sz w:val="24"/>
          <w:lang w:val="ga-IE"/>
        </w:rPr>
        <w:tab/>
        <w:t>IO </w:t>
      </w:r>
      <w:r w:rsidR="007C2AFB">
        <w:rPr>
          <w:sz w:val="24"/>
          <w:lang w:val="ga-IE"/>
        </w:rPr>
        <w:t>C</w:t>
      </w:r>
      <w:r w:rsidRPr="00617ECA">
        <w:rPr>
          <w:sz w:val="24"/>
          <w:lang w:val="ga-IE"/>
        </w:rPr>
        <w:t> 290, 29.7.2022, lch. 68.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C265A" w14:textId="77777777" w:rsidR="00B6671E" w:rsidRPr="00FC6A45" w:rsidRDefault="00B6671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943DBD" w14:textId="77777777" w:rsidR="00B6671E" w:rsidRPr="00FC6A45" w:rsidRDefault="00B6671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A5769" w14:textId="77777777" w:rsidR="00B6671E" w:rsidRPr="00FC6A45" w:rsidRDefault="00B667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9B56E2A"/>
    <w:multiLevelType w:val="hybridMultilevel"/>
    <w:tmpl w:val="A60CC6D0"/>
    <w:lvl w:ilvl="0" w:tplc="03D07C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7AB29860" w:tentative="1">
      <w:start w:val="1"/>
      <w:numFmt w:val="lowerLetter"/>
      <w:lvlText w:val="%2."/>
      <w:lvlJc w:val="left"/>
      <w:pPr>
        <w:ind w:left="1931" w:hanging="360"/>
      </w:pPr>
    </w:lvl>
    <w:lvl w:ilvl="2" w:tplc="34889322" w:tentative="1">
      <w:start w:val="1"/>
      <w:numFmt w:val="lowerRoman"/>
      <w:lvlText w:val="%3."/>
      <w:lvlJc w:val="right"/>
      <w:pPr>
        <w:ind w:left="2651" w:hanging="180"/>
      </w:pPr>
    </w:lvl>
    <w:lvl w:ilvl="3" w:tplc="1348F7EC" w:tentative="1">
      <w:start w:val="1"/>
      <w:numFmt w:val="decimal"/>
      <w:lvlText w:val="%4."/>
      <w:lvlJc w:val="left"/>
      <w:pPr>
        <w:ind w:left="3371" w:hanging="360"/>
      </w:pPr>
    </w:lvl>
    <w:lvl w:ilvl="4" w:tplc="B15A3750" w:tentative="1">
      <w:start w:val="1"/>
      <w:numFmt w:val="lowerLetter"/>
      <w:lvlText w:val="%5."/>
      <w:lvlJc w:val="left"/>
      <w:pPr>
        <w:ind w:left="4091" w:hanging="360"/>
      </w:pPr>
    </w:lvl>
    <w:lvl w:ilvl="5" w:tplc="59604B6A" w:tentative="1">
      <w:start w:val="1"/>
      <w:numFmt w:val="lowerRoman"/>
      <w:lvlText w:val="%6."/>
      <w:lvlJc w:val="right"/>
      <w:pPr>
        <w:ind w:left="4811" w:hanging="180"/>
      </w:pPr>
    </w:lvl>
    <w:lvl w:ilvl="6" w:tplc="B046ED80" w:tentative="1">
      <w:start w:val="1"/>
      <w:numFmt w:val="decimal"/>
      <w:lvlText w:val="%7."/>
      <w:lvlJc w:val="left"/>
      <w:pPr>
        <w:ind w:left="5531" w:hanging="360"/>
      </w:pPr>
    </w:lvl>
    <w:lvl w:ilvl="7" w:tplc="F0E6410A" w:tentative="1">
      <w:start w:val="1"/>
      <w:numFmt w:val="lowerLetter"/>
      <w:lvlText w:val="%8."/>
      <w:lvlJc w:val="left"/>
      <w:pPr>
        <w:ind w:left="6251" w:hanging="360"/>
      </w:pPr>
    </w:lvl>
    <w:lvl w:ilvl="8" w:tplc="8D5471AC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703C05D2"/>
    <w:multiLevelType w:val="hybridMultilevel"/>
    <w:tmpl w:val="248087FC"/>
    <w:lvl w:ilvl="0" w:tplc="A1B64AC0">
      <w:start w:val="1"/>
      <w:numFmt w:val="lowerRoman"/>
      <w:lvlText w:val="(%1)"/>
      <w:lvlJc w:val="left"/>
      <w:pPr>
        <w:ind w:left="2138" w:hanging="720"/>
      </w:pPr>
      <w:rPr>
        <w:rFonts w:hint="default"/>
      </w:rPr>
    </w:lvl>
    <w:lvl w:ilvl="1" w:tplc="F9D02320" w:tentative="1">
      <w:start w:val="1"/>
      <w:numFmt w:val="lowerLetter"/>
      <w:lvlText w:val="%2."/>
      <w:lvlJc w:val="left"/>
      <w:pPr>
        <w:ind w:left="2498" w:hanging="360"/>
      </w:pPr>
    </w:lvl>
    <w:lvl w:ilvl="2" w:tplc="ECEE05DC" w:tentative="1">
      <w:start w:val="1"/>
      <w:numFmt w:val="lowerRoman"/>
      <w:lvlText w:val="%3."/>
      <w:lvlJc w:val="right"/>
      <w:pPr>
        <w:ind w:left="3218" w:hanging="180"/>
      </w:pPr>
    </w:lvl>
    <w:lvl w:ilvl="3" w:tplc="43904652" w:tentative="1">
      <w:start w:val="1"/>
      <w:numFmt w:val="decimal"/>
      <w:lvlText w:val="%4."/>
      <w:lvlJc w:val="left"/>
      <w:pPr>
        <w:ind w:left="3938" w:hanging="360"/>
      </w:pPr>
    </w:lvl>
    <w:lvl w:ilvl="4" w:tplc="44409712" w:tentative="1">
      <w:start w:val="1"/>
      <w:numFmt w:val="lowerLetter"/>
      <w:lvlText w:val="%5."/>
      <w:lvlJc w:val="left"/>
      <w:pPr>
        <w:ind w:left="4658" w:hanging="360"/>
      </w:pPr>
    </w:lvl>
    <w:lvl w:ilvl="5" w:tplc="049E9B54" w:tentative="1">
      <w:start w:val="1"/>
      <w:numFmt w:val="lowerRoman"/>
      <w:lvlText w:val="%6."/>
      <w:lvlJc w:val="right"/>
      <w:pPr>
        <w:ind w:left="5378" w:hanging="180"/>
      </w:pPr>
    </w:lvl>
    <w:lvl w:ilvl="6" w:tplc="4A540C44" w:tentative="1">
      <w:start w:val="1"/>
      <w:numFmt w:val="decimal"/>
      <w:lvlText w:val="%7."/>
      <w:lvlJc w:val="left"/>
      <w:pPr>
        <w:ind w:left="6098" w:hanging="360"/>
      </w:pPr>
    </w:lvl>
    <w:lvl w:ilvl="7" w:tplc="D598E91C" w:tentative="1">
      <w:start w:val="1"/>
      <w:numFmt w:val="lowerLetter"/>
      <w:lvlText w:val="%8."/>
      <w:lvlJc w:val="left"/>
      <w:pPr>
        <w:ind w:left="6818" w:hanging="360"/>
      </w:pPr>
    </w:lvl>
    <w:lvl w:ilvl="8" w:tplc="915E560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79335ADD"/>
    <w:multiLevelType w:val="multilevel"/>
    <w:tmpl w:val="41942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GA"/>
    <w:docVar w:name="dvnumam" w:val="0"/>
    <w:docVar w:name="dvpe" w:val="731.644"/>
    <w:docVar w:name="dvrapporteur" w:val=" Rapóirtéir:"/>
    <w:docVar w:name="dvstar" w:val="***I"/>
    <w:docVar w:name="dvtitre" w:val="Rún reachtach ó Pharlaimint na hEorpa an xx Xxxx 2023 maidir leis an togra le haghaidh Rialachán ó Pharlaimint na hEorpa agus ón gComhairle lena leasaítear Rialachán (AE) Uimh. 600/2014 a mhéid a bhaineann le trédhearcacht sonraí margaidh a fheabhsú, deireadh a chur leis na bacainní atá ann ar theacht chun cinn teilitéipe comhdhlúite, na ceanglais trádála a bharrfheabhsú agus toirmeasc a chur ar íocaíochtaí a fháil as orduithe cliant a chur ar aghaidh(COM(2021)0727 – C9-0440/2021 – 2021/0385(COD))"/>
  </w:docVars>
  <w:rsids>
    <w:rsidRoot w:val="001F1C9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1C90"/>
    <w:rsid w:val="001F32AE"/>
    <w:rsid w:val="002767FF"/>
    <w:rsid w:val="002B18FE"/>
    <w:rsid w:val="002B5493"/>
    <w:rsid w:val="00343214"/>
    <w:rsid w:val="00361C00"/>
    <w:rsid w:val="00395FA1"/>
    <w:rsid w:val="003A315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23E8"/>
    <w:rsid w:val="0050519A"/>
    <w:rsid w:val="005072A1"/>
    <w:rsid w:val="00514517"/>
    <w:rsid w:val="00545827"/>
    <w:rsid w:val="00560270"/>
    <w:rsid w:val="005C2568"/>
    <w:rsid w:val="006037C0"/>
    <w:rsid w:val="00617EC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AFB"/>
    <w:rsid w:val="007D1690"/>
    <w:rsid w:val="007E22AD"/>
    <w:rsid w:val="00817416"/>
    <w:rsid w:val="00842779"/>
    <w:rsid w:val="0086123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98B"/>
    <w:rsid w:val="00A1687D"/>
    <w:rsid w:val="00A43E52"/>
    <w:rsid w:val="00A4678D"/>
    <w:rsid w:val="00A778C7"/>
    <w:rsid w:val="00A83348"/>
    <w:rsid w:val="00AB441E"/>
    <w:rsid w:val="00AB6293"/>
    <w:rsid w:val="00AE0928"/>
    <w:rsid w:val="00AF3B82"/>
    <w:rsid w:val="00B12E95"/>
    <w:rsid w:val="00B22876"/>
    <w:rsid w:val="00B558F0"/>
    <w:rsid w:val="00B6671E"/>
    <w:rsid w:val="00BB1D0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4F4A"/>
    <w:rsid w:val="00D834A0"/>
    <w:rsid w:val="00D872DF"/>
    <w:rsid w:val="00D91E21"/>
    <w:rsid w:val="00DA7FCD"/>
    <w:rsid w:val="00DF06C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65E6"/>
    <w:rsid w:val="00F5134D"/>
    <w:rsid w:val="00F74202"/>
    <w:rsid w:val="00F87713"/>
    <w:rsid w:val="00FB4360"/>
    <w:rsid w:val="00FC6A4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26E320"/>
  <w15:chartTrackingRefBased/>
  <w15:docId w15:val="{2BF4A87D-D15E-4115-9EF4-274A0CB9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B1D0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BB1D0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B1D0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B1D0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B1D0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B1D0A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BB1D0A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BB1D0A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BB1D0A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BB1D0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B1D0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B1D0A"/>
    <w:pPr>
      <w:spacing w:before="480" w:after="240"/>
    </w:pPr>
  </w:style>
  <w:style w:type="paragraph" w:customStyle="1" w:styleId="TOCPage">
    <w:name w:val="TOC Page"/>
    <w:basedOn w:val="Normal"/>
    <w:next w:val="TOC1"/>
    <w:rsid w:val="00BB1D0A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BB1D0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B1D0A"/>
    <w:rPr>
      <w:b/>
    </w:rPr>
  </w:style>
  <w:style w:type="paragraph" w:customStyle="1" w:styleId="NormalBold12a">
    <w:name w:val="NormalBold12a"/>
    <w:basedOn w:val="Normal"/>
    <w:rsid w:val="00BB1D0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B1D0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B1D0A"/>
    <w:pPr>
      <w:spacing w:after="480"/>
      <w:ind w:left="1417"/>
    </w:pPr>
  </w:style>
  <w:style w:type="paragraph" w:customStyle="1" w:styleId="CoverNormal">
    <w:name w:val="CoverNormal"/>
    <w:basedOn w:val="Normal"/>
    <w:rsid w:val="00BB1D0A"/>
    <w:pPr>
      <w:ind w:left="1418"/>
    </w:pPr>
  </w:style>
  <w:style w:type="paragraph" w:customStyle="1" w:styleId="NormalCenter12a">
    <w:name w:val="NormalCenter12a"/>
    <w:basedOn w:val="Normal"/>
    <w:rsid w:val="00BB1D0A"/>
    <w:pPr>
      <w:spacing w:after="240"/>
      <w:jc w:val="center"/>
    </w:pPr>
  </w:style>
  <w:style w:type="paragraph" w:customStyle="1" w:styleId="CoverReference">
    <w:name w:val="CoverReference"/>
    <w:basedOn w:val="Normal"/>
    <w:rsid w:val="00BB1D0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B1D0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B1D0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B1D0A"/>
    <w:pPr>
      <w:spacing w:before="240" w:after="1200"/>
    </w:pPr>
  </w:style>
  <w:style w:type="paragraph" w:styleId="Header">
    <w:name w:val="header"/>
    <w:basedOn w:val="Normal"/>
    <w:link w:val="HeaderChar"/>
    <w:rsid w:val="00BB1D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B1D0A"/>
    <w:rPr>
      <w:sz w:val="24"/>
      <w:lang w:val="ga-IE"/>
    </w:rPr>
  </w:style>
  <w:style w:type="paragraph" w:customStyle="1" w:styleId="AmNumberTabs">
    <w:name w:val="AmNumberTabs"/>
    <w:basedOn w:val="Normal"/>
    <w:rsid w:val="00BB1D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B1D0A"/>
    <w:pPr>
      <w:spacing w:before="720" w:after="240"/>
      <w:jc w:val="center"/>
    </w:pPr>
  </w:style>
  <w:style w:type="paragraph" w:customStyle="1" w:styleId="EPBody">
    <w:name w:val="EPBody"/>
    <w:basedOn w:val="Normal"/>
    <w:rsid w:val="00BB1D0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B1D0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BB1D0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B1D0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B1D0A"/>
    <w:rPr>
      <w:sz w:val="18"/>
    </w:rPr>
  </w:style>
  <w:style w:type="character" w:styleId="Hyperlink">
    <w:name w:val="Hyperlink"/>
    <w:basedOn w:val="DefaultParagraphFont"/>
    <w:uiPriority w:val="99"/>
    <w:unhideWhenUsed/>
    <w:rsid w:val="00BB1D0A"/>
    <w:rPr>
      <w:color w:val="0000FF"/>
      <w:u w:val="single"/>
    </w:rPr>
  </w:style>
  <w:style w:type="paragraph" w:customStyle="1" w:styleId="Text1">
    <w:name w:val="Text 1"/>
    <w:basedOn w:val="Normal"/>
    <w:rsid w:val="00BB1D0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BB1D0A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BB1D0A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BB1D0A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BB1D0A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BB1D0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B1D0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BB1D0A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BB1D0A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BB1D0A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B1D0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B1D0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BB1D0A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BB1D0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BB1D0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BB1D0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rsid w:val="00BB1D0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BB1D0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BB1D0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BB1D0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uiPriority w:val="99"/>
    <w:semiHidden/>
    <w:rsid w:val="00BB1D0A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B1D0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BB1D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B1D0A"/>
    <w:rPr>
      <w:sz w:val="24"/>
      <w:lang w:val="ga-IE"/>
    </w:rPr>
  </w:style>
  <w:style w:type="paragraph" w:styleId="ListParagraph">
    <w:name w:val="List Paragraph"/>
    <w:basedOn w:val="Normal"/>
    <w:uiPriority w:val="34"/>
    <w:qFormat/>
    <w:rsid w:val="00BB1D0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BB1D0A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D0A"/>
    <w:rPr>
      <w:rFonts w:eastAsiaTheme="minorHAnsi"/>
      <w:lang w:val="ga-IE" w:eastAsia="en-US"/>
    </w:rPr>
  </w:style>
  <w:style w:type="character" w:styleId="CommentReference">
    <w:name w:val="annotation reference"/>
    <w:basedOn w:val="DefaultParagraphFont"/>
    <w:uiPriority w:val="99"/>
    <w:unhideWhenUsed/>
    <w:rsid w:val="00BB1D0A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BB1D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1D0A"/>
    <w:rPr>
      <w:rFonts w:ascii="Segoe UI" w:hAnsi="Segoe UI" w:cs="Segoe UI"/>
      <w:sz w:val="18"/>
      <w:szCs w:val="18"/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B1D0A"/>
    <w:pPr>
      <w:spacing w:before="0"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B1D0A"/>
    <w:rPr>
      <w:rFonts w:eastAsiaTheme="minorHAnsi"/>
      <w:b/>
      <w:bCs/>
      <w:lang w:val="ga-IE" w:eastAsia="en-US"/>
    </w:rPr>
  </w:style>
  <w:style w:type="paragraph" w:customStyle="1" w:styleId="Normal12a">
    <w:name w:val="Normal12a"/>
    <w:basedOn w:val="Normal"/>
    <w:rsid w:val="00BB1D0A"/>
    <w:pPr>
      <w:spacing w:after="240"/>
    </w:pPr>
  </w:style>
  <w:style w:type="paragraph" w:customStyle="1" w:styleId="RollCallVotes">
    <w:name w:val="RollCallVotes"/>
    <w:basedOn w:val="Normal"/>
    <w:rsid w:val="00BB1D0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B1D0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B1D0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B1D0A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BB1D0A"/>
    <w:rPr>
      <w:sz w:val="24"/>
      <w:lang w:val="ga-IE"/>
    </w:rPr>
  </w:style>
  <w:style w:type="paragraph" w:customStyle="1" w:styleId="AmDocTypeTab">
    <w:name w:val="AmDocTypeTab"/>
    <w:basedOn w:val="Normal"/>
    <w:rsid w:val="00B6671E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B6671E"/>
    <w:pPr>
      <w:spacing w:before="240" w:after="240"/>
      <w:jc w:val="right"/>
    </w:pPr>
  </w:style>
  <w:style w:type="paragraph" w:customStyle="1" w:styleId="AmDateTab">
    <w:name w:val="AmDateTab"/>
    <w:basedOn w:val="Normal"/>
    <w:rsid w:val="00B6671E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B6671E"/>
  </w:style>
  <w:style w:type="character" w:customStyle="1" w:styleId="rynqvb">
    <w:name w:val="rynqvb"/>
    <w:basedOn w:val="DefaultParagraphFont"/>
    <w:rsid w:val="00B6671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671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6671E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B6671E"/>
  </w:style>
  <w:style w:type="character" w:customStyle="1" w:styleId="highlight">
    <w:name w:val="highlight"/>
    <w:basedOn w:val="DefaultParagraphFont"/>
    <w:rsid w:val="00B6671E"/>
  </w:style>
  <w:style w:type="character" w:customStyle="1" w:styleId="ui-provider">
    <w:name w:val="ui-provider"/>
    <w:basedOn w:val="DefaultParagraphFont"/>
    <w:rsid w:val="00B6671E"/>
  </w:style>
  <w:style w:type="paragraph" w:styleId="BodyText">
    <w:name w:val="Body Text"/>
    <w:basedOn w:val="Normal"/>
    <w:link w:val="BodyTextChar"/>
    <w:uiPriority w:val="99"/>
    <w:unhideWhenUsed/>
    <w:rsid w:val="00B6671E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B6671E"/>
    <w:rPr>
      <w:rFonts w:ascii="Calibri" w:eastAsiaTheme="minorHAnsi" w:hAnsi="Calibri" w:cs="Calibri"/>
      <w:sz w:val="25"/>
      <w:szCs w:val="25"/>
      <w:lang w:val="ga-IE" w:eastAsia="en-US"/>
    </w:rPr>
  </w:style>
  <w:style w:type="paragraph" w:customStyle="1" w:styleId="norm">
    <w:name w:val="norm"/>
    <w:basedOn w:val="Normal"/>
    <w:rsid w:val="00B6671E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B6671E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B6671E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B6671E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6671E"/>
    <w:rPr>
      <w:rFonts w:ascii="Calibri" w:eastAsiaTheme="minorHAnsi" w:hAnsi="Calibri" w:cstheme="minorBidi"/>
      <w:sz w:val="22"/>
      <w:szCs w:val="21"/>
      <w:lang w:val="ga-IE" w:eastAsia="en-US"/>
    </w:rPr>
  </w:style>
  <w:style w:type="paragraph" w:customStyle="1" w:styleId="Normal1">
    <w:name w:val="Normal1"/>
    <w:basedOn w:val="Normal"/>
    <w:rsid w:val="00B6671E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FollowedHyperlink">
    <w:name w:val="FollowedHyperlink"/>
    <w:basedOn w:val="DefaultParagraphFont"/>
    <w:unhideWhenUsed/>
    <w:rsid w:val="00B6671E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66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CD881-CE33-4D0B-ABF1-12C6468DC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SMITH Lyndsey</cp:lastModifiedBy>
  <cp:revision>2</cp:revision>
  <cp:lastPrinted>2004-11-19T15:42:00Z</cp:lastPrinted>
  <dcterms:created xsi:type="dcterms:W3CDTF">2024-05-21T13:42:00Z</dcterms:created>
  <dcterms:modified xsi:type="dcterms:W3CDTF">2024-05-21T13:42:00Z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