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C84" w14:paraId="523A84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25BCA9" w14:textId="77777777" w:rsidR="00751A4A" w:rsidRPr="00326C84" w:rsidRDefault="00646AA8" w:rsidP="0010095E">
            <w:pPr>
              <w:pStyle w:val="EPName"/>
            </w:pPr>
            <w:r w:rsidRPr="00326C84">
              <w:t>Európai Parlament</w:t>
            </w:r>
          </w:p>
          <w:p w14:paraId="75C379AE" w14:textId="77777777" w:rsidR="00751A4A" w:rsidRPr="00326C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C8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72003B1" w14:textId="77777777" w:rsidR="00751A4A" w:rsidRPr="00326C84" w:rsidRDefault="00187494" w:rsidP="0010095E">
            <w:pPr>
              <w:pStyle w:val="EPLogo"/>
            </w:pPr>
            <w:r w:rsidRPr="00326C84">
              <w:rPr>
                <w:noProof/>
                <w:lang w:val="en-GB"/>
              </w:rPr>
              <w:drawing>
                <wp:inline distT="0" distB="0" distL="0" distR="0" wp14:anchorId="212E31F3" wp14:editId="043EF7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F35AFE" w14:textId="77777777" w:rsidR="00D058B8" w:rsidRPr="00326C84" w:rsidRDefault="00D058B8" w:rsidP="004C5D52">
      <w:pPr>
        <w:pStyle w:val="LineTop"/>
      </w:pPr>
    </w:p>
    <w:p w14:paraId="77F678E5" w14:textId="77777777" w:rsidR="00680577" w:rsidRPr="00326C84" w:rsidRDefault="00646AA8" w:rsidP="00680577">
      <w:pPr>
        <w:pStyle w:val="EPBodyTA1"/>
      </w:pPr>
      <w:r w:rsidRPr="00326C84">
        <w:t>ELFOGADOTT SZÖVEGEK</w:t>
      </w:r>
    </w:p>
    <w:p w14:paraId="4588D2FD" w14:textId="77777777" w:rsidR="00D058B8" w:rsidRPr="00326C84" w:rsidRDefault="00D058B8" w:rsidP="00D058B8">
      <w:pPr>
        <w:pStyle w:val="LineBottom"/>
      </w:pPr>
    </w:p>
    <w:p w14:paraId="2D132008" w14:textId="43FD9E3F" w:rsidR="00646AA8" w:rsidRPr="00507B6A" w:rsidRDefault="00646AA8" w:rsidP="00646AA8">
      <w:pPr>
        <w:pStyle w:val="ATHeading1"/>
      </w:pPr>
      <w:bookmarkStart w:id="0" w:name="TANumber"/>
      <w:r w:rsidRPr="00507B6A">
        <w:t>P9_TA(202</w:t>
      </w:r>
      <w:r w:rsidR="00BB62C0" w:rsidRPr="00507B6A">
        <w:t>4</w:t>
      </w:r>
      <w:r w:rsidRPr="00507B6A">
        <w:t>)000</w:t>
      </w:r>
      <w:bookmarkEnd w:id="0"/>
      <w:r w:rsidR="00507B6A" w:rsidRPr="00507B6A">
        <w:t>4</w:t>
      </w:r>
    </w:p>
    <w:p w14:paraId="51C0B0DE" w14:textId="5A433543" w:rsidR="00646AA8" w:rsidRPr="00507B6A" w:rsidRDefault="0080214B" w:rsidP="00646AA8">
      <w:pPr>
        <w:pStyle w:val="ATHeading2"/>
      </w:pPr>
      <w:bookmarkStart w:id="1" w:name="title"/>
      <w:r w:rsidRPr="00507B6A">
        <w:t>A pénzügyi eszközök piacairól szóló rendelet módosítása (MiFIR)</w:t>
      </w:r>
      <w:bookmarkEnd w:id="1"/>
    </w:p>
    <w:p w14:paraId="684E05F2" w14:textId="77777777" w:rsidR="00646AA8" w:rsidRPr="00507B6A" w:rsidRDefault="00646AA8" w:rsidP="00646AA8">
      <w:pPr>
        <w:rPr>
          <w:i/>
          <w:vanish/>
        </w:rPr>
      </w:pPr>
      <w:r w:rsidRPr="00507B6A">
        <w:rPr>
          <w:i/>
        </w:rPr>
        <w:fldChar w:fldCharType="begin"/>
      </w:r>
      <w:r w:rsidRPr="00507B6A">
        <w:rPr>
          <w:i/>
        </w:rPr>
        <w:instrText xml:space="preserve"> TC"(</w:instrText>
      </w:r>
      <w:bookmarkStart w:id="2" w:name="DocNumber"/>
      <w:r w:rsidRPr="00507B6A">
        <w:rPr>
          <w:i/>
        </w:rPr>
        <w:instrText>A9-0040/2023</w:instrText>
      </w:r>
      <w:bookmarkEnd w:id="2"/>
      <w:r w:rsidRPr="00507B6A">
        <w:rPr>
          <w:i/>
        </w:rPr>
        <w:instrText xml:space="preserve"> - Előadó: Danuta Maria Hübner)"\l3 \n&gt; \* MERGEFORMAT </w:instrText>
      </w:r>
      <w:r w:rsidRPr="00507B6A">
        <w:rPr>
          <w:i/>
        </w:rPr>
        <w:fldChar w:fldCharType="end"/>
      </w:r>
    </w:p>
    <w:p w14:paraId="1446F1D4" w14:textId="77777777" w:rsidR="00646AA8" w:rsidRPr="00507B6A" w:rsidRDefault="00646AA8" w:rsidP="00646AA8">
      <w:pPr>
        <w:rPr>
          <w:vanish/>
        </w:rPr>
      </w:pPr>
      <w:bookmarkStart w:id="3" w:name="Commission"/>
      <w:r w:rsidRPr="00507B6A">
        <w:rPr>
          <w:vanish/>
        </w:rPr>
        <w:t>Gazdasági és Monetáris Bizottság</w:t>
      </w:r>
      <w:bookmarkEnd w:id="3"/>
    </w:p>
    <w:p w14:paraId="00B80E7D" w14:textId="77777777" w:rsidR="00646AA8" w:rsidRPr="00507B6A" w:rsidRDefault="00646AA8" w:rsidP="00646AA8">
      <w:pPr>
        <w:rPr>
          <w:vanish/>
        </w:rPr>
      </w:pPr>
      <w:bookmarkStart w:id="4" w:name="PE"/>
      <w:r w:rsidRPr="00507B6A">
        <w:rPr>
          <w:vanish/>
        </w:rPr>
        <w:t>PE731.644</w:t>
      </w:r>
      <w:bookmarkEnd w:id="4"/>
    </w:p>
    <w:p w14:paraId="301074ED" w14:textId="50056A90" w:rsidR="00646AA8" w:rsidRPr="00507B6A" w:rsidRDefault="00646AA8" w:rsidP="00646AA8">
      <w:pPr>
        <w:pStyle w:val="ATHeading3"/>
      </w:pPr>
      <w:bookmarkStart w:id="5" w:name="Sujet"/>
      <w:r w:rsidRPr="00507B6A">
        <w:t>Az Európai Parlament 202</w:t>
      </w:r>
      <w:r w:rsidR="00BB62C0" w:rsidRPr="00507B6A">
        <w:t>4</w:t>
      </w:r>
      <w:r w:rsidRPr="00507B6A">
        <w:t xml:space="preserve">. </w:t>
      </w:r>
      <w:r w:rsidR="00BB62C0" w:rsidRPr="00507B6A">
        <w:t>január</w:t>
      </w:r>
      <w:r w:rsidRPr="00507B6A">
        <w:t xml:space="preserve"> </w:t>
      </w:r>
      <w:r w:rsidR="004958E0" w:rsidRPr="00507B6A">
        <w:t>16-</w:t>
      </w:r>
      <w:r w:rsidRPr="00507B6A">
        <w:t>i jogalkotási állásfoglalása a 600/2014/EU rendeletnek a piaci adatok átláthatóságának fokozása, az összesítettadat-szolgáltatás kialakulása előtt álló akadályok felszámolása, a kereskedési kötelezettségek optimalizálása és az ügyfélmegbízások továbbításával kapcsolatos ellentételezés elfogadásának tilalma tekintetében történő módosításáról szóló európai parlamenti és tanácsi rendeletre irányuló javaslatról</w:t>
      </w:r>
      <w:bookmarkEnd w:id="5"/>
      <w:r w:rsidRPr="00507B6A">
        <w:t xml:space="preserve"> </w:t>
      </w:r>
      <w:bookmarkStart w:id="6" w:name="References"/>
      <w:r w:rsidRPr="00507B6A">
        <w:t>(COM(2021)0727 – C9-0440/2021 – 2021/0385(COD))</w:t>
      </w:r>
      <w:bookmarkEnd w:id="6"/>
    </w:p>
    <w:p w14:paraId="026285B0" w14:textId="77777777" w:rsidR="0004470E" w:rsidRPr="00507B6A" w:rsidRDefault="0004470E" w:rsidP="007632A3">
      <w:pPr>
        <w:pStyle w:val="NormalBold"/>
        <w:spacing w:before="240"/>
      </w:pPr>
      <w:bookmarkStart w:id="7" w:name="TextBodyBegin"/>
      <w:bookmarkEnd w:id="7"/>
      <w:r w:rsidRPr="00507B6A">
        <w:t>(Rendes jogalkotási eljárás: első olvasat)</w:t>
      </w:r>
    </w:p>
    <w:p w14:paraId="18AF6AE6" w14:textId="77777777" w:rsidR="0004470E" w:rsidRPr="00507B6A" w:rsidRDefault="0004470E" w:rsidP="0004470E">
      <w:pPr>
        <w:pStyle w:val="EPComma"/>
      </w:pPr>
      <w:r w:rsidRPr="00507B6A">
        <w:rPr>
          <w:i/>
          <w:iCs/>
        </w:rPr>
        <w:t>Az Európai Parlament,</w:t>
      </w:r>
    </w:p>
    <w:p w14:paraId="1CA4ACFF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a Bizottság Parlamenthez és Tanácshoz intézett javaslatára (COM(2021)0727),</w:t>
      </w:r>
    </w:p>
    <w:p w14:paraId="748D84A5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az Európai Unió működéséről szóló szerződés 294. cikkének (2) bekezdésére és 114. cikkére, amelyek alapján a Bizottság javaslatát benyújtotta a Parlamenthez (C9-0440/2021),</w:t>
      </w:r>
    </w:p>
    <w:p w14:paraId="74269381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az Európai Unió működéséről szóló szerződés 294. cikkének (3) bekezdésére,</w:t>
      </w:r>
    </w:p>
    <w:p w14:paraId="06F5B121" w14:textId="77777777" w:rsidR="0004470E" w:rsidRPr="00507B6A" w:rsidRDefault="0004470E" w:rsidP="0004470E">
      <w:pPr>
        <w:pStyle w:val="NormalHanging12a"/>
        <w:rPr>
          <w:szCs w:val="24"/>
        </w:rPr>
      </w:pPr>
      <w:r w:rsidRPr="00507B6A">
        <w:t>–</w:t>
      </w:r>
      <w:r w:rsidRPr="00507B6A">
        <w:tab/>
        <w:t>tekintettel az Európai Központi Bank 2022. június 1-jei véleményére</w:t>
      </w:r>
      <w:r w:rsidRPr="00507B6A">
        <w:rPr>
          <w:rStyle w:val="FootnoteReference"/>
          <w:szCs w:val="24"/>
        </w:rPr>
        <w:footnoteReference w:id="1"/>
      </w:r>
      <w:r w:rsidRPr="00507B6A">
        <w:t>,</w:t>
      </w:r>
    </w:p>
    <w:p w14:paraId="1A98FCCF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az Európai Gazdasági és Szociális Bizottság 2022. március 23-i véleményére</w:t>
      </w:r>
      <w:r w:rsidRPr="00507B6A">
        <w:rPr>
          <w:rStyle w:val="FootnoteReference"/>
          <w:szCs w:val="24"/>
        </w:rPr>
        <w:footnoteReference w:id="2"/>
      </w:r>
      <w:r w:rsidRPr="00507B6A">
        <w:t>,</w:t>
      </w:r>
    </w:p>
    <w:p w14:paraId="7A273F0D" w14:textId="77777777" w:rsidR="004958E0" w:rsidRPr="00507B6A" w:rsidRDefault="004958E0" w:rsidP="004958E0">
      <w:pPr>
        <w:pStyle w:val="NormalHanging12a"/>
        <w:widowControl/>
        <w:rPr>
          <w:szCs w:val="24"/>
        </w:rPr>
      </w:pPr>
      <w:r w:rsidRPr="00507B6A">
        <w:t>–</w:t>
      </w:r>
      <w:r w:rsidRPr="00507B6A">
        <w:tab/>
      </w:r>
      <w:r w:rsidRPr="00507B6A">
        <w:rPr>
          <w:szCs w:val="24"/>
        </w:rPr>
        <w:t>tekintettel az illetékes bizottság által az eljárási szabályzat 74. cikkének (4) bekezdése alapján jóváhagyott ideiglenes megállapodásra és a Tanács képviselőjének 2023. október 18-i írásbeli kötelezettségvállalására, amely szerint egyetért a Parlament álláspontjával, az Európai Unió működéséről szóló szerződés 294. cikkének (4) bekezdésével összhangban,</w:t>
      </w:r>
    </w:p>
    <w:p w14:paraId="4EAADC38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eljárási szabályzata 59. cikkére,</w:t>
      </w:r>
    </w:p>
    <w:p w14:paraId="0BCF2BFC" w14:textId="77777777" w:rsidR="0004470E" w:rsidRPr="00507B6A" w:rsidRDefault="0004470E" w:rsidP="0004470E">
      <w:pPr>
        <w:pStyle w:val="NormalHanging12a"/>
      </w:pPr>
      <w:r w:rsidRPr="00507B6A">
        <w:t>–</w:t>
      </w:r>
      <w:r w:rsidRPr="00507B6A">
        <w:tab/>
        <w:t>tekintettel a Gazdasági és Monetáris Bizottság jelentésére (A9-0040/2023),</w:t>
      </w:r>
    </w:p>
    <w:p w14:paraId="25D71BA5" w14:textId="77777777" w:rsidR="0004470E" w:rsidRPr="00507B6A" w:rsidRDefault="0004470E" w:rsidP="0004470E">
      <w:pPr>
        <w:pStyle w:val="NormalHanging12a"/>
      </w:pPr>
      <w:r w:rsidRPr="00507B6A">
        <w:lastRenderedPageBreak/>
        <w:t>1.</w:t>
      </w:r>
      <w:r w:rsidRPr="00507B6A">
        <w:tab/>
        <w:t>elfogadja első olvasatban az alábbi álláspontot;</w:t>
      </w:r>
    </w:p>
    <w:p w14:paraId="484C4C27" w14:textId="77777777" w:rsidR="0004470E" w:rsidRPr="00507B6A" w:rsidRDefault="0004470E" w:rsidP="0004470E">
      <w:pPr>
        <w:pStyle w:val="NormalHanging12a"/>
      </w:pPr>
      <w:r w:rsidRPr="00507B6A">
        <w:t>2.</w:t>
      </w:r>
      <w:r w:rsidRPr="00507B6A">
        <w:tab/>
        <w:t>felkéri a Bizottságot, hogy utalja az ügyet újból a Parlamenthez, ha javaslatát másik szöveggel váltja fel, lényegesen módosítja vagy lényegesen módosítani kívánja;</w:t>
      </w:r>
    </w:p>
    <w:p w14:paraId="32124B63" w14:textId="77777777" w:rsidR="0004470E" w:rsidRPr="00507B6A" w:rsidRDefault="0004470E" w:rsidP="0004470E">
      <w:pPr>
        <w:pStyle w:val="NormalHanging12a"/>
      </w:pPr>
      <w:r w:rsidRPr="00507B6A">
        <w:t>3.</w:t>
      </w:r>
      <w:r w:rsidRPr="00507B6A">
        <w:tab/>
        <w:t>utasítja elnökét, hogy továbbítsa a Parlament álláspontját a Tanácsnak és a Bizottságnak, valamint a nemzeti parlamenteknek.</w:t>
      </w:r>
    </w:p>
    <w:p w14:paraId="0BB642B5" w14:textId="77777777" w:rsidR="004D0F24" w:rsidRPr="00507B6A" w:rsidRDefault="004D0F24" w:rsidP="004D0F24">
      <w:pPr>
        <w:pStyle w:val="NormalHanging12a"/>
        <w:widowControl/>
      </w:pPr>
    </w:p>
    <w:p w14:paraId="6A29C2BD" w14:textId="77777777" w:rsidR="004D0F24" w:rsidRPr="00507B6A" w:rsidRDefault="004D0F24" w:rsidP="004D0F24">
      <w:pPr>
        <w:widowControl/>
        <w:spacing w:after="240"/>
        <w:ind w:left="567" w:hanging="567"/>
        <w:sectPr w:rsidR="004D0F24" w:rsidRPr="00507B6A" w:rsidSect="00AF25C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20B436" w14:textId="276EDC90" w:rsidR="004D0F24" w:rsidRPr="007632A3" w:rsidRDefault="004D0F24" w:rsidP="004D0F24">
      <w:pPr>
        <w:widowControl/>
        <w:spacing w:after="240"/>
        <w:rPr>
          <w:b/>
          <w:bCs/>
          <w:szCs w:val="24"/>
        </w:rPr>
      </w:pPr>
      <w:r w:rsidRPr="007632A3">
        <w:rPr>
          <w:b/>
          <w:bCs/>
          <w:szCs w:val="24"/>
        </w:rPr>
        <w:lastRenderedPageBreak/>
        <w:t>P9_TC1-COD(2021)0385</w:t>
      </w:r>
    </w:p>
    <w:p w14:paraId="04AE5682" w14:textId="16D889FA" w:rsidR="004D0F24" w:rsidRPr="007632A3" w:rsidRDefault="004D0F24" w:rsidP="004D0F24">
      <w:pPr>
        <w:pStyle w:val="NormalHanging12a"/>
        <w:widowControl/>
        <w:ind w:left="0" w:firstLine="0"/>
        <w:rPr>
          <w:b/>
          <w:szCs w:val="24"/>
        </w:rPr>
      </w:pPr>
      <w:r w:rsidRPr="007632A3">
        <w:rPr>
          <w:b/>
          <w:szCs w:val="24"/>
        </w:rPr>
        <w:t xml:space="preserve">Az Európai Parlament álláspontja, amely első olvasatban 2024. január 16-án került elfogadásra </w:t>
      </w:r>
      <w:r w:rsidR="0074375B" w:rsidRPr="007632A3">
        <w:rPr>
          <w:b/>
          <w:bCs/>
          <w:noProof/>
          <w:szCs w:val="24"/>
        </w:rPr>
        <w:t>a 600/2014/EU rendeletnek az ▌adatátláthatóság fokozása, az összesítettadat-</w:t>
      </w:r>
      <w:r w:rsidR="0074375B" w:rsidRPr="007632A3">
        <w:rPr>
          <w:b/>
          <w:bCs/>
          <w:i/>
          <w:noProof/>
          <w:szCs w:val="24"/>
        </w:rPr>
        <w:t xml:space="preserve">szolgáltatások </w:t>
      </w:r>
      <w:r w:rsidR="0074375B" w:rsidRPr="007632A3">
        <w:rPr>
          <w:b/>
          <w:bCs/>
          <w:noProof/>
          <w:szCs w:val="24"/>
        </w:rPr>
        <w:t xml:space="preserve">létrejötte előtt álló akadályok felszámolása, a kereskedési kötelezettségek optimalizálása és a megbízásfolyamért teljesített kifizetésben (PFOF) való részesülés tilalma tekintetében történő módosításáról </w:t>
      </w:r>
      <w:r w:rsidRPr="007632A3">
        <w:rPr>
          <w:b/>
          <w:szCs w:val="24"/>
        </w:rPr>
        <w:t>szóló (EU) 2024/... európai parlamenti és tanácsi rendelet elfogadására tekintettel</w:t>
      </w:r>
    </w:p>
    <w:p w14:paraId="5DC30C10" w14:textId="77777777" w:rsidR="004A3017" w:rsidRPr="00312EE9" w:rsidRDefault="004A3017" w:rsidP="004A3017">
      <w:pPr>
        <w:widowControl/>
        <w:spacing w:before="240" w:after="240"/>
      </w:pPr>
      <w:bookmarkStart w:id="8" w:name="TextBodyEnd"/>
      <w:bookmarkEnd w:id="8"/>
      <w:r w:rsidRPr="00BD3E2D">
        <w:rPr>
          <w:i/>
          <w:szCs w:val="24"/>
        </w:rPr>
        <w:t>(A Parlament és a Tanács megállapodása következtében a Parlament álláspontja megegyezik a végleges jogalkotási aktussal, az (EU) 20</w:t>
      </w:r>
      <w:r>
        <w:rPr>
          <w:i/>
          <w:szCs w:val="24"/>
        </w:rPr>
        <w:t>24/791</w:t>
      </w:r>
      <w:r w:rsidRPr="00BD3E2D">
        <w:rPr>
          <w:i/>
          <w:szCs w:val="24"/>
        </w:rPr>
        <w:t xml:space="preserve"> rendelettel.)</w:t>
      </w:r>
    </w:p>
    <w:p w14:paraId="7D64DAE3" w14:textId="153675EF" w:rsidR="00E365E1" w:rsidRPr="00326C84" w:rsidRDefault="00E365E1" w:rsidP="004A3017">
      <w:pPr>
        <w:widowControl/>
        <w:spacing w:line="360" w:lineRule="auto"/>
        <w:jc w:val="center"/>
      </w:pPr>
      <w:bookmarkStart w:id="9" w:name="_GoBack"/>
      <w:bookmarkEnd w:id="9"/>
    </w:p>
    <w:sectPr w:rsidR="00E365E1" w:rsidRPr="00326C84" w:rsidSect="00326C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6FBC2" w14:textId="77777777" w:rsidR="004958E0" w:rsidRPr="00326C84" w:rsidRDefault="004958E0">
      <w:r w:rsidRPr="00326C84">
        <w:separator/>
      </w:r>
    </w:p>
  </w:endnote>
  <w:endnote w:type="continuationSeparator" w:id="0">
    <w:p w14:paraId="575E18FE" w14:textId="77777777" w:rsidR="004958E0" w:rsidRPr="00326C84" w:rsidRDefault="004958E0">
      <w:r w:rsidRPr="00326C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E2480" w14:textId="77777777" w:rsidR="004958E0" w:rsidRPr="00326C84" w:rsidRDefault="004958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614C9" w14:textId="77777777" w:rsidR="004958E0" w:rsidRPr="007632A3" w:rsidRDefault="004958E0" w:rsidP="007632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6752C" w14:textId="77777777" w:rsidR="004958E0" w:rsidRPr="00326C84" w:rsidRDefault="004958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06B5A" w14:textId="77777777" w:rsidR="004958E0" w:rsidRPr="00326C84" w:rsidRDefault="004958E0">
      <w:r w:rsidRPr="00326C84">
        <w:separator/>
      </w:r>
    </w:p>
  </w:footnote>
  <w:footnote w:type="continuationSeparator" w:id="0">
    <w:p w14:paraId="2D0C6582" w14:textId="77777777" w:rsidR="004958E0" w:rsidRPr="00326C84" w:rsidRDefault="004958E0">
      <w:r w:rsidRPr="00326C84">
        <w:continuationSeparator/>
      </w:r>
    </w:p>
  </w:footnote>
  <w:footnote w:id="1">
    <w:p w14:paraId="1714733C" w14:textId="77777777" w:rsidR="004958E0" w:rsidRPr="007632A3" w:rsidRDefault="004958E0" w:rsidP="00326C84">
      <w:pPr>
        <w:pStyle w:val="FootnoteText"/>
        <w:ind w:left="567" w:hanging="567"/>
        <w:rPr>
          <w:sz w:val="24"/>
          <w:szCs w:val="24"/>
          <w:lang w:val="hu-HU"/>
        </w:rPr>
      </w:pPr>
      <w:r w:rsidRPr="007632A3">
        <w:rPr>
          <w:rStyle w:val="FootnoteReference"/>
          <w:sz w:val="24"/>
          <w:szCs w:val="24"/>
          <w:lang w:val="hu-HU"/>
        </w:rPr>
        <w:footnoteRef/>
      </w:r>
      <w:r w:rsidRPr="007632A3">
        <w:rPr>
          <w:sz w:val="24"/>
          <w:szCs w:val="24"/>
          <w:lang w:val="hu-HU"/>
        </w:rPr>
        <w:t xml:space="preserve"> </w:t>
      </w:r>
      <w:r w:rsidRPr="007632A3">
        <w:rPr>
          <w:sz w:val="24"/>
          <w:szCs w:val="24"/>
          <w:lang w:val="hu-HU"/>
        </w:rPr>
        <w:tab/>
        <w:t>HL C 286., 2022.7.27., 17. o.</w:t>
      </w:r>
    </w:p>
  </w:footnote>
  <w:footnote w:id="2">
    <w:p w14:paraId="06958384" w14:textId="77777777" w:rsidR="004958E0" w:rsidRPr="007632A3" w:rsidRDefault="004958E0" w:rsidP="00326C84">
      <w:pPr>
        <w:pStyle w:val="FootnoteText"/>
        <w:ind w:left="567" w:hanging="567"/>
        <w:rPr>
          <w:sz w:val="24"/>
          <w:szCs w:val="24"/>
          <w:lang w:val="hu-HU"/>
        </w:rPr>
      </w:pPr>
      <w:r w:rsidRPr="007632A3">
        <w:rPr>
          <w:rStyle w:val="FootnoteReference"/>
          <w:sz w:val="24"/>
          <w:szCs w:val="24"/>
          <w:lang w:val="hu-HU"/>
        </w:rPr>
        <w:footnoteRef/>
      </w:r>
      <w:r w:rsidRPr="007632A3">
        <w:rPr>
          <w:sz w:val="24"/>
          <w:szCs w:val="24"/>
          <w:lang w:val="hu-HU"/>
        </w:rPr>
        <w:t xml:space="preserve"> </w:t>
      </w:r>
      <w:r w:rsidRPr="007632A3">
        <w:rPr>
          <w:sz w:val="24"/>
          <w:szCs w:val="24"/>
          <w:lang w:val="hu-HU"/>
        </w:rPr>
        <w:tab/>
        <w:t>HL C 290., 2022.7.29., 68.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E941" w14:textId="77777777" w:rsidR="004958E0" w:rsidRPr="00326C84" w:rsidRDefault="004958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2D643" w14:textId="77777777" w:rsidR="004958E0" w:rsidRPr="007632A3" w:rsidRDefault="004958E0" w:rsidP="007632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E8E4C" w14:textId="77777777" w:rsidR="004958E0" w:rsidRPr="00326C84" w:rsidRDefault="004958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9B56E2A"/>
    <w:multiLevelType w:val="hybridMultilevel"/>
    <w:tmpl w:val="BDC49EF8"/>
    <w:lvl w:ilvl="0" w:tplc="FE1873F8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1F97F7B"/>
    <w:multiLevelType w:val="multilevel"/>
    <w:tmpl w:val="F020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0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19"/>
  </w:num>
  <w:num w:numId="5">
    <w:abstractNumId w:val="23"/>
  </w:num>
  <w:num w:numId="6">
    <w:abstractNumId w:val="22"/>
  </w:num>
  <w:num w:numId="7">
    <w:abstractNumId w:val="41"/>
  </w:num>
  <w:num w:numId="8">
    <w:abstractNumId w:val="15"/>
  </w:num>
  <w:num w:numId="9">
    <w:abstractNumId w:val="16"/>
  </w:num>
  <w:num w:numId="10">
    <w:abstractNumId w:val="17"/>
  </w:num>
  <w:num w:numId="11">
    <w:abstractNumId w:val="20"/>
  </w:num>
  <w:num w:numId="12">
    <w:abstractNumId w:val="10"/>
  </w:num>
  <w:num w:numId="13">
    <w:abstractNumId w:val="42"/>
  </w:num>
  <w:num w:numId="14">
    <w:abstractNumId w:val="13"/>
  </w:num>
  <w:num w:numId="15">
    <w:abstractNumId w:val="5"/>
  </w:num>
  <w:num w:numId="16">
    <w:abstractNumId w:val="4"/>
  </w:num>
  <w:num w:numId="17">
    <w:abstractNumId w:val="35"/>
  </w:num>
  <w:num w:numId="18">
    <w:abstractNumId w:val="33"/>
  </w:num>
  <w:num w:numId="19">
    <w:abstractNumId w:val="26"/>
  </w:num>
  <w:num w:numId="20">
    <w:abstractNumId w:val="38"/>
  </w:num>
  <w:num w:numId="21">
    <w:abstractNumId w:val="37"/>
  </w:num>
  <w:num w:numId="22">
    <w:abstractNumId w:val="39"/>
  </w:num>
  <w:num w:numId="23">
    <w:abstractNumId w:val="6"/>
  </w:num>
  <w:num w:numId="24">
    <w:abstractNumId w:val="29"/>
  </w:num>
  <w:num w:numId="25">
    <w:abstractNumId w:val="27"/>
  </w:num>
  <w:num w:numId="26">
    <w:abstractNumId w:val="31"/>
  </w:num>
  <w:num w:numId="27">
    <w:abstractNumId w:val="1"/>
  </w:num>
  <w:num w:numId="28">
    <w:abstractNumId w:val="32"/>
  </w:num>
  <w:num w:numId="29">
    <w:abstractNumId w:val="28"/>
  </w:num>
  <w:num w:numId="30">
    <w:abstractNumId w:val="3"/>
  </w:num>
  <w:num w:numId="31">
    <w:abstractNumId w:val="36"/>
  </w:num>
  <w:num w:numId="32">
    <w:abstractNumId w:val="40"/>
  </w:num>
  <w:num w:numId="33">
    <w:abstractNumId w:val="24"/>
  </w:num>
  <w:num w:numId="34">
    <w:abstractNumId w:val="34"/>
  </w:num>
  <w:num w:numId="35">
    <w:abstractNumId w:val="30"/>
  </w:num>
  <w:num w:numId="36">
    <w:abstractNumId w:val="18"/>
  </w:num>
  <w:num w:numId="37">
    <w:abstractNumId w:val="0"/>
  </w:num>
  <w:num w:numId="38">
    <w:abstractNumId w:val="11"/>
  </w:num>
  <w:num w:numId="39">
    <w:abstractNumId w:val="8"/>
  </w:num>
  <w:num w:numId="40">
    <w:abstractNumId w:val="12"/>
  </w:num>
  <w:num w:numId="41">
    <w:abstractNumId w:val="25"/>
  </w:num>
  <w:num w:numId="42">
    <w:abstractNumId w:val="9"/>
  </w:num>
  <w:num w:numId="43">
    <w:abstractNumId w:val="2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HU"/>
    <w:docVar w:name="dvnumam" w:val="0"/>
    <w:docVar w:name="dvpe" w:val="731.644"/>
    <w:docVar w:name="dvrapporteur" w:val="Előadó: "/>
    <w:docVar w:name="dvstar" w:val="***I"/>
    <w:docVar w:name="dvtitre" w:val="Az Európai Parlament 2023.  ...-i jogalkotási állásfoglalása a 600/2014/EU rendeletnek a piaci adatok átláthatóságának fokozása, az összesítettadat-szolgáltatás kialakulása előtt álló akadályok felszámolása, a kereskedési kötelezettségek optimalizálása és az ügyfélmegbízások továbbításával kapcsolatos ellentételezés elfogadásának tilalma tekintetében történő módosításáról szóló európai parlamenti és tanácsi rendeletre irányuló javaslatról(COM(2021)0727 – C9-0440/2021 – 2021/0385(COD))"/>
  </w:docVars>
  <w:rsids>
    <w:rsidRoot w:val="00646AA8"/>
    <w:rsid w:val="00002272"/>
    <w:rsid w:val="0004470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4EA2"/>
    <w:rsid w:val="00326C84"/>
    <w:rsid w:val="00341D4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8E0"/>
    <w:rsid w:val="004A3017"/>
    <w:rsid w:val="004C0004"/>
    <w:rsid w:val="004C5D52"/>
    <w:rsid w:val="004D0F24"/>
    <w:rsid w:val="0050519A"/>
    <w:rsid w:val="005072A1"/>
    <w:rsid w:val="00507B6A"/>
    <w:rsid w:val="00514517"/>
    <w:rsid w:val="0054408A"/>
    <w:rsid w:val="00545827"/>
    <w:rsid w:val="00560270"/>
    <w:rsid w:val="005C2568"/>
    <w:rsid w:val="006037C0"/>
    <w:rsid w:val="00646AA8"/>
    <w:rsid w:val="006631B6"/>
    <w:rsid w:val="00680577"/>
    <w:rsid w:val="006F74FA"/>
    <w:rsid w:val="00731ADD"/>
    <w:rsid w:val="00734777"/>
    <w:rsid w:val="0074375B"/>
    <w:rsid w:val="00747932"/>
    <w:rsid w:val="00751A4A"/>
    <w:rsid w:val="00756632"/>
    <w:rsid w:val="00762C74"/>
    <w:rsid w:val="007632A3"/>
    <w:rsid w:val="00786EC0"/>
    <w:rsid w:val="007D1690"/>
    <w:rsid w:val="007E22AD"/>
    <w:rsid w:val="0080214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508"/>
    <w:rsid w:val="009D14F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2C0"/>
    <w:rsid w:val="00BD48FE"/>
    <w:rsid w:val="00BD7BD8"/>
    <w:rsid w:val="00BE6ADC"/>
    <w:rsid w:val="00C05BFE"/>
    <w:rsid w:val="00C23CD4"/>
    <w:rsid w:val="00C61C0C"/>
    <w:rsid w:val="00C941CB"/>
    <w:rsid w:val="00CC0B1F"/>
    <w:rsid w:val="00CC2357"/>
    <w:rsid w:val="00CF071A"/>
    <w:rsid w:val="00D058B8"/>
    <w:rsid w:val="00D41ECA"/>
    <w:rsid w:val="00D56C11"/>
    <w:rsid w:val="00D834A0"/>
    <w:rsid w:val="00D872DF"/>
    <w:rsid w:val="00D91E21"/>
    <w:rsid w:val="00DA7FCD"/>
    <w:rsid w:val="00DF3E6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75BA0"/>
  <w15:chartTrackingRefBased/>
  <w15:docId w15:val="{4EF853AE-4EE9-4039-BDD1-182B16A9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44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44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44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44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44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4470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04470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4470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4470E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44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44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44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4470E"/>
    <w:pPr>
      <w:spacing w:after="120"/>
    </w:pPr>
  </w:style>
  <w:style w:type="paragraph" w:customStyle="1" w:styleId="PageHeading">
    <w:name w:val="PageHeading"/>
    <w:basedOn w:val="Normal"/>
    <w:rsid w:val="00044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4470E"/>
    <w:rPr>
      <w:b/>
    </w:rPr>
  </w:style>
  <w:style w:type="paragraph" w:customStyle="1" w:styleId="NormalBold12a">
    <w:name w:val="NormalBold12a"/>
    <w:basedOn w:val="Normal"/>
    <w:rsid w:val="0004470E"/>
    <w:pPr>
      <w:spacing w:after="240"/>
    </w:pPr>
    <w:rPr>
      <w:b/>
    </w:rPr>
  </w:style>
  <w:style w:type="paragraph" w:customStyle="1" w:styleId="AmJustText">
    <w:name w:val="AmJustText"/>
    <w:basedOn w:val="Normal"/>
    <w:rsid w:val="00044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44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4470E"/>
    <w:pPr>
      <w:spacing w:after="480"/>
      <w:ind w:left="1417"/>
    </w:pPr>
  </w:style>
  <w:style w:type="paragraph" w:customStyle="1" w:styleId="CoverNormal">
    <w:name w:val="CoverNormal"/>
    <w:basedOn w:val="Normal"/>
    <w:rsid w:val="0004470E"/>
    <w:pPr>
      <w:ind w:left="1418"/>
    </w:pPr>
  </w:style>
  <w:style w:type="paragraph" w:customStyle="1" w:styleId="AmCrossRef">
    <w:name w:val="AmCrossRef"/>
    <w:basedOn w:val="Normal"/>
    <w:rsid w:val="00044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44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44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44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44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4470E"/>
    <w:pPr>
      <w:spacing w:before="240" w:after="1200"/>
    </w:pPr>
  </w:style>
  <w:style w:type="paragraph" w:styleId="Header">
    <w:name w:val="header"/>
    <w:basedOn w:val="Normal"/>
    <w:link w:val="HeaderChar"/>
    <w:rsid w:val="00044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470E"/>
    <w:rPr>
      <w:sz w:val="24"/>
      <w:lang w:val="hu-HU"/>
    </w:rPr>
  </w:style>
  <w:style w:type="paragraph" w:customStyle="1" w:styleId="AmOrLang">
    <w:name w:val="AmOrLang"/>
    <w:basedOn w:val="Normal"/>
    <w:rsid w:val="00044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44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4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4470E"/>
    <w:pPr>
      <w:spacing w:before="240"/>
    </w:pPr>
    <w:rPr>
      <w:b/>
    </w:rPr>
  </w:style>
  <w:style w:type="paragraph" w:customStyle="1" w:styleId="EPBody">
    <w:name w:val="EPBody"/>
    <w:basedOn w:val="Normal"/>
    <w:rsid w:val="00044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44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4470E"/>
    <w:pPr>
      <w:spacing w:before="480" w:after="240"/>
    </w:pPr>
  </w:style>
  <w:style w:type="paragraph" w:customStyle="1" w:styleId="Lgendesigne">
    <w:name w:val="Légende signe"/>
    <w:basedOn w:val="Normal"/>
    <w:rsid w:val="00044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44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4470E"/>
    <w:rPr>
      <w:sz w:val="18"/>
    </w:rPr>
  </w:style>
  <w:style w:type="paragraph" w:styleId="Footer">
    <w:name w:val="footer"/>
    <w:basedOn w:val="Normal"/>
    <w:link w:val="FooterChar"/>
    <w:rsid w:val="00044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470E"/>
    <w:rPr>
      <w:sz w:val="24"/>
      <w:lang w:val="hu-HU"/>
    </w:rPr>
  </w:style>
  <w:style w:type="paragraph" w:customStyle="1" w:styleId="msonormal0">
    <w:name w:val="msonormal"/>
    <w:basedOn w:val="Normal"/>
    <w:rsid w:val="00044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04470E"/>
    <w:rPr>
      <w:noProof/>
      <w:sz w:val="24"/>
    </w:rPr>
  </w:style>
  <w:style w:type="paragraph" w:customStyle="1" w:styleId="Normal12">
    <w:name w:val="Normal12"/>
    <w:basedOn w:val="Normal"/>
    <w:link w:val="Normal12Char"/>
    <w:rsid w:val="0004470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44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44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44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44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4470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04470E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04470E"/>
    <w:pPr>
      <w:spacing w:after="120"/>
    </w:pPr>
  </w:style>
  <w:style w:type="character" w:customStyle="1" w:styleId="NormalBoldChar">
    <w:name w:val="NormalBold Char"/>
    <w:link w:val="NormalBold"/>
    <w:locked/>
    <w:rsid w:val="0004470E"/>
    <w:rPr>
      <w:b/>
      <w:sz w:val="24"/>
      <w:lang w:val="hu-HU"/>
    </w:rPr>
  </w:style>
  <w:style w:type="paragraph" w:customStyle="1" w:styleId="Normal12Italic">
    <w:name w:val="Normal12Italic"/>
    <w:basedOn w:val="Normal12"/>
    <w:rsid w:val="0004470E"/>
    <w:rPr>
      <w:i/>
    </w:rPr>
  </w:style>
  <w:style w:type="paragraph" w:customStyle="1" w:styleId="JustificationTitle">
    <w:name w:val="JustificationTitle"/>
    <w:basedOn w:val="Normal"/>
    <w:next w:val="Normal12"/>
    <w:rsid w:val="0004470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4470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4470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44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4470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44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44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4470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044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44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470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44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470E"/>
    <w:rPr>
      <w:b/>
      <w:bCs/>
      <w:lang w:val="hu-HU"/>
    </w:rPr>
  </w:style>
  <w:style w:type="paragraph" w:customStyle="1" w:styleId="Text1">
    <w:name w:val="Text 1"/>
    <w:basedOn w:val="Normal"/>
    <w:rsid w:val="0004470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447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044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470E"/>
    <w:rPr>
      <w:rFonts w:ascii="Segoe UI" w:hAnsi="Segoe UI" w:cs="Segoe UI"/>
      <w:sz w:val="18"/>
      <w:szCs w:val="18"/>
      <w:lang w:val="hu-HU"/>
    </w:rPr>
  </w:style>
  <w:style w:type="character" w:customStyle="1" w:styleId="no-parag">
    <w:name w:val="no-parag"/>
    <w:basedOn w:val="DefaultParagraphFont"/>
    <w:rsid w:val="0004470E"/>
  </w:style>
  <w:style w:type="paragraph" w:styleId="Revision">
    <w:name w:val="Revision"/>
    <w:hidden/>
    <w:uiPriority w:val="99"/>
    <w:rsid w:val="0004470E"/>
    <w:rPr>
      <w:sz w:val="24"/>
      <w:lang w:val="hu-HU"/>
    </w:rPr>
  </w:style>
  <w:style w:type="paragraph" w:customStyle="1" w:styleId="NormalCenter12a">
    <w:name w:val="NormalCenter12a"/>
    <w:basedOn w:val="Normal"/>
    <w:rsid w:val="00044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4470E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04470E"/>
    <w:rPr>
      <w:color w:val="0000FF"/>
      <w:u w:val="single"/>
    </w:rPr>
  </w:style>
  <w:style w:type="paragraph" w:customStyle="1" w:styleId="Text2">
    <w:name w:val="Text 2"/>
    <w:basedOn w:val="Normal"/>
    <w:rsid w:val="0004470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4470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4470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4470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447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4470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4470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4470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447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4470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4470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4470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4470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4470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4470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4470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4470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447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4470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4470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4470E"/>
    <w:pPr>
      <w:ind w:left="720"/>
      <w:contextualSpacing/>
    </w:pPr>
  </w:style>
  <w:style w:type="paragraph" w:customStyle="1" w:styleId="Normal12a">
    <w:name w:val="Normal12a"/>
    <w:basedOn w:val="Normal"/>
    <w:rsid w:val="0004470E"/>
    <w:pPr>
      <w:spacing w:after="240"/>
    </w:pPr>
  </w:style>
  <w:style w:type="paragraph" w:customStyle="1" w:styleId="RollCallVotes">
    <w:name w:val="RollCallVotes"/>
    <w:basedOn w:val="Normal"/>
    <w:rsid w:val="00044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44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44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4470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4375B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4375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4375B"/>
  </w:style>
  <w:style w:type="paragraph" w:customStyle="1" w:styleId="TOC11">
    <w:name w:val="TOC 1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74375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4375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4375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4375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4375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4375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4375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4375B"/>
    <w:rPr>
      <w:color w:val="008000"/>
      <w:bdr w:val="none" w:sz="0" w:space="0" w:color="auto"/>
      <w:shd w:val="clear" w:color="auto" w:fill="auto"/>
    </w:rPr>
  </w:style>
  <w:style w:type="paragraph" w:customStyle="1" w:styleId="Text5">
    <w:name w:val="Text 5"/>
    <w:basedOn w:val="Normal"/>
    <w:rsid w:val="0074375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4375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4375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4375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4375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4375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437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4375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4375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4375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4375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4375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4375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4375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4375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4375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4375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4375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4375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4375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4375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4375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4375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4375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4375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4375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4375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4375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4375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4375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4375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4375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4375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4375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4375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4375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4375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4375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4375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4375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4375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4375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437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437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437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437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437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437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4375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4375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437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4375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4375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4375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4375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4375B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4375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4375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4375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4375B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4375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4375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4375B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4375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4375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4375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4375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4375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4375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4375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4375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4375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4375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437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437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74375B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4375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74375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4375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4375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4375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4375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4375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4375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4375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4375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437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4375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4375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4375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4375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4375B"/>
    <w:pPr>
      <w:spacing w:before="240"/>
    </w:pPr>
  </w:style>
  <w:style w:type="paragraph" w:customStyle="1" w:styleId="Accordtitre">
    <w:name w:val="Accord titre"/>
    <w:basedOn w:val="Normal"/>
    <w:rsid w:val="0074375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4375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4375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4375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4375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437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4375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74375B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74375B"/>
  </w:style>
  <w:style w:type="character" w:styleId="EndnoteReference">
    <w:name w:val="endnote reference"/>
    <w:basedOn w:val="DefaultParagraphFont"/>
    <w:uiPriority w:val="99"/>
    <w:unhideWhenUsed/>
    <w:rsid w:val="0074375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437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437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437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437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4375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4375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4375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4375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4375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4375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4375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4375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4375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4375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4375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4375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4375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4375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4375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4375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4375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4375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4375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4375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437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437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rsid w:val="0074375B"/>
    <w:pPr>
      <w:widowControl/>
      <w:numPr>
        <w:numId w:val="24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74375B"/>
    <w:pPr>
      <w:widowControl/>
      <w:numPr>
        <w:numId w:val="25"/>
      </w:numPr>
      <w:spacing w:before="120" w:after="120"/>
      <w:jc w:val="both"/>
    </w:pPr>
    <w:rPr>
      <w:szCs w:val="24"/>
      <w:lang w:eastAsia="de-DE"/>
    </w:rPr>
  </w:style>
  <w:style w:type="paragraph" w:customStyle="1" w:styleId="Langue">
    <w:name w:val="Langue"/>
    <w:basedOn w:val="Normal"/>
    <w:next w:val="Rfrenceinterne"/>
    <w:rsid w:val="0074375B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74375B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74375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4375B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4375B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74375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4375B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74375B"/>
  </w:style>
  <w:style w:type="paragraph" w:customStyle="1" w:styleId="NormalJustified">
    <w:name w:val="Normal Justified"/>
    <w:basedOn w:val="Normal"/>
    <w:rsid w:val="0074375B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rsid w:val="0074375B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rsid w:val="0074375B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rsid w:val="0074375B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rsid w:val="0074375B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rsid w:val="0074375B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rsid w:val="0074375B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rsid w:val="0074375B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rsid w:val="0074375B"/>
    <w:pPr>
      <w:numPr>
        <w:ilvl w:val="1"/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rsid w:val="0074375B"/>
    <w:pPr>
      <w:numPr>
        <w:ilvl w:val="3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rsid w:val="0074375B"/>
    <w:pPr>
      <w:numPr>
        <w:ilvl w:val="5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rsid w:val="0074375B"/>
    <w:pPr>
      <w:numPr>
        <w:ilvl w:val="7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rsid w:val="0074375B"/>
    <w:pPr>
      <w:numPr>
        <w:ilvl w:val="8"/>
        <w:numId w:val="37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rsid w:val="0074375B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rsid w:val="0074375B"/>
    <w:pPr>
      <w:numPr>
        <w:ilvl w:val="2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rsid w:val="0074375B"/>
    <w:pPr>
      <w:numPr>
        <w:ilvl w:val="4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rsid w:val="0074375B"/>
    <w:pPr>
      <w:numPr>
        <w:ilvl w:val="6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rsid w:val="0074375B"/>
    <w:pPr>
      <w:numPr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rsid w:val="0074375B"/>
    <w:pPr>
      <w:numPr>
        <w:ilvl w:val="1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rsid w:val="0074375B"/>
    <w:pPr>
      <w:numPr>
        <w:ilvl w:val="2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rsid w:val="0074375B"/>
    <w:pPr>
      <w:numPr>
        <w:ilvl w:val="3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rsid w:val="0074375B"/>
    <w:pPr>
      <w:numPr>
        <w:ilvl w:val="4"/>
        <w:numId w:val="38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rsid w:val="0074375B"/>
    <w:pPr>
      <w:numPr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rsid w:val="0074375B"/>
    <w:pPr>
      <w:numPr>
        <w:numId w:val="2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rsid w:val="0074375B"/>
    <w:pPr>
      <w:numPr>
        <w:numId w:val="2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rsid w:val="0074375B"/>
    <w:pPr>
      <w:numPr>
        <w:numId w:val="2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rsid w:val="0074375B"/>
    <w:pPr>
      <w:numPr>
        <w:numId w:val="29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rsid w:val="0074375B"/>
    <w:pPr>
      <w:numPr>
        <w:numId w:val="30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rsid w:val="0074375B"/>
    <w:pPr>
      <w:numPr>
        <w:numId w:val="31"/>
      </w:numPr>
      <w:tabs>
        <w:tab w:val="clear" w:pos="567"/>
      </w:tabs>
    </w:pPr>
  </w:style>
  <w:style w:type="paragraph" w:customStyle="1" w:styleId="DashEqual1">
    <w:name w:val="Dash Equal 1"/>
    <w:basedOn w:val="Dash1"/>
    <w:rsid w:val="0074375B"/>
    <w:pPr>
      <w:numPr>
        <w:numId w:val="32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rsid w:val="0074375B"/>
    <w:pPr>
      <w:numPr>
        <w:numId w:val="33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rsid w:val="0074375B"/>
    <w:pPr>
      <w:numPr>
        <w:numId w:val="34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rsid w:val="0074375B"/>
    <w:pPr>
      <w:numPr>
        <w:numId w:val="35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rsid w:val="0074375B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rsid w:val="0074375B"/>
    <w:pPr>
      <w:numPr>
        <w:numId w:val="41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74375B"/>
    <w:pPr>
      <w:numPr>
        <w:numId w:val="40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74375B"/>
    <w:pPr>
      <w:numPr>
        <w:numId w:val="39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74375B"/>
    <w:pPr>
      <w:jc w:val="center"/>
    </w:pPr>
  </w:style>
  <w:style w:type="paragraph" w:customStyle="1" w:styleId="Jardin">
    <w:name w:val="Jardin"/>
    <w:basedOn w:val="Normal"/>
    <w:rsid w:val="0074375B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rsid w:val="0074375B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rsid w:val="0074375B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rsid w:val="0074375B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rsid w:val="0074375B"/>
    <w:rPr>
      <w:b/>
    </w:rPr>
  </w:style>
  <w:style w:type="paragraph" w:customStyle="1" w:styleId="Annex">
    <w:name w:val="Annex"/>
    <w:basedOn w:val="Normal"/>
    <w:next w:val="Normal"/>
    <w:rsid w:val="0074375B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rsid w:val="0074375B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rsid w:val="0074375B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74375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4375B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character" w:styleId="Emphasis">
    <w:name w:val="Emphasis"/>
    <w:basedOn w:val="DefaultParagraphFont"/>
    <w:uiPriority w:val="20"/>
    <w:qFormat/>
    <w:rsid w:val="0074375B"/>
    <w:rPr>
      <w:i/>
    </w:rPr>
  </w:style>
  <w:style w:type="character" w:customStyle="1" w:styleId="cf01">
    <w:name w:val="cf01"/>
    <w:basedOn w:val="DefaultParagraphFont"/>
    <w:rsid w:val="0074375B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rsid w:val="0074375B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fr-BE"/>
    </w:rPr>
  </w:style>
  <w:style w:type="paragraph" w:styleId="ListBullet3">
    <w:name w:val="List Bullet 3"/>
    <w:basedOn w:val="Normal"/>
    <w:uiPriority w:val="99"/>
    <w:rsid w:val="0074375B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74375B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74375B"/>
    <w:pPr>
      <w:autoSpaceDE w:val="0"/>
      <w:autoSpaceDN w:val="0"/>
      <w:adjustRightInd w:val="0"/>
      <w:spacing w:before="120"/>
      <w:jc w:val="both"/>
    </w:pPr>
    <w:rPr>
      <w:szCs w:val="22"/>
      <w:lang w:eastAsia="fr-BE"/>
    </w:rPr>
  </w:style>
  <w:style w:type="paragraph" w:styleId="ListNumber">
    <w:name w:val="List Number"/>
    <w:basedOn w:val="Normal"/>
    <w:uiPriority w:val="99"/>
    <w:rsid w:val="0074375B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fr-BE"/>
    </w:rPr>
  </w:style>
  <w:style w:type="paragraph" w:styleId="ListNumber4">
    <w:name w:val="List Number 4"/>
    <w:basedOn w:val="Normal"/>
    <w:uiPriority w:val="99"/>
    <w:rsid w:val="0074375B"/>
    <w:pPr>
      <w:tabs>
        <w:tab w:val="left" w:pos="1209"/>
        <w:tab w:val="num" w:pos="1701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fr-BE"/>
    </w:rPr>
  </w:style>
  <w:style w:type="paragraph" w:customStyle="1" w:styleId="Point0number0">
    <w:name w:val="Point (0) (number)"/>
    <w:basedOn w:val="Normal"/>
    <w:rsid w:val="0074375B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74375B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74375B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spacing w:line="240" w:lineRule="auto"/>
      <w:ind w:left="2551" w:hanging="567"/>
      <w:jc w:val="both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74375B"/>
  </w:style>
  <w:style w:type="character" w:customStyle="1" w:styleId="CommentTextChar1">
    <w:name w:val="Comment Text Char1"/>
    <w:basedOn w:val="DefaultParagraphFont"/>
    <w:uiPriority w:val="99"/>
    <w:rsid w:val="0074375B"/>
    <w:rPr>
      <w:sz w:val="20"/>
      <w:szCs w:val="20"/>
    </w:rPr>
  </w:style>
  <w:style w:type="paragraph" w:customStyle="1" w:styleId="Point1letter0">
    <w:name w:val="Point 1  (letter)"/>
    <w:basedOn w:val="Point0number"/>
    <w:rsid w:val="0074375B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character" w:styleId="FollowedHyperlink">
    <w:name w:val="FollowedHyperlink"/>
    <w:basedOn w:val="DefaultParagraphFont"/>
    <w:rsid w:val="0074375B"/>
    <w:rPr>
      <w:color w:val="800080"/>
      <w:u w:val="single"/>
    </w:rPr>
  </w:style>
  <w:style w:type="paragraph" w:customStyle="1" w:styleId="ti-art">
    <w:name w:val="ti-art"/>
    <w:basedOn w:val="Normal"/>
    <w:rsid w:val="0074375B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74375B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Normal1">
    <w:name w:val="Normal1"/>
    <w:basedOn w:val="Normal"/>
    <w:rsid w:val="0074375B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74375B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74375B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74375B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74375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74375B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74375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b/>
      <w:sz w:val="32"/>
      <w:szCs w:val="22"/>
      <w:lang w:eastAsia="fr-BE"/>
    </w:rPr>
  </w:style>
  <w:style w:type="character" w:customStyle="1" w:styleId="Marker2">
    <w:name w:val="Marker2"/>
    <w:basedOn w:val="DefaultParagraphFont"/>
    <w:rsid w:val="0074375B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74375B"/>
    <w:pPr>
      <w:autoSpaceDE w:val="0"/>
      <w:autoSpaceDN w:val="0"/>
      <w:adjustRightInd w:val="0"/>
    </w:pPr>
    <w:rPr>
      <w:rFonts w:ascii="Arial" w:hAnsi="Arial" w:cs="Wingdings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74375B"/>
    <w:pPr>
      <w:autoSpaceDE w:val="0"/>
      <w:autoSpaceDN w:val="0"/>
      <w:adjustRightInd w:val="0"/>
      <w:ind w:left="5103"/>
    </w:pPr>
    <w:rPr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74375B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74375B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74375B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isclaimer">
    <w:name w:val="Disclaimer"/>
    <w:basedOn w:val="Normal"/>
    <w:rsid w:val="0074375B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szCs w:val="22"/>
      <w:lang w:eastAsia="fr-BE"/>
    </w:rPr>
  </w:style>
  <w:style w:type="paragraph" w:customStyle="1" w:styleId="SecurityMarking">
    <w:name w:val="SecurityMarking"/>
    <w:basedOn w:val="Normal"/>
    <w:rsid w:val="0074375B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74375B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74375B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74375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74375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vertissementtitre">
    <w:name w:val="Avertissement titre"/>
    <w:basedOn w:val="Normal"/>
    <w:next w:val="Normal"/>
    <w:rsid w:val="0074375B"/>
    <w:pPr>
      <w:keepNext/>
      <w:autoSpaceDE w:val="0"/>
      <w:autoSpaceDN w:val="0"/>
      <w:adjustRightInd w:val="0"/>
      <w:spacing w:before="480" w:after="120"/>
      <w:jc w:val="both"/>
    </w:pPr>
    <w:rPr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74375B"/>
    <w:pPr>
      <w:autoSpaceDE w:val="0"/>
      <w:autoSpaceDN w:val="0"/>
      <w:adjustRightInd w:val="0"/>
      <w:spacing w:before="360" w:after="120"/>
      <w:jc w:val="center"/>
    </w:pPr>
    <w:rPr>
      <w:szCs w:val="22"/>
      <w:lang w:eastAsia="fr-BE"/>
    </w:rPr>
  </w:style>
  <w:style w:type="paragraph" w:customStyle="1" w:styleId="Confidentialit">
    <w:name w:val="Confidentialité"/>
    <w:basedOn w:val="Normal"/>
    <w:next w:val="TypedudocumentPagedecouverture"/>
    <w:rsid w:val="0074375B"/>
    <w:pPr>
      <w:autoSpaceDE w:val="0"/>
      <w:autoSpaceDN w:val="0"/>
      <w:adjustRightInd w:val="0"/>
      <w:spacing w:before="240" w:after="240"/>
      <w:ind w:left="5103"/>
    </w:pPr>
    <w:rPr>
      <w:i/>
      <w:sz w:val="32"/>
      <w:szCs w:val="22"/>
      <w:lang w:eastAsia="fr-BE"/>
    </w:rPr>
  </w:style>
  <w:style w:type="paragraph" w:customStyle="1" w:styleId="Corrigendum">
    <w:name w:val="Corrigendum"/>
    <w:basedOn w:val="Normal"/>
    <w:next w:val="Normal"/>
    <w:rsid w:val="0074375B"/>
    <w:pPr>
      <w:autoSpaceDE w:val="0"/>
      <w:autoSpaceDN w:val="0"/>
      <w:adjustRightInd w:val="0"/>
      <w:spacing w:after="240"/>
    </w:pPr>
    <w:rPr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74375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74375B"/>
    <w:pPr>
      <w:autoSpaceDE w:val="0"/>
      <w:autoSpaceDN w:val="0"/>
      <w:adjustRightInd w:val="0"/>
      <w:ind w:left="5103"/>
    </w:pPr>
    <w:rPr>
      <w:szCs w:val="22"/>
      <w:lang w:eastAsia="fr-BE"/>
    </w:rPr>
  </w:style>
  <w:style w:type="character" w:customStyle="1" w:styleId="Added">
    <w:name w:val="Added"/>
    <w:basedOn w:val="DefaultParagraphFont"/>
    <w:rsid w:val="0074375B"/>
    <w:rPr>
      <w:b/>
      <w:u w:val="single"/>
    </w:rPr>
  </w:style>
  <w:style w:type="character" w:customStyle="1" w:styleId="Deleted">
    <w:name w:val="Deleted"/>
    <w:basedOn w:val="DefaultParagraphFont"/>
    <w:rsid w:val="0074375B"/>
    <w:rPr>
      <w:strike/>
    </w:rPr>
  </w:style>
  <w:style w:type="paragraph" w:customStyle="1" w:styleId="Address">
    <w:name w:val="Address"/>
    <w:basedOn w:val="Normal"/>
    <w:next w:val="Normal"/>
    <w:rsid w:val="0074375B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74375B"/>
    <w:pPr>
      <w:autoSpaceDE w:val="0"/>
      <w:autoSpaceDN w:val="0"/>
      <w:adjustRightInd w:val="0"/>
      <w:spacing w:before="120" w:after="120"/>
      <w:jc w:val="both"/>
    </w:pPr>
    <w:rPr>
      <w:i/>
      <w:caps/>
      <w:szCs w:val="22"/>
      <w:lang w:eastAsia="fr-BE"/>
    </w:rPr>
  </w:style>
  <w:style w:type="paragraph" w:customStyle="1" w:styleId="Supertitre">
    <w:name w:val="Supertitre"/>
    <w:basedOn w:val="Normal"/>
    <w:next w:val="Normal"/>
    <w:rsid w:val="0074375B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</w:rPr>
  </w:style>
  <w:style w:type="paragraph" w:customStyle="1" w:styleId="Rfrencecroise">
    <w:name w:val="Référence croisée"/>
    <w:basedOn w:val="Normal"/>
    <w:rsid w:val="0074375B"/>
    <w:pPr>
      <w:autoSpaceDE w:val="0"/>
      <w:autoSpaceDN w:val="0"/>
      <w:adjustRightInd w:val="0"/>
      <w:jc w:val="center"/>
    </w:pPr>
    <w:rPr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74375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4375B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4375B"/>
  </w:style>
  <w:style w:type="paragraph" w:customStyle="1" w:styleId="StatutPagedecouverture">
    <w:name w:val="Statut (Page de couverture)"/>
    <w:basedOn w:val="Statut"/>
    <w:next w:val="TypedudocumentPagedecouverture"/>
    <w:rsid w:val="0074375B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itreobjetPagedecouverture">
    <w:name w:val="Titre objet (Page de couverture)"/>
    <w:basedOn w:val="Titreobjet"/>
    <w:next w:val="IntrtEEEPagedecouverture"/>
    <w:rsid w:val="0074375B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4375B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Volume">
    <w:name w:val="Volume"/>
    <w:basedOn w:val="Normal"/>
    <w:next w:val="Confidentialit"/>
    <w:rsid w:val="0074375B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Accompagnant">
    <w:name w:val="Accompagnant"/>
    <w:basedOn w:val="Normal"/>
    <w:next w:val="Typeacteprincipal"/>
    <w:rsid w:val="0074375B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74375B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74375B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74375B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74375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4375B"/>
  </w:style>
  <w:style w:type="paragraph" w:customStyle="1" w:styleId="ObjetacteprincipalPagedecouverture">
    <w:name w:val="Objet acte principal (Page de couverture)"/>
    <w:basedOn w:val="Objetacteprincipal"/>
    <w:next w:val="Rfrencecroise"/>
    <w:rsid w:val="0074375B"/>
  </w:style>
  <w:style w:type="paragraph" w:customStyle="1" w:styleId="LanguesfaisantfoiPagedecouverture">
    <w:name w:val="Langues faisant foi (Page de couverture)"/>
    <w:basedOn w:val="Normal"/>
    <w:next w:val="Normal"/>
    <w:rsid w:val="0074375B"/>
    <w:pPr>
      <w:autoSpaceDE w:val="0"/>
      <w:autoSpaceDN w:val="0"/>
      <w:adjustRightInd w:val="0"/>
      <w:spacing w:before="360"/>
      <w:jc w:val="center"/>
    </w:pPr>
    <w:rPr>
      <w:szCs w:val="22"/>
      <w:lang w:eastAsia="fr-BE"/>
    </w:rPr>
  </w:style>
  <w:style w:type="paragraph" w:customStyle="1" w:styleId="pj">
    <w:name w:val="p.j."/>
    <w:basedOn w:val="Normal"/>
    <w:rsid w:val="0074375B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74375B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74375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74375B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74375B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74375B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74375B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4375B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74375B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74375B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74375B"/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74375B"/>
    <w:rPr>
      <w:b/>
      <w:i/>
      <w:color w:val="000000"/>
    </w:rPr>
  </w:style>
  <w:style w:type="character" w:customStyle="1" w:styleId="DeltaViewDeletion">
    <w:name w:val="DeltaView Deletion"/>
    <w:uiPriority w:val="99"/>
    <w:rsid w:val="0074375B"/>
    <w:rPr>
      <w:strike/>
      <w:color w:val="000000"/>
    </w:rPr>
  </w:style>
  <w:style w:type="character" w:customStyle="1" w:styleId="DeltaViewMoveSource">
    <w:name w:val="DeltaView Move Source"/>
    <w:uiPriority w:val="99"/>
    <w:rsid w:val="0074375B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4375B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74375B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4375B"/>
  </w:style>
  <w:style w:type="paragraph" w:customStyle="1" w:styleId="DocumentMap1">
    <w:name w:val="Document Map1"/>
    <w:basedOn w:val="Normal"/>
    <w:next w:val="HeaderCouncil"/>
    <w:uiPriority w:val="99"/>
    <w:rsid w:val="0074375B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4375B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74375B"/>
    <w:rPr>
      <w:color w:val="000000"/>
    </w:rPr>
  </w:style>
  <w:style w:type="character" w:customStyle="1" w:styleId="DeltaViewMovedDeletion">
    <w:name w:val="DeltaView Moved Deletion"/>
    <w:uiPriority w:val="99"/>
    <w:rsid w:val="0074375B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4375B"/>
    <w:rPr>
      <w:color w:val="000000"/>
    </w:rPr>
  </w:style>
  <w:style w:type="character" w:customStyle="1" w:styleId="DeltaViewStyleChangeText">
    <w:name w:val="DeltaView Style Change Text"/>
    <w:uiPriority w:val="99"/>
    <w:rsid w:val="0074375B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4375B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4375B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4375B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4375B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375B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74375B"/>
  </w:style>
  <w:style w:type="paragraph" w:styleId="EndnoteText">
    <w:name w:val="endnote text"/>
    <w:basedOn w:val="Normal"/>
    <w:link w:val="EndnoteTextChar1"/>
    <w:rsid w:val="0074375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4375B"/>
    <w:rPr>
      <w:lang w:val="hu-HU"/>
    </w:rPr>
  </w:style>
  <w:style w:type="paragraph" w:styleId="NormalWeb">
    <w:name w:val="Normal (Web)"/>
    <w:basedOn w:val="Normal"/>
    <w:uiPriority w:val="99"/>
    <w:rsid w:val="0074375B"/>
    <w:rPr>
      <w:szCs w:val="24"/>
    </w:rPr>
  </w:style>
  <w:style w:type="paragraph" w:styleId="BodyText">
    <w:name w:val="Body Text"/>
    <w:basedOn w:val="Normal"/>
    <w:link w:val="BodyTextChar"/>
    <w:uiPriority w:val="99"/>
    <w:rsid w:val="0074375B"/>
    <w:pPr>
      <w:spacing w:after="120"/>
    </w:pPr>
    <w:rPr>
      <w:rFonts w:ascii="Calibri" w:eastAsia="Malgun Gothic" w:hAnsi="Calibri" w:cs="Calibri"/>
      <w:sz w:val="18"/>
      <w:szCs w:val="24"/>
      <w:lang w:val="en-GB" w:eastAsia="fr-BE"/>
    </w:rPr>
  </w:style>
  <w:style w:type="character" w:customStyle="1" w:styleId="BodyTextChar1">
    <w:name w:val="Body Text Char1"/>
    <w:basedOn w:val="DefaultParagraphFont"/>
    <w:rsid w:val="0074375B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74375B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74375B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74375B"/>
  </w:style>
  <w:style w:type="character" w:customStyle="1" w:styleId="rynqvb">
    <w:name w:val="rynqvb"/>
    <w:basedOn w:val="DefaultParagraphFont"/>
    <w:rsid w:val="0074375B"/>
  </w:style>
  <w:style w:type="character" w:customStyle="1" w:styleId="ui-provider">
    <w:name w:val="ui-provider"/>
    <w:basedOn w:val="DefaultParagraphFont"/>
    <w:rsid w:val="0074375B"/>
  </w:style>
  <w:style w:type="paragraph" w:customStyle="1" w:styleId="norm">
    <w:name w:val="norm"/>
    <w:basedOn w:val="Normal"/>
    <w:rsid w:val="0074375B"/>
    <w:pPr>
      <w:widowControl/>
      <w:spacing w:before="100" w:beforeAutospacing="1" w:after="100" w:afterAutospacing="1"/>
    </w:pPr>
    <w:rPr>
      <w:noProof/>
      <w:szCs w:val="24"/>
    </w:rPr>
  </w:style>
  <w:style w:type="paragraph" w:customStyle="1" w:styleId="modref">
    <w:name w:val="modref"/>
    <w:basedOn w:val="Normal"/>
    <w:rsid w:val="0074375B"/>
    <w:pPr>
      <w:widowControl/>
      <w:spacing w:before="100" w:beforeAutospacing="1" w:after="100" w:afterAutospacing="1"/>
    </w:pPr>
    <w:rPr>
      <w:noProof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74375B"/>
    <w:pPr>
      <w:widowControl/>
    </w:pPr>
    <w:rPr>
      <w:rFonts w:ascii="Calibri" w:eastAsiaTheme="minorHAnsi" w:hAnsi="Calibri" w:cstheme="minorBidi"/>
      <w:noProof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4375B"/>
    <w:rPr>
      <w:rFonts w:ascii="Calibri" w:eastAsiaTheme="minorHAnsi" w:hAnsi="Calibri" w:cstheme="minorBidi"/>
      <w:noProof/>
      <w:sz w:val="22"/>
      <w:szCs w:val="21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5D538-334A-4D67-A764-65F0E4C8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2024-05-21T09:18:00Z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