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6F5D" w:rsidTr="0010095E">
        <w:trPr>
          <w:trHeight w:hRule="exact" w:val="1418"/>
        </w:trPr>
        <w:tc>
          <w:tcPr>
            <w:tcW w:w="6804" w:type="dxa"/>
            <w:shd w:val="clear" w:color="auto" w:fill="auto"/>
            <w:vAlign w:val="center"/>
          </w:tcPr>
          <w:p w:rsidR="00751A4A" w:rsidRPr="00306F5D" w:rsidRDefault="0092368B" w:rsidP="0010095E">
            <w:pPr>
              <w:pStyle w:val="EPName"/>
            </w:pPr>
            <w:r w:rsidRPr="00306F5D">
              <w:t>Eiropas Parlaments</w:t>
            </w:r>
          </w:p>
          <w:p w:rsidR="00751A4A" w:rsidRPr="00306F5D" w:rsidRDefault="00817416" w:rsidP="00756632">
            <w:pPr>
              <w:pStyle w:val="EPTerm"/>
              <w:rPr>
                <w:rStyle w:val="HideTWBExt"/>
                <w:noProof w:val="0"/>
                <w:vanish w:val="0"/>
                <w:color w:val="auto"/>
              </w:rPr>
            </w:pPr>
            <w:r w:rsidRPr="00306F5D">
              <w:t>2019-2024</w:t>
            </w:r>
          </w:p>
        </w:tc>
        <w:tc>
          <w:tcPr>
            <w:tcW w:w="2268" w:type="dxa"/>
            <w:shd w:val="clear" w:color="auto" w:fill="auto"/>
          </w:tcPr>
          <w:p w:rsidR="00751A4A" w:rsidRPr="00306F5D" w:rsidRDefault="00187494" w:rsidP="0010095E">
            <w:pPr>
              <w:pStyle w:val="EPLogo"/>
            </w:pPr>
            <w:r w:rsidRPr="00306F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6F5D" w:rsidRDefault="00D058B8" w:rsidP="004C5D52">
      <w:pPr>
        <w:pStyle w:val="LineTop"/>
      </w:pPr>
    </w:p>
    <w:p w:rsidR="00680577" w:rsidRPr="00306F5D" w:rsidRDefault="0092368B" w:rsidP="00680577">
      <w:pPr>
        <w:pStyle w:val="EPBodyTA1"/>
      </w:pPr>
      <w:r w:rsidRPr="00306F5D">
        <w:t>PIEŅEMTIE TEKSTI</w:t>
      </w:r>
    </w:p>
    <w:p w:rsidR="00D058B8" w:rsidRPr="00306F5D" w:rsidRDefault="00D058B8" w:rsidP="00D058B8">
      <w:pPr>
        <w:pStyle w:val="LineBottom"/>
      </w:pPr>
    </w:p>
    <w:p w:rsidR="0092368B" w:rsidRPr="00306F5D" w:rsidRDefault="0092368B" w:rsidP="0092368B">
      <w:pPr>
        <w:pStyle w:val="ATHeading1"/>
      </w:pPr>
      <w:bookmarkStart w:id="0" w:name="TANumber"/>
      <w:r w:rsidRPr="00306F5D">
        <w:t>P9_TA(2024)00</w:t>
      </w:r>
      <w:r w:rsidR="00306F5D" w:rsidRPr="00306F5D">
        <w:t>04</w:t>
      </w:r>
      <w:bookmarkEnd w:id="0"/>
    </w:p>
    <w:p w:rsidR="0092368B" w:rsidRPr="00306F5D" w:rsidRDefault="00E332C4" w:rsidP="0092368B">
      <w:pPr>
        <w:pStyle w:val="ATHeading2"/>
      </w:pPr>
      <w:bookmarkStart w:id="1" w:name="title"/>
      <w:r w:rsidRPr="00306F5D">
        <w:t>Grozījumu izdarīšana Finanšu instrumentu tirgu regulā (FITR)</w:t>
      </w:r>
      <w:bookmarkEnd w:id="1"/>
    </w:p>
    <w:p w:rsidR="0092368B" w:rsidRPr="00306F5D" w:rsidRDefault="0092368B" w:rsidP="0092368B">
      <w:pPr>
        <w:rPr>
          <w:i/>
          <w:vanish/>
        </w:rPr>
      </w:pPr>
      <w:r w:rsidRPr="00306F5D">
        <w:rPr>
          <w:i/>
        </w:rPr>
        <w:fldChar w:fldCharType="begin"/>
      </w:r>
      <w:r w:rsidRPr="00306F5D">
        <w:rPr>
          <w:i/>
        </w:rPr>
        <w:instrText xml:space="preserve"> TC"(</w:instrText>
      </w:r>
      <w:bookmarkStart w:id="2" w:name="DocNumber"/>
      <w:r w:rsidRPr="00306F5D">
        <w:rPr>
          <w:i/>
        </w:rPr>
        <w:instrText>A9-0040/2023</w:instrText>
      </w:r>
      <w:bookmarkEnd w:id="2"/>
      <w:r w:rsidRPr="00306F5D">
        <w:rPr>
          <w:i/>
        </w:rPr>
        <w:instrText xml:space="preserve"> - Referente: Danuta Maria Hübner)"\l3 \n&gt; \* MERGEFORMAT </w:instrText>
      </w:r>
      <w:r w:rsidRPr="00306F5D">
        <w:rPr>
          <w:i/>
        </w:rPr>
        <w:fldChar w:fldCharType="end"/>
      </w:r>
    </w:p>
    <w:p w:rsidR="0092368B" w:rsidRPr="00306F5D" w:rsidRDefault="0092368B" w:rsidP="0092368B">
      <w:pPr>
        <w:rPr>
          <w:vanish/>
        </w:rPr>
      </w:pPr>
      <w:bookmarkStart w:id="3" w:name="Commission"/>
      <w:r w:rsidRPr="00306F5D">
        <w:rPr>
          <w:vanish/>
        </w:rPr>
        <w:t>Ekonomikas un monetārā komiteja</w:t>
      </w:r>
      <w:bookmarkEnd w:id="3"/>
    </w:p>
    <w:p w:rsidR="0092368B" w:rsidRPr="00306F5D" w:rsidRDefault="0092368B" w:rsidP="0092368B">
      <w:pPr>
        <w:rPr>
          <w:vanish/>
        </w:rPr>
      </w:pPr>
      <w:bookmarkStart w:id="4" w:name="PE"/>
      <w:r w:rsidRPr="00306F5D">
        <w:rPr>
          <w:vanish/>
        </w:rPr>
        <w:t>PE731.644</w:t>
      </w:r>
      <w:bookmarkEnd w:id="4"/>
    </w:p>
    <w:p w:rsidR="0092368B" w:rsidRPr="00306F5D" w:rsidRDefault="0092368B" w:rsidP="0092368B">
      <w:pPr>
        <w:pStyle w:val="ATHeading3"/>
      </w:pPr>
      <w:bookmarkStart w:id="5" w:name="Sujet"/>
      <w:r w:rsidRPr="00306F5D">
        <w:t xml:space="preserve">Eiropas Parlamenta 2024. gada </w:t>
      </w:r>
      <w:r w:rsidR="00E332C4" w:rsidRPr="00306F5D">
        <w:t>16. janvāra</w:t>
      </w:r>
      <w:r w:rsidRPr="00306F5D">
        <w:t xml:space="preserve"> normatīvā rezolūcija par priekšlikumu Eiropas Parlamenta un Padomes regulai, </w:t>
      </w:r>
      <w:bookmarkEnd w:id="5"/>
      <w:r w:rsidR="00FA36A8" w:rsidRPr="00EA5673">
        <w:rPr>
          <w:noProof/>
        </w:rPr>
        <w:t>ar ko Regulu (ES) Nr. 600/2014 groza attiecībā uz tirgus datu pārredzamības uzlabošanu, šķēršļu novēršanu konsolidētu datu lentes izveidei, tirdzniecības pienākumu optimizēšanu un aizliegumu saņemt maksājumus par klientu rīkojumu nosūtīšanu</w:t>
      </w:r>
      <w:r w:rsidRPr="00306F5D">
        <w:t xml:space="preserve"> </w:t>
      </w:r>
      <w:bookmarkStart w:id="6" w:name="References"/>
      <w:r w:rsidRPr="00306F5D">
        <w:t>(COM(2021)0727 – C9-0440/2021 – 2021/0385(COD))</w:t>
      </w:r>
      <w:bookmarkEnd w:id="6"/>
    </w:p>
    <w:p w:rsidR="00B27B1E" w:rsidRPr="00306F5D" w:rsidRDefault="00B27B1E" w:rsidP="00E00C5E">
      <w:pPr>
        <w:pStyle w:val="NormalBold"/>
        <w:spacing w:before="240"/>
      </w:pPr>
      <w:bookmarkStart w:id="7" w:name="TextBodyBegin"/>
      <w:bookmarkEnd w:id="7"/>
      <w:r w:rsidRPr="00306F5D">
        <w:t>(Parastā likumdošanas procedūra: pirmais lasījums)</w:t>
      </w:r>
    </w:p>
    <w:p w:rsidR="00B27B1E" w:rsidRPr="00306F5D" w:rsidRDefault="00B27B1E" w:rsidP="00B27B1E">
      <w:pPr>
        <w:pStyle w:val="EPComma"/>
      </w:pPr>
      <w:r w:rsidRPr="00306F5D">
        <w:rPr>
          <w:i/>
        </w:rPr>
        <w:t>Eiropas Parlaments</w:t>
      </w:r>
      <w:r w:rsidRPr="00306F5D">
        <w:t>,</w:t>
      </w:r>
    </w:p>
    <w:p w:rsidR="00B27B1E" w:rsidRPr="00306F5D" w:rsidRDefault="00B27B1E" w:rsidP="00B27B1E">
      <w:pPr>
        <w:pStyle w:val="NormalHanging12a"/>
      </w:pPr>
      <w:r w:rsidRPr="00306F5D">
        <w:t>–</w:t>
      </w:r>
      <w:r w:rsidRPr="00306F5D">
        <w:tab/>
        <w:t>ņemot vērā Komisijas priekšlikumu Eiropas Parlamentam un Padomei (COM(2021)0727),</w:t>
      </w:r>
    </w:p>
    <w:p w:rsidR="00B27B1E" w:rsidRPr="00306F5D" w:rsidRDefault="00B27B1E" w:rsidP="00B27B1E">
      <w:pPr>
        <w:pStyle w:val="NormalHanging12a"/>
      </w:pPr>
      <w:r w:rsidRPr="00306F5D">
        <w:t>–</w:t>
      </w:r>
      <w:r w:rsidRPr="00306F5D">
        <w:tab/>
        <w:t>ņemot vērā Līguma par Eiropas Savienības darbību 294. panta 2. punktu un 114. pantu, saskaņā ar kuriem Komisija tam ir iesniegusi priekšlikumu (C9-0440/2021),</w:t>
      </w:r>
    </w:p>
    <w:p w:rsidR="00B27B1E" w:rsidRPr="00306F5D" w:rsidRDefault="00B27B1E" w:rsidP="00B27B1E">
      <w:pPr>
        <w:pStyle w:val="NormalHanging12a"/>
      </w:pPr>
      <w:r w:rsidRPr="00306F5D">
        <w:t>–</w:t>
      </w:r>
      <w:r w:rsidRPr="00306F5D">
        <w:tab/>
        <w:t>ņemot vērā Līguma par Eiropas Savienības darbību 294. panta 3. punktu,</w:t>
      </w:r>
    </w:p>
    <w:p w:rsidR="00B27B1E" w:rsidRPr="00306F5D" w:rsidRDefault="00B27B1E" w:rsidP="00B27B1E">
      <w:pPr>
        <w:pStyle w:val="NormalHanging12a"/>
        <w:rPr>
          <w:szCs w:val="24"/>
        </w:rPr>
      </w:pPr>
      <w:r w:rsidRPr="00306F5D">
        <w:t>–</w:t>
      </w:r>
      <w:r w:rsidRPr="00306F5D">
        <w:tab/>
        <w:t>ņemot vērā Eiropas Centrālās bankas 2022. gada 1. jūnija atzinumu</w:t>
      </w:r>
      <w:r w:rsidRPr="00306F5D">
        <w:rPr>
          <w:rStyle w:val="FootnoteReference"/>
          <w:szCs w:val="24"/>
        </w:rPr>
        <w:footnoteReference w:id="1"/>
      </w:r>
      <w:r w:rsidRPr="00306F5D">
        <w:t>,</w:t>
      </w:r>
    </w:p>
    <w:p w:rsidR="00B27B1E" w:rsidRPr="00306F5D" w:rsidRDefault="00B27B1E" w:rsidP="00B27B1E">
      <w:pPr>
        <w:pStyle w:val="NormalHanging12a"/>
      </w:pPr>
      <w:r w:rsidRPr="00306F5D">
        <w:t>–</w:t>
      </w:r>
      <w:r w:rsidRPr="00306F5D">
        <w:tab/>
        <w:t>ņemot vērā Eiropas Ekonomikas un sociālo lietu komitejas 2022. gada 23. marta atzinumu</w:t>
      </w:r>
      <w:r w:rsidRPr="00306F5D">
        <w:rPr>
          <w:rStyle w:val="FootnoteReference"/>
          <w:szCs w:val="24"/>
        </w:rPr>
        <w:footnoteReference w:id="2"/>
      </w:r>
      <w:r w:rsidRPr="00306F5D">
        <w:t>,</w:t>
      </w:r>
    </w:p>
    <w:p w:rsidR="00336431" w:rsidRPr="00306F5D" w:rsidRDefault="00336431" w:rsidP="00336431">
      <w:pPr>
        <w:pStyle w:val="NormalHanging12a"/>
      </w:pPr>
      <w:r w:rsidRPr="00306F5D">
        <w:t>–</w:t>
      </w:r>
      <w:r w:rsidRPr="00306F5D">
        <w:tab/>
        <w:t>ņemot vērā provizorisko vienošanos, ko atbildīgā komiteja apstiprināja saskaņā ar Reglamenta 74. panta 4. punktu, un Padomes pārstāvja 2023. gada 18. oktobra vēstulē pausto apņemšanos apstiprināt Parlamenta nostāju saskaņā ar Līguma par Eiropas Savienības darbību 294. panta 4. punktu,</w:t>
      </w:r>
    </w:p>
    <w:p w:rsidR="00B27B1E" w:rsidRPr="00306F5D" w:rsidRDefault="00B27B1E" w:rsidP="00B27B1E">
      <w:pPr>
        <w:pStyle w:val="NormalHanging12a"/>
      </w:pPr>
      <w:r w:rsidRPr="00306F5D">
        <w:t>–</w:t>
      </w:r>
      <w:r w:rsidRPr="00306F5D">
        <w:tab/>
        <w:t>ņemot vērā Reglamenta 59. pantu,</w:t>
      </w:r>
    </w:p>
    <w:p w:rsidR="00B27B1E" w:rsidRPr="00306F5D" w:rsidRDefault="00B27B1E" w:rsidP="00B27B1E">
      <w:pPr>
        <w:pStyle w:val="NormalHanging12a"/>
      </w:pPr>
      <w:r w:rsidRPr="00306F5D">
        <w:t>–</w:t>
      </w:r>
      <w:r w:rsidRPr="00306F5D">
        <w:tab/>
        <w:t>ņemot vērā Ekonomikas un monetārās komitejas ziņojumu (A9</w:t>
      </w:r>
      <w:r w:rsidRPr="00306F5D">
        <w:noBreakHyphen/>
        <w:t>0040/2023),</w:t>
      </w:r>
    </w:p>
    <w:p w:rsidR="00B27B1E" w:rsidRPr="00306F5D" w:rsidRDefault="00B27B1E" w:rsidP="00B27B1E">
      <w:pPr>
        <w:pStyle w:val="NormalHanging12a"/>
      </w:pPr>
      <w:r w:rsidRPr="00306F5D">
        <w:lastRenderedPageBreak/>
        <w:t>1.</w:t>
      </w:r>
      <w:r w:rsidRPr="00306F5D">
        <w:tab/>
        <w:t>pieņem pirmajā lasījumā turpmāk izklāstīto nostāju;</w:t>
      </w:r>
    </w:p>
    <w:p w:rsidR="00B27B1E" w:rsidRPr="00306F5D" w:rsidRDefault="00B27B1E" w:rsidP="00B27B1E">
      <w:pPr>
        <w:pStyle w:val="NormalHanging12a"/>
      </w:pPr>
      <w:r w:rsidRPr="00306F5D">
        <w:t>2.</w:t>
      </w:r>
      <w:r w:rsidRPr="00306F5D">
        <w:tab/>
        <w:t>prasa Komisijai priekšlikumu Parlamentam iesniegt vēlreiz, ja tā savu priekšlikumu aizstāj, būtiski groza vai ir paredzējusi to būtiski grozīt;</w:t>
      </w:r>
    </w:p>
    <w:p w:rsidR="00B27B1E" w:rsidRPr="00306F5D" w:rsidRDefault="00B27B1E" w:rsidP="00B27B1E">
      <w:pPr>
        <w:pStyle w:val="NormalHanging12a"/>
      </w:pPr>
      <w:r w:rsidRPr="00306F5D">
        <w:t>3.</w:t>
      </w:r>
      <w:r w:rsidRPr="00306F5D">
        <w:tab/>
        <w:t>uzdod priekšsēdētājai Parlamenta nostāju nosūtīt Padomei, Komisijai</w:t>
      </w:r>
      <w:r w:rsidR="00336431" w:rsidRPr="00306F5D">
        <w:t xml:space="preserve">, kā arī </w:t>
      </w:r>
      <w:r w:rsidRPr="00306F5D">
        <w:t>dalībvalstu parlamentiem.</w:t>
      </w:r>
    </w:p>
    <w:p w:rsidR="00336431" w:rsidRPr="00306F5D" w:rsidRDefault="00336431" w:rsidP="00B27B1E">
      <w:pPr>
        <w:sectPr w:rsidR="00336431" w:rsidRPr="00306F5D" w:rsidSect="0046136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36431" w:rsidRPr="00E00C5E" w:rsidRDefault="00336431" w:rsidP="00336431">
      <w:pPr>
        <w:pStyle w:val="NormalHanging12a"/>
        <w:rPr>
          <w:b/>
          <w:szCs w:val="24"/>
        </w:rPr>
      </w:pPr>
      <w:r w:rsidRPr="00E00C5E">
        <w:rPr>
          <w:b/>
          <w:szCs w:val="24"/>
        </w:rPr>
        <w:lastRenderedPageBreak/>
        <w:t>P9_TC1-COD(2022)0385</w:t>
      </w:r>
    </w:p>
    <w:p w:rsidR="00336431" w:rsidRDefault="00336431" w:rsidP="00336431">
      <w:pPr>
        <w:spacing w:before="120" w:after="120"/>
        <w:rPr>
          <w:b/>
          <w:bCs/>
          <w:iCs/>
          <w:szCs w:val="24"/>
        </w:rPr>
      </w:pPr>
      <w:r w:rsidRPr="00E00C5E">
        <w:rPr>
          <w:b/>
          <w:szCs w:val="24"/>
        </w:rPr>
        <w:t xml:space="preserve">Eiropas Parlamenta nostāja, pieņemta pirmajā lasījumā 2024. gada 16. janvārī, lai pieņemtu Eiropas Parlamenta un Padomes Regulu (ES) 2024/..., </w:t>
      </w:r>
      <w:r w:rsidR="00FA36A8">
        <w:rPr>
          <w:b/>
          <w:bCs/>
          <w:color w:val="000000"/>
          <w:shd w:val="clear" w:color="auto" w:fill="FFFFFF"/>
        </w:rPr>
        <w:t>ar ko Regulu (ES) Nr. 600/2014 groza attiecībā uz datu pārredzamības uzlabošanu, šķēršļu novēršanu konsolidētu datu lenšu izveidei, tirdzniecības pienākumu optimizēšanu un aizliegšanu saņemt maksājumus par rīkojumu plūsmu</w:t>
      </w:r>
    </w:p>
    <w:p w:rsidR="00FA36A8" w:rsidRDefault="00FA36A8" w:rsidP="00FA36A8">
      <w:pPr>
        <w:rPr>
          <w:i/>
        </w:rPr>
      </w:pPr>
      <w:r w:rsidRPr="003E6639">
        <w:rPr>
          <w:i/>
        </w:rPr>
        <w:t xml:space="preserve">(Tā kā starp Parlamentu un Padomi tika panākta vienošanās, Parlamenta nostāja atbilst galīgajam tiesību aktam Regulai </w:t>
      </w:r>
      <w:r w:rsidRPr="00FA36A8">
        <w:rPr>
          <w:i/>
        </w:rPr>
        <w:t>(ES) 2024/791.)</w:t>
      </w:r>
      <w:bookmarkStart w:id="8" w:name="_GoBack"/>
      <w:bookmarkEnd w:id="8"/>
    </w:p>
    <w:p w:rsidR="00FA36A8" w:rsidRPr="00E00C5E" w:rsidRDefault="00FA36A8" w:rsidP="00336431">
      <w:pPr>
        <w:spacing w:before="120" w:after="120"/>
        <w:rPr>
          <w:b/>
          <w:szCs w:val="24"/>
        </w:rPr>
      </w:pPr>
    </w:p>
    <w:sectPr w:rsidR="00FA36A8" w:rsidRPr="00E00C5E" w:rsidSect="0046136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DA4" w:rsidRPr="00461360" w:rsidRDefault="00976DA4">
      <w:r w:rsidRPr="00461360">
        <w:separator/>
      </w:r>
    </w:p>
  </w:endnote>
  <w:endnote w:type="continuationSeparator" w:id="0">
    <w:p w:rsidR="00976DA4" w:rsidRPr="00461360" w:rsidRDefault="00976DA4">
      <w:r w:rsidRPr="004613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DA4" w:rsidRPr="00461360" w:rsidRDefault="00976DA4">
      <w:r w:rsidRPr="00461360">
        <w:separator/>
      </w:r>
    </w:p>
  </w:footnote>
  <w:footnote w:type="continuationSeparator" w:id="0">
    <w:p w:rsidR="00976DA4" w:rsidRPr="00461360" w:rsidRDefault="00976DA4">
      <w:r w:rsidRPr="00461360">
        <w:continuationSeparator/>
      </w:r>
    </w:p>
  </w:footnote>
  <w:footnote w:id="1">
    <w:p w:rsidR="00976DA4" w:rsidRPr="00E00C5E" w:rsidRDefault="00976DA4" w:rsidP="00E00C5E">
      <w:pPr>
        <w:pStyle w:val="FootnoteText"/>
        <w:ind w:left="567" w:hanging="567"/>
        <w:rPr>
          <w:sz w:val="24"/>
          <w:szCs w:val="24"/>
          <w:lang w:val="lv-LV"/>
        </w:rPr>
      </w:pPr>
      <w:r w:rsidRPr="00E00C5E">
        <w:rPr>
          <w:rStyle w:val="FootnoteReference"/>
          <w:sz w:val="24"/>
          <w:szCs w:val="24"/>
          <w:lang w:val="lv-LV"/>
        </w:rPr>
        <w:footnoteRef/>
      </w:r>
      <w:r w:rsidRPr="00E00C5E">
        <w:rPr>
          <w:sz w:val="24"/>
          <w:szCs w:val="24"/>
          <w:lang w:val="lv-LV"/>
        </w:rPr>
        <w:t xml:space="preserve"> </w:t>
      </w:r>
      <w:r w:rsidRPr="00E00C5E">
        <w:rPr>
          <w:sz w:val="24"/>
          <w:szCs w:val="24"/>
          <w:lang w:val="lv-LV"/>
        </w:rPr>
        <w:tab/>
        <w:t>OV C 286, 27.7.2022., 17. lpp.</w:t>
      </w:r>
    </w:p>
  </w:footnote>
  <w:footnote w:id="2">
    <w:p w:rsidR="00976DA4" w:rsidRPr="00E00C5E" w:rsidRDefault="00976DA4" w:rsidP="00E00C5E">
      <w:pPr>
        <w:pStyle w:val="FootnoteText"/>
        <w:ind w:left="567" w:hanging="567"/>
        <w:rPr>
          <w:sz w:val="24"/>
          <w:szCs w:val="24"/>
          <w:lang w:val="lv-LV"/>
        </w:rPr>
      </w:pPr>
      <w:r w:rsidRPr="00E00C5E">
        <w:rPr>
          <w:rStyle w:val="FootnoteReference"/>
          <w:sz w:val="24"/>
          <w:szCs w:val="24"/>
          <w:lang w:val="lv-LV"/>
        </w:rPr>
        <w:footnoteRef/>
      </w:r>
      <w:r w:rsidRPr="00E00C5E">
        <w:rPr>
          <w:sz w:val="24"/>
          <w:szCs w:val="24"/>
          <w:lang w:val="lv-LV"/>
        </w:rPr>
        <w:t xml:space="preserve"> </w:t>
      </w:r>
      <w:r w:rsidRPr="00E00C5E">
        <w:rPr>
          <w:sz w:val="24"/>
          <w:szCs w:val="24"/>
          <w:lang w:val="lv-LV"/>
        </w:rPr>
        <w:tab/>
        <w:t>OV C 290, 29.7.2022., 68.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4890F37"/>
    <w:multiLevelType w:val="multilevel"/>
    <w:tmpl w:val="CD0A90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9B56E2A"/>
    <w:multiLevelType w:val="hybridMultilevel"/>
    <w:tmpl w:val="A60CC6D0"/>
    <w:lvl w:ilvl="0" w:tplc="83909230">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703C05D2"/>
    <w:multiLevelType w:val="hybridMultilevel"/>
    <w:tmpl w:val="248087FC"/>
    <w:lvl w:ilvl="0" w:tplc="C35C3C8C">
      <w:start w:val="1"/>
      <w:numFmt w:val="lowerRoman"/>
      <w:lvlText w:val="(%1)"/>
      <w:lvlJc w:val="left"/>
      <w:pPr>
        <w:ind w:left="2138" w:hanging="72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num w:numId="1">
    <w:abstractNumId w:val="0"/>
  </w:num>
  <w:num w:numId="2">
    <w:abstractNumId w:val="3"/>
  </w:num>
  <w:num w:numId="3">
    <w:abstractNumId w:val="2"/>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0/2023"/>
    <w:docVar w:name="dvlangue" w:val="LV"/>
    <w:docVar w:name="dvnumam" w:val="0"/>
    <w:docVar w:name="dvpe" w:val="731.644"/>
    <w:docVar w:name="dvrapporteur" w:val="Referente: "/>
    <w:docVar w:name="dvstar" w:val="***I"/>
    <w:docVar w:name="dvtitre" w:val="Eiropas Parlamenta 2024. gada XX. XXX normatīvā rezolūcija par priekšlikumu Eiropas Parlamenta un Padomes regulai, ar ko Regulu (ES) Nr. 600/2014 groza attiecībā uz tirgus datu pārredzamības uzlabošanu, šķēršļu novēršanu konsolidētu datu lentes izveidei, tirdzniecības pienākumu optimizēšanu un aizliegumu saņemt maksājumus par klientu rīkojumu nosūtīšanu(COM(2021)0727 – C9-0440/2021 – 2021/0385(COD))"/>
  </w:docVars>
  <w:rsids>
    <w:rsidRoot w:val="0092368B"/>
    <w:rsid w:val="00002272"/>
    <w:rsid w:val="00064002"/>
    <w:rsid w:val="000677B9"/>
    <w:rsid w:val="000831BA"/>
    <w:rsid w:val="000A42CC"/>
    <w:rsid w:val="000E7DD9"/>
    <w:rsid w:val="0010095E"/>
    <w:rsid w:val="00125B37"/>
    <w:rsid w:val="00187494"/>
    <w:rsid w:val="001F32AE"/>
    <w:rsid w:val="002767FF"/>
    <w:rsid w:val="002B18FE"/>
    <w:rsid w:val="002B5493"/>
    <w:rsid w:val="002F108A"/>
    <w:rsid w:val="00306F5D"/>
    <w:rsid w:val="00336431"/>
    <w:rsid w:val="00343214"/>
    <w:rsid w:val="00361C00"/>
    <w:rsid w:val="00395FA1"/>
    <w:rsid w:val="003E15D4"/>
    <w:rsid w:val="00411CCE"/>
    <w:rsid w:val="0041666E"/>
    <w:rsid w:val="00421060"/>
    <w:rsid w:val="004613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63C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68B"/>
    <w:rsid w:val="00930C23"/>
    <w:rsid w:val="0093193B"/>
    <w:rsid w:val="009509D8"/>
    <w:rsid w:val="00950B64"/>
    <w:rsid w:val="00976DA4"/>
    <w:rsid w:val="00981893"/>
    <w:rsid w:val="00A1687D"/>
    <w:rsid w:val="00A43E52"/>
    <w:rsid w:val="00A4678D"/>
    <w:rsid w:val="00A778C7"/>
    <w:rsid w:val="00AB441E"/>
    <w:rsid w:val="00AB6293"/>
    <w:rsid w:val="00AE0928"/>
    <w:rsid w:val="00AF3B82"/>
    <w:rsid w:val="00B12E95"/>
    <w:rsid w:val="00B22876"/>
    <w:rsid w:val="00B27B1E"/>
    <w:rsid w:val="00B558F0"/>
    <w:rsid w:val="00BD48FE"/>
    <w:rsid w:val="00BD7BD8"/>
    <w:rsid w:val="00BD7D61"/>
    <w:rsid w:val="00BE6ADC"/>
    <w:rsid w:val="00C05BFE"/>
    <w:rsid w:val="00C23CD4"/>
    <w:rsid w:val="00C61C0C"/>
    <w:rsid w:val="00C941CB"/>
    <w:rsid w:val="00CC2357"/>
    <w:rsid w:val="00CF071A"/>
    <w:rsid w:val="00D058B8"/>
    <w:rsid w:val="00D56C11"/>
    <w:rsid w:val="00D834A0"/>
    <w:rsid w:val="00D872DF"/>
    <w:rsid w:val="00D91E21"/>
    <w:rsid w:val="00DA7FCD"/>
    <w:rsid w:val="00E00C5E"/>
    <w:rsid w:val="00E332C4"/>
    <w:rsid w:val="00E365E1"/>
    <w:rsid w:val="00E820A4"/>
    <w:rsid w:val="00EB006A"/>
    <w:rsid w:val="00EB4772"/>
    <w:rsid w:val="00ED169E"/>
    <w:rsid w:val="00ED4235"/>
    <w:rsid w:val="00F04346"/>
    <w:rsid w:val="00F075DC"/>
    <w:rsid w:val="00F149E9"/>
    <w:rsid w:val="00F5134D"/>
    <w:rsid w:val="00F74202"/>
    <w:rsid w:val="00F87713"/>
    <w:rsid w:val="00FA36A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8BF1A"/>
  <w15:chartTrackingRefBased/>
  <w15:docId w15:val="{A1DE6C72-3B29-475C-8AB3-85BE99FC3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27B1E"/>
    <w:rPr>
      <w:b/>
      <w:kern w:val="28"/>
      <w:sz w:val="28"/>
      <w:lang w:val="fr-FR" w:eastAsia="fr-FR"/>
    </w:rPr>
  </w:style>
  <w:style w:type="character" w:customStyle="1" w:styleId="Heading2Char">
    <w:name w:val="Heading 2 Char"/>
    <w:basedOn w:val="DefaultParagraphFont"/>
    <w:link w:val="Heading2"/>
    <w:uiPriority w:val="9"/>
    <w:rsid w:val="00B27B1E"/>
    <w:rPr>
      <w:sz w:val="24"/>
      <w:lang w:val="fr-FR" w:eastAsia="fr-FR"/>
    </w:rPr>
  </w:style>
  <w:style w:type="character" w:customStyle="1" w:styleId="Heading3Char">
    <w:name w:val="Heading 3 Char"/>
    <w:basedOn w:val="DefaultParagraphFont"/>
    <w:link w:val="Heading3"/>
    <w:semiHidden/>
    <w:rsid w:val="00B27B1E"/>
    <w:rPr>
      <w:rFonts w:ascii="Arial" w:hAnsi="Arial"/>
      <w:sz w:val="24"/>
      <w:lang w:val="fr-FR" w:eastAsia="fr-FR"/>
    </w:rPr>
  </w:style>
  <w:style w:type="character" w:customStyle="1" w:styleId="Heading4Char">
    <w:name w:val="Heading 4 Char"/>
    <w:basedOn w:val="DefaultParagraphFont"/>
    <w:link w:val="Heading4"/>
    <w:semiHidden/>
    <w:rsid w:val="00B27B1E"/>
    <w:rPr>
      <w:sz w:val="24"/>
      <w:lang w:val="en-US" w:eastAsia="fr-FR"/>
    </w:rPr>
  </w:style>
  <w:style w:type="character" w:customStyle="1" w:styleId="Heading5Char">
    <w:name w:val="Heading 5 Char"/>
    <w:basedOn w:val="DefaultParagraphFont"/>
    <w:link w:val="Heading5"/>
    <w:semiHidden/>
    <w:rsid w:val="00B27B1E"/>
    <w:rPr>
      <w:sz w:val="24"/>
      <w:lang w:val="en-US" w:eastAsia="fr-FR"/>
    </w:rPr>
  </w:style>
  <w:style w:type="character" w:customStyle="1" w:styleId="Heading6Char">
    <w:name w:val="Heading 6 Char"/>
    <w:basedOn w:val="DefaultParagraphFont"/>
    <w:link w:val="Heading6"/>
    <w:semiHidden/>
    <w:rsid w:val="00B27B1E"/>
    <w:rPr>
      <w:i/>
      <w:sz w:val="22"/>
      <w:lang w:val="lv-LV"/>
    </w:rPr>
  </w:style>
  <w:style w:type="character" w:customStyle="1" w:styleId="Heading7Char">
    <w:name w:val="Heading 7 Char"/>
    <w:basedOn w:val="DefaultParagraphFont"/>
    <w:link w:val="Heading7"/>
    <w:semiHidden/>
    <w:rsid w:val="00B27B1E"/>
    <w:rPr>
      <w:rFonts w:ascii="Arial" w:hAnsi="Arial"/>
      <w:sz w:val="24"/>
      <w:lang w:val="lv-LV"/>
    </w:rPr>
  </w:style>
  <w:style w:type="character" w:customStyle="1" w:styleId="Heading8Char">
    <w:name w:val="Heading 8 Char"/>
    <w:basedOn w:val="DefaultParagraphFont"/>
    <w:link w:val="Heading8"/>
    <w:semiHidden/>
    <w:rsid w:val="00B27B1E"/>
    <w:rPr>
      <w:rFonts w:ascii="Arial" w:hAnsi="Arial"/>
      <w:i/>
      <w:sz w:val="24"/>
      <w:lang w:val="lv-LV"/>
    </w:rPr>
  </w:style>
  <w:style w:type="character" w:customStyle="1" w:styleId="Heading9Char">
    <w:name w:val="Heading 9 Char"/>
    <w:basedOn w:val="DefaultParagraphFont"/>
    <w:link w:val="Heading9"/>
    <w:semiHidden/>
    <w:rsid w:val="00B27B1E"/>
    <w:rPr>
      <w:rFonts w:ascii="Arial" w:hAnsi="Arial"/>
      <w:b/>
      <w:i/>
      <w:sz w:val="18"/>
      <w:lang w:val="lv-LV"/>
    </w:rPr>
  </w:style>
  <w:style w:type="paragraph" w:styleId="TOCHeading">
    <w:name w:val="TOC Heading"/>
    <w:basedOn w:val="Normal"/>
    <w:next w:val="Normal"/>
    <w:uiPriority w:val="39"/>
    <w:unhideWhenUsed/>
    <w:qFormat/>
    <w:rsid w:val="00B27B1E"/>
    <w:pPr>
      <w:widowControl/>
      <w:spacing w:after="240"/>
    </w:pPr>
    <w:rPr>
      <w:lang w:val="en-GB"/>
    </w:rPr>
  </w:style>
  <w:style w:type="paragraph" w:customStyle="1" w:styleId="EPFooter2">
    <w:name w:val="EPFooter2"/>
    <w:basedOn w:val="Normal"/>
    <w:next w:val="Normal"/>
    <w:rsid w:val="00B27B1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27B1E"/>
    <w:pPr>
      <w:keepNext/>
      <w:spacing w:after="240"/>
      <w:jc w:val="right"/>
    </w:pPr>
    <w:rPr>
      <w:rFonts w:ascii="Arial" w:hAnsi="Arial"/>
      <w:b/>
    </w:rPr>
  </w:style>
  <w:style w:type="paragraph" w:customStyle="1" w:styleId="Normal6a">
    <w:name w:val="Normal6a"/>
    <w:basedOn w:val="Normal"/>
    <w:rsid w:val="00B27B1E"/>
    <w:pPr>
      <w:spacing w:after="120"/>
    </w:pPr>
  </w:style>
  <w:style w:type="paragraph" w:customStyle="1" w:styleId="PageHeading">
    <w:name w:val="PageHeading"/>
    <w:basedOn w:val="Normal"/>
    <w:rsid w:val="00B27B1E"/>
    <w:pPr>
      <w:keepNext/>
      <w:spacing w:after="480"/>
      <w:jc w:val="center"/>
    </w:pPr>
    <w:rPr>
      <w:rFonts w:ascii="Arial" w:hAnsi="Arial" w:cs="Arial"/>
      <w:b/>
    </w:rPr>
  </w:style>
  <w:style w:type="paragraph" w:customStyle="1" w:styleId="NormalBold">
    <w:name w:val="NormalBold"/>
    <w:basedOn w:val="Normal"/>
    <w:link w:val="NormalBoldChar"/>
    <w:rsid w:val="00B27B1E"/>
    <w:rPr>
      <w:b/>
    </w:rPr>
  </w:style>
  <w:style w:type="paragraph" w:customStyle="1" w:styleId="NormalBold12a">
    <w:name w:val="NormalBold12a"/>
    <w:basedOn w:val="Normal"/>
    <w:rsid w:val="00B27B1E"/>
    <w:pPr>
      <w:spacing w:after="240"/>
    </w:pPr>
    <w:rPr>
      <w:b/>
    </w:rPr>
  </w:style>
  <w:style w:type="paragraph" w:customStyle="1" w:styleId="AmJustText">
    <w:name w:val="AmJustText"/>
    <w:basedOn w:val="Normal"/>
    <w:rsid w:val="00B27B1E"/>
    <w:pPr>
      <w:spacing w:after="240"/>
    </w:pPr>
    <w:rPr>
      <w:i/>
    </w:rPr>
  </w:style>
  <w:style w:type="paragraph" w:customStyle="1" w:styleId="NormalHanging12a">
    <w:name w:val="NormalHanging12a"/>
    <w:basedOn w:val="Normal"/>
    <w:rsid w:val="00B27B1E"/>
    <w:pPr>
      <w:spacing w:after="240"/>
      <w:ind w:left="567" w:hanging="567"/>
    </w:pPr>
  </w:style>
  <w:style w:type="paragraph" w:customStyle="1" w:styleId="CoverNormal24a">
    <w:name w:val="CoverNormal24a"/>
    <w:basedOn w:val="Normal"/>
    <w:rsid w:val="00B27B1E"/>
    <w:pPr>
      <w:spacing w:after="480"/>
      <w:ind w:left="1417"/>
    </w:pPr>
  </w:style>
  <w:style w:type="paragraph" w:customStyle="1" w:styleId="CoverNormal">
    <w:name w:val="CoverNormal"/>
    <w:basedOn w:val="Normal"/>
    <w:rsid w:val="00B27B1E"/>
    <w:pPr>
      <w:ind w:left="1418"/>
    </w:pPr>
  </w:style>
  <w:style w:type="paragraph" w:customStyle="1" w:styleId="AmCrossRef">
    <w:name w:val="AmCrossRef"/>
    <w:basedOn w:val="Normal"/>
    <w:rsid w:val="00B27B1E"/>
    <w:pPr>
      <w:spacing w:before="240" w:after="240"/>
      <w:jc w:val="center"/>
    </w:pPr>
    <w:rPr>
      <w:i/>
    </w:rPr>
  </w:style>
  <w:style w:type="paragraph" w:customStyle="1" w:styleId="AmJustTitle">
    <w:name w:val="AmJustTitle"/>
    <w:basedOn w:val="Normal"/>
    <w:next w:val="AmJustText"/>
    <w:rsid w:val="00B27B1E"/>
    <w:pPr>
      <w:keepNext/>
      <w:spacing w:before="240" w:after="240"/>
      <w:jc w:val="center"/>
    </w:pPr>
    <w:rPr>
      <w:i/>
    </w:rPr>
  </w:style>
  <w:style w:type="paragraph" w:customStyle="1" w:styleId="CoverReference">
    <w:name w:val="CoverReference"/>
    <w:basedOn w:val="Normal"/>
    <w:rsid w:val="00B27B1E"/>
    <w:pPr>
      <w:spacing w:before="1080"/>
      <w:jc w:val="right"/>
    </w:pPr>
    <w:rPr>
      <w:rFonts w:ascii="Arial" w:hAnsi="Arial" w:cs="Arial"/>
      <w:b/>
    </w:rPr>
  </w:style>
  <w:style w:type="paragraph" w:customStyle="1" w:styleId="CoverDocType">
    <w:name w:val="CoverDocType"/>
    <w:basedOn w:val="Normal"/>
    <w:rsid w:val="00B27B1E"/>
    <w:pPr>
      <w:ind w:left="1418"/>
    </w:pPr>
    <w:rPr>
      <w:rFonts w:ascii="Arial" w:hAnsi="Arial"/>
      <w:b/>
      <w:sz w:val="48"/>
    </w:rPr>
  </w:style>
  <w:style w:type="paragraph" w:customStyle="1" w:styleId="CoverDocType24a">
    <w:name w:val="CoverDocType24a"/>
    <w:basedOn w:val="Normal"/>
    <w:rsid w:val="00B27B1E"/>
    <w:pPr>
      <w:spacing w:after="480"/>
      <w:ind w:left="1418"/>
    </w:pPr>
    <w:rPr>
      <w:rFonts w:ascii="Arial" w:hAnsi="Arial"/>
      <w:b/>
      <w:sz w:val="48"/>
    </w:rPr>
  </w:style>
  <w:style w:type="paragraph" w:customStyle="1" w:styleId="CoverDate">
    <w:name w:val="CoverDate"/>
    <w:basedOn w:val="Normal"/>
    <w:rsid w:val="00B27B1E"/>
    <w:pPr>
      <w:spacing w:before="240" w:after="1200"/>
    </w:pPr>
  </w:style>
  <w:style w:type="paragraph" w:styleId="Header">
    <w:name w:val="header"/>
    <w:basedOn w:val="Normal"/>
    <w:link w:val="HeaderChar"/>
    <w:rsid w:val="00B27B1E"/>
    <w:pPr>
      <w:tabs>
        <w:tab w:val="center" w:pos="4513"/>
        <w:tab w:val="right" w:pos="9026"/>
      </w:tabs>
    </w:pPr>
  </w:style>
  <w:style w:type="character" w:customStyle="1" w:styleId="HeaderChar">
    <w:name w:val="Header Char"/>
    <w:basedOn w:val="DefaultParagraphFont"/>
    <w:link w:val="Header"/>
    <w:rsid w:val="00B27B1E"/>
    <w:rPr>
      <w:sz w:val="24"/>
      <w:lang w:val="lv-LV"/>
    </w:rPr>
  </w:style>
  <w:style w:type="paragraph" w:customStyle="1" w:styleId="AmOrLang">
    <w:name w:val="AmOrLang"/>
    <w:basedOn w:val="Normal"/>
    <w:rsid w:val="00B27B1E"/>
    <w:pPr>
      <w:spacing w:before="240" w:after="240"/>
      <w:jc w:val="right"/>
    </w:pPr>
  </w:style>
  <w:style w:type="paragraph" w:customStyle="1" w:styleId="AmColumnHeading">
    <w:name w:val="AmColumnHeading"/>
    <w:basedOn w:val="Normal"/>
    <w:rsid w:val="00B27B1E"/>
    <w:pPr>
      <w:spacing w:after="240"/>
      <w:jc w:val="center"/>
    </w:pPr>
    <w:rPr>
      <w:i/>
    </w:rPr>
  </w:style>
  <w:style w:type="paragraph" w:customStyle="1" w:styleId="AmNumberTabs">
    <w:name w:val="AmNumberTabs"/>
    <w:basedOn w:val="Normal"/>
    <w:rsid w:val="00B27B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27B1E"/>
    <w:pPr>
      <w:spacing w:before="240"/>
    </w:pPr>
    <w:rPr>
      <w:b/>
    </w:rPr>
  </w:style>
  <w:style w:type="paragraph" w:customStyle="1" w:styleId="EPBody">
    <w:name w:val="EPBody"/>
    <w:basedOn w:val="Normal"/>
    <w:rsid w:val="00B27B1E"/>
    <w:pPr>
      <w:jc w:val="center"/>
    </w:pPr>
    <w:rPr>
      <w:rFonts w:ascii="Arial" w:hAnsi="Arial" w:cs="Arial"/>
      <w:i/>
      <w:sz w:val="22"/>
      <w:szCs w:val="22"/>
    </w:rPr>
  </w:style>
  <w:style w:type="paragraph" w:customStyle="1" w:styleId="EPFooter">
    <w:name w:val="EPFooter"/>
    <w:basedOn w:val="Normal"/>
    <w:rsid w:val="00B27B1E"/>
    <w:pPr>
      <w:tabs>
        <w:tab w:val="center" w:pos="4535"/>
        <w:tab w:val="right" w:pos="9071"/>
      </w:tabs>
      <w:spacing w:before="240" w:after="240"/>
    </w:pPr>
    <w:rPr>
      <w:color w:val="010000"/>
      <w:sz w:val="22"/>
    </w:rPr>
  </w:style>
  <w:style w:type="paragraph" w:customStyle="1" w:styleId="EPComma">
    <w:name w:val="EPComma"/>
    <w:basedOn w:val="Normal"/>
    <w:rsid w:val="00B27B1E"/>
    <w:pPr>
      <w:spacing w:before="480" w:after="240"/>
    </w:pPr>
  </w:style>
  <w:style w:type="paragraph" w:customStyle="1" w:styleId="Lgendesigne">
    <w:name w:val="Légende signe"/>
    <w:basedOn w:val="Normal"/>
    <w:rsid w:val="00B27B1E"/>
    <w:pPr>
      <w:tabs>
        <w:tab w:val="right" w:pos="454"/>
        <w:tab w:val="left" w:pos="737"/>
      </w:tabs>
      <w:ind w:left="737" w:hanging="737"/>
    </w:pPr>
    <w:rPr>
      <w:snapToGrid w:val="0"/>
      <w:sz w:val="18"/>
      <w:lang w:eastAsia="en-US"/>
    </w:rPr>
  </w:style>
  <w:style w:type="paragraph" w:customStyle="1" w:styleId="Lgendetitre">
    <w:name w:val="Légende titre"/>
    <w:basedOn w:val="Normal"/>
    <w:rsid w:val="00B27B1E"/>
    <w:pPr>
      <w:spacing w:before="240" w:after="240"/>
    </w:pPr>
    <w:rPr>
      <w:b/>
      <w:i/>
      <w:snapToGrid w:val="0"/>
      <w:lang w:eastAsia="en-US"/>
    </w:rPr>
  </w:style>
  <w:style w:type="paragraph" w:customStyle="1" w:styleId="Lgendestandard">
    <w:name w:val="Légende standard"/>
    <w:basedOn w:val="Normal"/>
    <w:rsid w:val="00B27B1E"/>
    <w:rPr>
      <w:sz w:val="18"/>
    </w:rPr>
  </w:style>
  <w:style w:type="paragraph" w:styleId="Footer">
    <w:name w:val="footer"/>
    <w:basedOn w:val="Normal"/>
    <w:link w:val="FooterChar"/>
    <w:rsid w:val="00B27B1E"/>
    <w:pPr>
      <w:tabs>
        <w:tab w:val="center" w:pos="4513"/>
        <w:tab w:val="right" w:pos="9026"/>
      </w:tabs>
    </w:pPr>
  </w:style>
  <w:style w:type="character" w:customStyle="1" w:styleId="FooterChar">
    <w:name w:val="Footer Char"/>
    <w:basedOn w:val="DefaultParagraphFont"/>
    <w:link w:val="Footer"/>
    <w:rsid w:val="00B27B1E"/>
    <w:rPr>
      <w:sz w:val="24"/>
      <w:lang w:val="lv-LV"/>
    </w:rPr>
  </w:style>
  <w:style w:type="paragraph" w:customStyle="1" w:styleId="msonormal0">
    <w:name w:val="msonormal"/>
    <w:basedOn w:val="Normal"/>
    <w:rsid w:val="00B27B1E"/>
    <w:pPr>
      <w:widowControl/>
      <w:spacing w:before="100" w:beforeAutospacing="1" w:after="100" w:afterAutospacing="1"/>
    </w:pPr>
    <w:rPr>
      <w:szCs w:val="24"/>
    </w:rPr>
  </w:style>
  <w:style w:type="character" w:customStyle="1" w:styleId="Normal12Char">
    <w:name w:val="Normal12 Char"/>
    <w:link w:val="Normal12"/>
    <w:locked/>
    <w:rsid w:val="00B27B1E"/>
    <w:rPr>
      <w:noProof/>
      <w:sz w:val="24"/>
    </w:rPr>
  </w:style>
  <w:style w:type="paragraph" w:customStyle="1" w:styleId="Normal12">
    <w:name w:val="Normal12"/>
    <w:basedOn w:val="Normal"/>
    <w:link w:val="Normal12Char"/>
    <w:rsid w:val="00B27B1E"/>
    <w:pPr>
      <w:spacing w:after="240"/>
    </w:pPr>
    <w:rPr>
      <w:noProof/>
      <w:lang w:val="en-GB"/>
    </w:rPr>
  </w:style>
  <w:style w:type="paragraph" w:customStyle="1" w:styleId="CommitteeAM">
    <w:name w:val="CommitteeAM"/>
    <w:basedOn w:val="Normal"/>
    <w:rsid w:val="00B27B1E"/>
    <w:pPr>
      <w:spacing w:before="240" w:after="600"/>
      <w:jc w:val="center"/>
    </w:pPr>
    <w:rPr>
      <w:i/>
    </w:rPr>
  </w:style>
  <w:style w:type="paragraph" w:customStyle="1" w:styleId="ZDateAM">
    <w:name w:val="ZDateAM"/>
    <w:basedOn w:val="Normal"/>
    <w:rsid w:val="00B27B1E"/>
    <w:pPr>
      <w:tabs>
        <w:tab w:val="right" w:pos="9356"/>
      </w:tabs>
      <w:spacing w:after="480"/>
    </w:pPr>
    <w:rPr>
      <w:noProof/>
    </w:rPr>
  </w:style>
  <w:style w:type="paragraph" w:customStyle="1" w:styleId="ProjRap">
    <w:name w:val="ProjRap"/>
    <w:basedOn w:val="Normal"/>
    <w:rsid w:val="00B27B1E"/>
    <w:pPr>
      <w:tabs>
        <w:tab w:val="right" w:pos="9356"/>
      </w:tabs>
    </w:pPr>
    <w:rPr>
      <w:b/>
      <w:noProof/>
    </w:rPr>
  </w:style>
  <w:style w:type="paragraph" w:customStyle="1" w:styleId="PELeft">
    <w:name w:val="PELeft"/>
    <w:basedOn w:val="Normal"/>
    <w:rsid w:val="00B27B1E"/>
    <w:pPr>
      <w:spacing w:before="40" w:after="40"/>
    </w:pPr>
    <w:rPr>
      <w:rFonts w:ascii="Arial" w:hAnsi="Arial" w:cs="Arial"/>
      <w:sz w:val="22"/>
      <w:szCs w:val="22"/>
    </w:rPr>
  </w:style>
  <w:style w:type="paragraph" w:customStyle="1" w:styleId="PERight">
    <w:name w:val="PERight"/>
    <w:basedOn w:val="Normal"/>
    <w:next w:val="Normal"/>
    <w:rsid w:val="00B27B1E"/>
    <w:pPr>
      <w:jc w:val="right"/>
    </w:pPr>
    <w:rPr>
      <w:rFonts w:ascii="Arial" w:hAnsi="Arial" w:cs="Arial"/>
      <w:sz w:val="22"/>
      <w:szCs w:val="22"/>
    </w:rPr>
  </w:style>
  <w:style w:type="character" w:customStyle="1" w:styleId="Normal6Char">
    <w:name w:val="Normal6 Char"/>
    <w:link w:val="Normal6"/>
    <w:locked/>
    <w:rsid w:val="00B27B1E"/>
    <w:rPr>
      <w:sz w:val="24"/>
      <w:lang w:val="lv-LV"/>
    </w:rPr>
  </w:style>
  <w:style w:type="paragraph" w:customStyle="1" w:styleId="Normal6">
    <w:name w:val="Normal6"/>
    <w:basedOn w:val="Normal"/>
    <w:link w:val="Normal6Char"/>
    <w:rsid w:val="00B27B1E"/>
    <w:pPr>
      <w:spacing w:after="120"/>
    </w:pPr>
  </w:style>
  <w:style w:type="character" w:customStyle="1" w:styleId="NormalBoldChar">
    <w:name w:val="NormalBold Char"/>
    <w:link w:val="NormalBold"/>
    <w:locked/>
    <w:rsid w:val="00B27B1E"/>
    <w:rPr>
      <w:b/>
      <w:sz w:val="24"/>
      <w:lang w:val="lv-LV"/>
    </w:rPr>
  </w:style>
  <w:style w:type="paragraph" w:customStyle="1" w:styleId="Normal12Italic">
    <w:name w:val="Normal12Italic"/>
    <w:basedOn w:val="Normal12"/>
    <w:rsid w:val="00B27B1E"/>
    <w:rPr>
      <w:i/>
    </w:rPr>
  </w:style>
  <w:style w:type="paragraph" w:customStyle="1" w:styleId="JustificationTitle">
    <w:name w:val="JustificationTitle"/>
    <w:basedOn w:val="Normal"/>
    <w:next w:val="Normal12"/>
    <w:rsid w:val="00B27B1E"/>
    <w:pPr>
      <w:keepNext/>
      <w:spacing w:before="240" w:after="240"/>
      <w:jc w:val="center"/>
    </w:pPr>
    <w:rPr>
      <w:i/>
      <w:noProof/>
    </w:rPr>
  </w:style>
  <w:style w:type="paragraph" w:customStyle="1" w:styleId="Olang">
    <w:name w:val="Olang"/>
    <w:basedOn w:val="Normal"/>
    <w:rsid w:val="00B27B1E"/>
    <w:pPr>
      <w:spacing w:before="240" w:after="240"/>
      <w:jc w:val="right"/>
    </w:pPr>
    <w:rPr>
      <w:noProof/>
      <w:szCs w:val="24"/>
    </w:rPr>
  </w:style>
  <w:style w:type="paragraph" w:customStyle="1" w:styleId="ColumnHeading">
    <w:name w:val="ColumnHeading"/>
    <w:basedOn w:val="Normal"/>
    <w:rsid w:val="00B27B1E"/>
    <w:pPr>
      <w:spacing w:after="240"/>
      <w:jc w:val="center"/>
    </w:pPr>
    <w:rPr>
      <w:i/>
    </w:rPr>
  </w:style>
  <w:style w:type="paragraph" w:customStyle="1" w:styleId="AMNumberTabs0">
    <w:name w:val="AMNumberTabs"/>
    <w:basedOn w:val="Normal"/>
    <w:rsid w:val="00B27B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27B1E"/>
    <w:pPr>
      <w:spacing w:before="240"/>
      <w:jc w:val="center"/>
    </w:pPr>
    <w:rPr>
      <w:i/>
    </w:rPr>
  </w:style>
  <w:style w:type="paragraph" w:customStyle="1" w:styleId="Footer2">
    <w:name w:val="Footer2"/>
    <w:basedOn w:val="Normal12"/>
    <w:rsid w:val="00B27B1E"/>
    <w:pPr>
      <w:tabs>
        <w:tab w:val="center" w:pos="4535"/>
        <w:tab w:val="right" w:pos="9923"/>
      </w:tabs>
      <w:spacing w:line="480" w:lineRule="auto"/>
      <w:ind w:left="-851"/>
    </w:pPr>
    <w:rPr>
      <w:rFonts w:ascii="Arial" w:cs="Arial"/>
      <w:b/>
      <w:sz w:val="48"/>
    </w:rPr>
  </w:style>
  <w:style w:type="character" w:customStyle="1" w:styleId="Footer2Middle">
    <w:name w:val="Footer2Middle"/>
    <w:rsid w:val="00B27B1E"/>
    <w:rPr>
      <w:rFonts w:ascii="Arial" w:hAnsi="Arial" w:cs="Arial" w:hint="default"/>
      <w:b w:val="0"/>
      <w:bCs w:val="0"/>
      <w:i/>
      <w:iCs w:val="0"/>
      <w:color w:val="C0C0C0"/>
      <w:sz w:val="22"/>
    </w:rPr>
  </w:style>
  <w:style w:type="paragraph" w:customStyle="1" w:styleId="EntPE">
    <w:name w:val="EntPE"/>
    <w:basedOn w:val="Normal12"/>
    <w:rsid w:val="00B27B1E"/>
    <w:pPr>
      <w:jc w:val="center"/>
    </w:pPr>
    <w:rPr>
      <w:noProof w:val="0"/>
      <w:sz w:val="56"/>
    </w:rPr>
  </w:style>
  <w:style w:type="character" w:styleId="CommentReference">
    <w:name w:val="annotation reference"/>
    <w:basedOn w:val="DefaultParagraphFont"/>
    <w:uiPriority w:val="99"/>
    <w:rsid w:val="00B27B1E"/>
    <w:rPr>
      <w:sz w:val="16"/>
      <w:szCs w:val="16"/>
    </w:rPr>
  </w:style>
  <w:style w:type="paragraph" w:styleId="CommentText">
    <w:name w:val="annotation text"/>
    <w:basedOn w:val="Normal"/>
    <w:link w:val="CommentTextChar"/>
    <w:uiPriority w:val="99"/>
    <w:rsid w:val="00B27B1E"/>
    <w:rPr>
      <w:sz w:val="20"/>
    </w:rPr>
  </w:style>
  <w:style w:type="character" w:customStyle="1" w:styleId="CommentTextChar">
    <w:name w:val="Comment Text Char"/>
    <w:basedOn w:val="DefaultParagraphFont"/>
    <w:link w:val="CommentText"/>
    <w:uiPriority w:val="99"/>
    <w:rsid w:val="00B27B1E"/>
    <w:rPr>
      <w:lang w:val="lv-LV"/>
    </w:rPr>
  </w:style>
  <w:style w:type="paragraph" w:styleId="CommentSubject">
    <w:name w:val="annotation subject"/>
    <w:basedOn w:val="CommentText"/>
    <w:next w:val="CommentText"/>
    <w:link w:val="CommentSubjectChar"/>
    <w:unhideWhenUsed/>
    <w:rsid w:val="00B27B1E"/>
    <w:rPr>
      <w:b/>
      <w:bCs/>
    </w:rPr>
  </w:style>
  <w:style w:type="character" w:customStyle="1" w:styleId="CommentSubjectChar">
    <w:name w:val="Comment Subject Char"/>
    <w:basedOn w:val="CommentTextChar"/>
    <w:link w:val="CommentSubject"/>
    <w:rsid w:val="00B27B1E"/>
    <w:rPr>
      <w:b/>
      <w:bCs/>
      <w:lang w:val="lv-LV"/>
    </w:rPr>
  </w:style>
  <w:style w:type="paragraph" w:customStyle="1" w:styleId="Text1">
    <w:name w:val="Text 1"/>
    <w:basedOn w:val="Normal"/>
    <w:rsid w:val="00B27B1E"/>
    <w:pPr>
      <w:widowControl/>
      <w:spacing w:before="120" w:after="120"/>
      <w:ind w:left="850"/>
      <w:jc w:val="both"/>
    </w:pPr>
    <w:rPr>
      <w:rFonts w:eastAsiaTheme="minorHAnsi"/>
      <w:szCs w:val="22"/>
      <w:lang w:eastAsia="en-US"/>
    </w:rPr>
  </w:style>
  <w:style w:type="paragraph" w:customStyle="1" w:styleId="Point0">
    <w:name w:val="Point 0"/>
    <w:basedOn w:val="Normal"/>
    <w:rsid w:val="00B27B1E"/>
    <w:pPr>
      <w:widowControl/>
      <w:spacing w:before="120" w:after="120"/>
      <w:ind w:left="850" w:hanging="850"/>
      <w:jc w:val="both"/>
    </w:pPr>
    <w:rPr>
      <w:rFonts w:eastAsiaTheme="minorHAnsi"/>
      <w:szCs w:val="22"/>
      <w:lang w:eastAsia="en-US"/>
    </w:rPr>
  </w:style>
  <w:style w:type="paragraph" w:styleId="BalloonText">
    <w:name w:val="Balloon Text"/>
    <w:basedOn w:val="Normal"/>
    <w:link w:val="BalloonTextChar"/>
    <w:unhideWhenUsed/>
    <w:rsid w:val="00B27B1E"/>
    <w:rPr>
      <w:rFonts w:ascii="Segoe UI" w:hAnsi="Segoe UI" w:cs="Segoe UI"/>
      <w:sz w:val="18"/>
      <w:szCs w:val="18"/>
    </w:rPr>
  </w:style>
  <w:style w:type="character" w:customStyle="1" w:styleId="BalloonTextChar">
    <w:name w:val="Balloon Text Char"/>
    <w:basedOn w:val="DefaultParagraphFont"/>
    <w:link w:val="BalloonText"/>
    <w:rsid w:val="00B27B1E"/>
    <w:rPr>
      <w:rFonts w:ascii="Segoe UI" w:hAnsi="Segoe UI" w:cs="Segoe UI"/>
      <w:sz w:val="18"/>
      <w:szCs w:val="18"/>
      <w:lang w:val="lv-LV"/>
    </w:rPr>
  </w:style>
  <w:style w:type="character" w:customStyle="1" w:styleId="no-parag">
    <w:name w:val="no-parag"/>
    <w:basedOn w:val="DefaultParagraphFont"/>
    <w:rsid w:val="00B27B1E"/>
  </w:style>
  <w:style w:type="paragraph" w:styleId="Revision">
    <w:name w:val="Revision"/>
    <w:hidden/>
    <w:uiPriority w:val="99"/>
    <w:semiHidden/>
    <w:rsid w:val="00B27B1E"/>
    <w:rPr>
      <w:sz w:val="24"/>
      <w:lang w:val="lv-LV"/>
    </w:rPr>
  </w:style>
  <w:style w:type="paragraph" w:customStyle="1" w:styleId="NormalCenter12a">
    <w:name w:val="NormalCenter12a"/>
    <w:basedOn w:val="Normal"/>
    <w:rsid w:val="00B27B1E"/>
    <w:pPr>
      <w:spacing w:after="240"/>
      <w:jc w:val="center"/>
    </w:pPr>
  </w:style>
  <w:style w:type="paragraph" w:customStyle="1" w:styleId="AmHeadingConsam">
    <w:name w:val="AmHeadingConsam"/>
    <w:basedOn w:val="Normal"/>
    <w:next w:val="NormalCenter12a"/>
    <w:rsid w:val="00B27B1E"/>
    <w:pPr>
      <w:spacing w:before="720" w:after="240"/>
      <w:jc w:val="center"/>
    </w:pPr>
  </w:style>
  <w:style w:type="character" w:styleId="Hyperlink">
    <w:name w:val="Hyperlink"/>
    <w:basedOn w:val="DefaultParagraphFont"/>
    <w:unhideWhenUsed/>
    <w:rsid w:val="00B27B1E"/>
    <w:rPr>
      <w:color w:val="0000FF"/>
      <w:u w:val="single"/>
    </w:rPr>
  </w:style>
  <w:style w:type="paragraph" w:customStyle="1" w:styleId="Text2">
    <w:name w:val="Text 2"/>
    <w:basedOn w:val="Normal"/>
    <w:rsid w:val="00B27B1E"/>
    <w:pPr>
      <w:widowControl/>
      <w:spacing w:before="120" w:after="120"/>
      <w:ind w:left="1417"/>
      <w:jc w:val="both"/>
    </w:pPr>
    <w:rPr>
      <w:rFonts w:eastAsiaTheme="minorHAnsi"/>
      <w:szCs w:val="22"/>
      <w:lang w:eastAsia="en-US"/>
    </w:rPr>
  </w:style>
  <w:style w:type="paragraph" w:customStyle="1" w:styleId="Text3">
    <w:name w:val="Text 3"/>
    <w:basedOn w:val="Normal"/>
    <w:uiPriority w:val="99"/>
    <w:semiHidden/>
    <w:rsid w:val="00B27B1E"/>
    <w:pPr>
      <w:widowControl/>
      <w:spacing w:before="120" w:after="120"/>
      <w:ind w:left="1984"/>
      <w:jc w:val="both"/>
    </w:pPr>
    <w:rPr>
      <w:rFonts w:eastAsiaTheme="minorHAnsi"/>
      <w:szCs w:val="22"/>
      <w:lang w:eastAsia="en-US"/>
    </w:rPr>
  </w:style>
  <w:style w:type="paragraph" w:customStyle="1" w:styleId="Text4">
    <w:name w:val="Text 4"/>
    <w:basedOn w:val="Normal"/>
    <w:uiPriority w:val="99"/>
    <w:semiHidden/>
    <w:rsid w:val="00B27B1E"/>
    <w:pPr>
      <w:widowControl/>
      <w:spacing w:before="120" w:after="120"/>
      <w:ind w:left="2551"/>
      <w:jc w:val="both"/>
    </w:pPr>
    <w:rPr>
      <w:rFonts w:eastAsiaTheme="minorHAnsi"/>
      <w:szCs w:val="22"/>
      <w:lang w:eastAsia="en-US"/>
    </w:rPr>
  </w:style>
  <w:style w:type="paragraph" w:customStyle="1" w:styleId="NormalCentered">
    <w:name w:val="Normal Centered"/>
    <w:basedOn w:val="Normal"/>
    <w:uiPriority w:val="99"/>
    <w:semiHidden/>
    <w:rsid w:val="00B27B1E"/>
    <w:pPr>
      <w:widowControl/>
      <w:spacing w:before="120" w:after="120"/>
      <w:jc w:val="center"/>
    </w:pPr>
    <w:rPr>
      <w:rFonts w:eastAsiaTheme="minorHAnsi"/>
      <w:szCs w:val="22"/>
      <w:lang w:eastAsia="en-US"/>
    </w:rPr>
  </w:style>
  <w:style w:type="paragraph" w:customStyle="1" w:styleId="Point1">
    <w:name w:val="Point 1"/>
    <w:basedOn w:val="Normal"/>
    <w:rsid w:val="00B27B1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27B1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B27B1E"/>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semiHidden/>
    <w:rsid w:val="00B27B1E"/>
    <w:pPr>
      <w:widowControl/>
      <w:spacing w:before="120" w:after="120"/>
      <w:ind w:left="3118" w:hanging="567"/>
      <w:jc w:val="both"/>
    </w:pPr>
    <w:rPr>
      <w:rFonts w:eastAsiaTheme="minorHAnsi"/>
      <w:szCs w:val="22"/>
      <w:lang w:eastAsia="en-US"/>
    </w:rPr>
  </w:style>
  <w:style w:type="paragraph" w:customStyle="1" w:styleId="ManualNumPar1">
    <w:name w:val="Manual NumPar 1"/>
    <w:basedOn w:val="Normal"/>
    <w:next w:val="Text1"/>
    <w:rsid w:val="00B27B1E"/>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B27B1E"/>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uiPriority w:val="99"/>
    <w:semiHidden/>
    <w:rsid w:val="00B27B1E"/>
    <w:pPr>
      <w:widowControl/>
      <w:spacing w:before="480" w:after="120"/>
      <w:jc w:val="both"/>
    </w:pPr>
    <w:rPr>
      <w:rFonts w:eastAsiaTheme="minorHAnsi"/>
      <w:szCs w:val="22"/>
      <w:lang w:eastAsia="en-US"/>
    </w:rPr>
  </w:style>
  <w:style w:type="paragraph" w:customStyle="1" w:styleId="Titreobjet">
    <w:name w:val="Titre objet"/>
    <w:basedOn w:val="Normal"/>
    <w:next w:val="IntrtEEE"/>
    <w:uiPriority w:val="99"/>
    <w:semiHidden/>
    <w:rsid w:val="00B27B1E"/>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B27B1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uiPriority w:val="99"/>
    <w:semiHidden/>
    <w:rsid w:val="00B27B1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semiHidden/>
    <w:rsid w:val="00B27B1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semiHidden/>
    <w:rsid w:val="00B27B1E"/>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semiHidden/>
    <w:rsid w:val="00B27B1E"/>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semiHidden/>
    <w:rsid w:val="00B27B1E"/>
    <w:pPr>
      <w:widowControl/>
      <w:spacing w:before="360"/>
      <w:jc w:val="center"/>
    </w:pPr>
    <w:rPr>
      <w:rFonts w:eastAsiaTheme="minorHAnsi"/>
      <w:b/>
      <w:szCs w:val="22"/>
      <w:lang w:eastAsia="en-US"/>
    </w:rPr>
  </w:style>
  <w:style w:type="paragraph" w:customStyle="1" w:styleId="IntrtEEE">
    <w:name w:val="Intérêt EEE"/>
    <w:basedOn w:val="Normal"/>
    <w:next w:val="Normal"/>
    <w:uiPriority w:val="99"/>
    <w:semiHidden/>
    <w:rsid w:val="00B27B1E"/>
    <w:pPr>
      <w:widowControl/>
      <w:spacing w:before="360" w:after="240"/>
      <w:jc w:val="center"/>
    </w:pPr>
    <w:rPr>
      <w:rFonts w:eastAsiaTheme="minorHAnsi"/>
      <w:szCs w:val="22"/>
      <w:lang w:eastAsia="en-US"/>
    </w:rPr>
  </w:style>
  <w:style w:type="paragraph" w:customStyle="1" w:styleId="Personnequisigne">
    <w:name w:val="Personne qui signe"/>
    <w:basedOn w:val="Normal"/>
    <w:next w:val="Institutionquisigne"/>
    <w:rsid w:val="00B27B1E"/>
    <w:pPr>
      <w:widowControl/>
      <w:tabs>
        <w:tab w:val="left" w:pos="4252"/>
      </w:tabs>
    </w:pPr>
    <w:rPr>
      <w:rFonts w:eastAsiaTheme="minorHAnsi"/>
      <w:i/>
      <w:szCs w:val="22"/>
      <w:lang w:eastAsia="en-US"/>
    </w:rPr>
  </w:style>
  <w:style w:type="paragraph" w:styleId="ListParagraph">
    <w:name w:val="List Paragraph"/>
    <w:basedOn w:val="Normal"/>
    <w:uiPriority w:val="34"/>
    <w:qFormat/>
    <w:rsid w:val="00B27B1E"/>
    <w:pPr>
      <w:ind w:left="720"/>
      <w:contextualSpacing/>
    </w:pPr>
  </w:style>
  <w:style w:type="paragraph" w:customStyle="1" w:styleId="Normal12a">
    <w:name w:val="Normal12a"/>
    <w:basedOn w:val="Normal"/>
    <w:rsid w:val="00B27B1E"/>
    <w:pPr>
      <w:spacing w:after="240"/>
    </w:pPr>
  </w:style>
  <w:style w:type="paragraph" w:customStyle="1" w:styleId="RollCallVotes">
    <w:name w:val="RollCallVotes"/>
    <w:basedOn w:val="Normal"/>
    <w:rsid w:val="00B27B1E"/>
    <w:pPr>
      <w:spacing w:before="120" w:after="120"/>
      <w:jc w:val="center"/>
    </w:pPr>
    <w:rPr>
      <w:b/>
      <w:bCs/>
      <w:snapToGrid w:val="0"/>
      <w:sz w:val="16"/>
      <w:lang w:eastAsia="en-US"/>
    </w:rPr>
  </w:style>
  <w:style w:type="paragraph" w:customStyle="1" w:styleId="RollCallTabs">
    <w:name w:val="RollCallTabs"/>
    <w:basedOn w:val="Normal"/>
    <w:qFormat/>
    <w:rsid w:val="00B27B1E"/>
    <w:pPr>
      <w:tabs>
        <w:tab w:val="center" w:pos="284"/>
        <w:tab w:val="left" w:pos="426"/>
      </w:tabs>
    </w:pPr>
    <w:rPr>
      <w:snapToGrid w:val="0"/>
      <w:lang w:eastAsia="en-US"/>
    </w:rPr>
  </w:style>
  <w:style w:type="paragraph" w:customStyle="1" w:styleId="RollCallSymbols14pt">
    <w:name w:val="RollCallSymbols14pt"/>
    <w:basedOn w:val="Normal"/>
    <w:rsid w:val="00B27B1E"/>
    <w:pPr>
      <w:spacing w:before="120" w:after="120"/>
      <w:jc w:val="center"/>
    </w:pPr>
    <w:rPr>
      <w:rFonts w:ascii="Arial" w:hAnsi="Arial"/>
      <w:b/>
      <w:bCs/>
      <w:snapToGrid w:val="0"/>
      <w:sz w:val="28"/>
      <w:lang w:eastAsia="en-US"/>
    </w:rPr>
  </w:style>
  <w:style w:type="paragraph" w:customStyle="1" w:styleId="RollCallTable">
    <w:name w:val="RollCallTable"/>
    <w:basedOn w:val="Normal"/>
    <w:rsid w:val="00B27B1E"/>
    <w:pPr>
      <w:spacing w:before="120" w:after="120"/>
    </w:pPr>
    <w:rPr>
      <w:snapToGrid w:val="0"/>
      <w:sz w:val="16"/>
      <w:lang w:eastAsia="en-US"/>
    </w:rPr>
  </w:style>
  <w:style w:type="paragraph" w:customStyle="1" w:styleId="AmDocTypeTab">
    <w:name w:val="AmDocTypeTab"/>
    <w:basedOn w:val="Normal"/>
    <w:rsid w:val="00336431"/>
    <w:pPr>
      <w:tabs>
        <w:tab w:val="right" w:pos="9072"/>
      </w:tabs>
    </w:pPr>
    <w:rPr>
      <w:b/>
    </w:rPr>
  </w:style>
  <w:style w:type="paragraph" w:customStyle="1" w:styleId="AmDateTab">
    <w:name w:val="AmDateTab"/>
    <w:basedOn w:val="Normal"/>
    <w:rsid w:val="00336431"/>
    <w:pPr>
      <w:tabs>
        <w:tab w:val="right" w:pos="9072"/>
      </w:tabs>
    </w:pPr>
  </w:style>
  <w:style w:type="character" w:customStyle="1" w:styleId="rynqvb">
    <w:name w:val="rynqvb"/>
    <w:basedOn w:val="DefaultParagraphFont"/>
    <w:rsid w:val="00336431"/>
  </w:style>
  <w:style w:type="character" w:customStyle="1" w:styleId="UnresolvedMention1">
    <w:name w:val="Unresolved Mention1"/>
    <w:basedOn w:val="DefaultParagraphFont"/>
    <w:uiPriority w:val="99"/>
    <w:semiHidden/>
    <w:unhideWhenUsed/>
    <w:rsid w:val="00336431"/>
    <w:rPr>
      <w:color w:val="605E5C"/>
      <w:shd w:val="clear" w:color="auto" w:fill="E1DFDD"/>
    </w:rPr>
  </w:style>
  <w:style w:type="paragraph" w:styleId="NormalWeb">
    <w:name w:val="Normal (Web)"/>
    <w:basedOn w:val="Normal"/>
    <w:uiPriority w:val="99"/>
    <w:unhideWhenUsed/>
    <w:rsid w:val="00336431"/>
    <w:pPr>
      <w:widowControl/>
      <w:spacing w:before="100" w:beforeAutospacing="1" w:after="100" w:afterAutospacing="1"/>
    </w:pPr>
    <w:rPr>
      <w:szCs w:val="24"/>
    </w:rPr>
  </w:style>
  <w:style w:type="character" w:customStyle="1" w:styleId="highlight">
    <w:name w:val="highlight"/>
    <w:basedOn w:val="DefaultParagraphFont"/>
    <w:rsid w:val="00336431"/>
  </w:style>
  <w:style w:type="character" w:customStyle="1" w:styleId="ui-provider">
    <w:name w:val="ui-provider"/>
    <w:basedOn w:val="DefaultParagraphFont"/>
    <w:rsid w:val="00336431"/>
  </w:style>
  <w:style w:type="paragraph" w:styleId="BodyText">
    <w:name w:val="Body Text"/>
    <w:basedOn w:val="Normal"/>
    <w:link w:val="BodyTextChar"/>
    <w:uiPriority w:val="99"/>
    <w:unhideWhenUsed/>
    <w:rsid w:val="00336431"/>
    <w:pPr>
      <w:widowControl/>
      <w:spacing w:after="280" w:line="276" w:lineRule="auto"/>
    </w:pPr>
    <w:rPr>
      <w:rFonts w:ascii="Calibri" w:eastAsiaTheme="minorHAnsi" w:hAnsi="Calibri" w:cs="Calibri"/>
      <w:sz w:val="25"/>
      <w:szCs w:val="25"/>
      <w:lang w:eastAsia="en-US"/>
    </w:rPr>
  </w:style>
  <w:style w:type="character" w:customStyle="1" w:styleId="BodyTextChar">
    <w:name w:val="Body Text Char"/>
    <w:basedOn w:val="DefaultParagraphFont"/>
    <w:link w:val="BodyText"/>
    <w:uiPriority w:val="99"/>
    <w:rsid w:val="00336431"/>
    <w:rPr>
      <w:rFonts w:ascii="Calibri" w:eastAsiaTheme="minorHAnsi" w:hAnsi="Calibri" w:cs="Calibri"/>
      <w:sz w:val="25"/>
      <w:szCs w:val="25"/>
      <w:lang w:val="lv-LV" w:eastAsia="en-US"/>
    </w:rPr>
  </w:style>
  <w:style w:type="paragraph" w:customStyle="1" w:styleId="norm">
    <w:name w:val="norm"/>
    <w:basedOn w:val="Normal"/>
    <w:rsid w:val="00336431"/>
    <w:pPr>
      <w:widowControl/>
      <w:spacing w:before="100" w:beforeAutospacing="1" w:after="100" w:afterAutospacing="1"/>
    </w:pPr>
    <w:rPr>
      <w:szCs w:val="24"/>
    </w:rPr>
  </w:style>
  <w:style w:type="paragraph" w:customStyle="1" w:styleId="modref">
    <w:name w:val="modref"/>
    <w:basedOn w:val="Normal"/>
    <w:rsid w:val="00336431"/>
    <w:pPr>
      <w:widowControl/>
      <w:spacing w:before="100" w:beforeAutospacing="1" w:after="100" w:afterAutospacing="1"/>
    </w:pPr>
    <w:rPr>
      <w:szCs w:val="24"/>
    </w:rPr>
  </w:style>
  <w:style w:type="character" w:customStyle="1" w:styleId="cf01">
    <w:name w:val="cf01"/>
    <w:basedOn w:val="DefaultParagraphFont"/>
    <w:rsid w:val="00336431"/>
    <w:rPr>
      <w:rFonts w:ascii="Segoe UI" w:hAnsi="Segoe UI" w:cs="Segoe UI" w:hint="default"/>
    </w:rPr>
  </w:style>
  <w:style w:type="paragraph" w:styleId="PlainText">
    <w:name w:val="Plain Text"/>
    <w:basedOn w:val="Normal"/>
    <w:link w:val="PlainTextChar"/>
    <w:uiPriority w:val="99"/>
    <w:unhideWhenUsed/>
    <w:rsid w:val="00336431"/>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336431"/>
    <w:rPr>
      <w:rFonts w:ascii="Calibri" w:eastAsiaTheme="minorHAnsi" w:hAnsi="Calibri" w:cstheme="minorBidi"/>
      <w:sz w:val="22"/>
      <w:szCs w:val="21"/>
      <w:lang w:val="lv-LV" w:eastAsia="en-US"/>
    </w:rPr>
  </w:style>
  <w:style w:type="paragraph" w:customStyle="1" w:styleId="Normal1">
    <w:name w:val="Normal1"/>
    <w:basedOn w:val="Normal"/>
    <w:rsid w:val="00336431"/>
    <w:pPr>
      <w:widowControl/>
      <w:spacing w:before="100" w:beforeAutospacing="1" w:after="100" w:afterAutospacing="1"/>
    </w:pPr>
    <w:rPr>
      <w:szCs w:val="24"/>
      <w:lang w:eastAsia="fr-BE"/>
    </w:rPr>
  </w:style>
  <w:style w:type="character" w:styleId="FollowedHyperlink">
    <w:name w:val="FollowedHyperlink"/>
    <w:basedOn w:val="DefaultParagraphFont"/>
    <w:unhideWhenUsed/>
    <w:rsid w:val="003364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4163C-EBAF-4940-8FE3-9FC1C7F73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293</Words>
  <Characters>2137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2024-05-22T08:27:00Z</dcterms:created>
  <dcterms:modified xsi:type="dcterms:W3CDTF">2024-05-22T08:27:00Z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P9_TA(2024)0004_</vt:lpwstr>
  </property>
  <property fmtid="{D5CDD505-2E9C-101B-9397-08002B2CF9AE}" pid="4" name="&lt;Type&gt;">
    <vt:lpwstr>RR</vt:lpwstr>
  </property>
</Properties>
</file>