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50C2" w14:paraId="4A546AD2" w14:textId="77777777" w:rsidTr="0010095E">
        <w:trPr>
          <w:trHeight w:hRule="exact" w:val="1418"/>
        </w:trPr>
        <w:tc>
          <w:tcPr>
            <w:tcW w:w="6804" w:type="dxa"/>
            <w:shd w:val="clear" w:color="auto" w:fill="auto"/>
            <w:vAlign w:val="center"/>
          </w:tcPr>
          <w:p w14:paraId="05E42F65" w14:textId="77777777" w:rsidR="00751A4A" w:rsidRPr="002E50C2" w:rsidRDefault="00CF7D1F" w:rsidP="0010095E">
            <w:pPr>
              <w:pStyle w:val="EPName"/>
            </w:pPr>
            <w:r w:rsidRPr="002E50C2">
              <w:t>Europees Parlement</w:t>
            </w:r>
          </w:p>
          <w:p w14:paraId="1DFAF353" w14:textId="77777777" w:rsidR="00751A4A" w:rsidRPr="002E50C2" w:rsidRDefault="00817416" w:rsidP="00756632">
            <w:pPr>
              <w:pStyle w:val="EPTerm"/>
              <w:rPr>
                <w:rStyle w:val="HideTWBExt"/>
                <w:noProof w:val="0"/>
                <w:vanish w:val="0"/>
                <w:color w:val="auto"/>
              </w:rPr>
            </w:pPr>
            <w:r w:rsidRPr="002E50C2">
              <w:t>2019-2024</w:t>
            </w:r>
          </w:p>
        </w:tc>
        <w:tc>
          <w:tcPr>
            <w:tcW w:w="2268" w:type="dxa"/>
            <w:shd w:val="clear" w:color="auto" w:fill="auto"/>
          </w:tcPr>
          <w:p w14:paraId="3F5566C5" w14:textId="77777777" w:rsidR="00751A4A" w:rsidRPr="002E50C2" w:rsidRDefault="00187494" w:rsidP="0010095E">
            <w:pPr>
              <w:pStyle w:val="EPLogo"/>
            </w:pPr>
            <w:r w:rsidRPr="002E50C2">
              <w:rPr>
                <w:noProof/>
                <w:lang w:val="en-GB"/>
              </w:rPr>
              <w:drawing>
                <wp:inline distT="0" distB="0" distL="0" distR="0" wp14:anchorId="64B7E3CE" wp14:editId="7DAB4A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2D4F4" w14:textId="77777777" w:rsidR="00D058B8" w:rsidRPr="002E50C2" w:rsidRDefault="00D058B8" w:rsidP="004C5D52">
      <w:pPr>
        <w:pStyle w:val="LineTop"/>
      </w:pPr>
    </w:p>
    <w:p w14:paraId="5300663D" w14:textId="77777777" w:rsidR="00680577" w:rsidRPr="002E50C2" w:rsidRDefault="00CF7D1F" w:rsidP="00680577">
      <w:pPr>
        <w:pStyle w:val="EPBodyTA1"/>
      </w:pPr>
      <w:r w:rsidRPr="002E50C2">
        <w:t>AANGENOMEN TEKSTEN</w:t>
      </w:r>
    </w:p>
    <w:p w14:paraId="515F0495" w14:textId="77777777" w:rsidR="00D058B8" w:rsidRPr="002E50C2" w:rsidRDefault="00D058B8" w:rsidP="00D058B8">
      <w:pPr>
        <w:pStyle w:val="LineBottom"/>
      </w:pPr>
    </w:p>
    <w:p w14:paraId="453F9A7A" w14:textId="66308FDA" w:rsidR="00CF7D1F" w:rsidRPr="002E50C2" w:rsidRDefault="00CF7D1F" w:rsidP="00CF7D1F">
      <w:pPr>
        <w:pStyle w:val="ATHeading1"/>
      </w:pPr>
      <w:bookmarkStart w:id="0" w:name="TANumber"/>
      <w:r w:rsidRPr="002E50C2">
        <w:t>P9_TA(2024)000</w:t>
      </w:r>
      <w:r w:rsidR="00940BBA">
        <w:t>4</w:t>
      </w:r>
      <w:bookmarkEnd w:id="0"/>
    </w:p>
    <w:p w14:paraId="341605B3" w14:textId="77777777" w:rsidR="00CF7D1F" w:rsidRPr="002E50C2" w:rsidRDefault="00CF7D1F" w:rsidP="00CF7D1F">
      <w:pPr>
        <w:pStyle w:val="ATHeading2"/>
      </w:pPr>
      <w:bookmarkStart w:id="1" w:name="title"/>
      <w:r w:rsidRPr="002E50C2">
        <w:t>Wijziging van de verordening betreffende markten in financiële instrumenten (MiFIR)</w:t>
      </w:r>
      <w:bookmarkEnd w:id="1"/>
    </w:p>
    <w:p w14:paraId="4BE57387" w14:textId="77777777" w:rsidR="00CF7D1F" w:rsidRPr="002E50C2" w:rsidRDefault="00CF7D1F" w:rsidP="00CF7D1F">
      <w:pPr>
        <w:rPr>
          <w:i/>
          <w:vanish/>
        </w:rPr>
      </w:pPr>
      <w:r w:rsidRPr="002E50C2">
        <w:rPr>
          <w:i/>
        </w:rPr>
        <w:fldChar w:fldCharType="begin"/>
      </w:r>
      <w:r w:rsidRPr="002E50C2">
        <w:rPr>
          <w:i/>
        </w:rPr>
        <w:instrText xml:space="preserve"> TC"(</w:instrText>
      </w:r>
      <w:bookmarkStart w:id="2" w:name="DocNumber"/>
      <w:r w:rsidRPr="002E50C2">
        <w:rPr>
          <w:i/>
        </w:rPr>
        <w:instrText>A9-0040/2023</w:instrText>
      </w:r>
      <w:bookmarkEnd w:id="2"/>
      <w:r w:rsidRPr="002E50C2">
        <w:rPr>
          <w:i/>
        </w:rPr>
        <w:instrText xml:space="preserve"> - Rapporteur: Danuta Maria Hübner)"\l3 \n&gt; \* MERGEFORMAT </w:instrText>
      </w:r>
      <w:r w:rsidRPr="002E50C2">
        <w:rPr>
          <w:i/>
        </w:rPr>
        <w:fldChar w:fldCharType="end"/>
      </w:r>
    </w:p>
    <w:p w14:paraId="3C8DD12B" w14:textId="77777777" w:rsidR="00CF7D1F" w:rsidRPr="002E50C2" w:rsidRDefault="00CF7D1F" w:rsidP="00CF7D1F">
      <w:pPr>
        <w:rPr>
          <w:vanish/>
        </w:rPr>
      </w:pPr>
      <w:bookmarkStart w:id="3" w:name="Commission"/>
      <w:r w:rsidRPr="002E50C2">
        <w:rPr>
          <w:vanish/>
        </w:rPr>
        <w:t>Commissie economische en monetaire zaken</w:t>
      </w:r>
      <w:bookmarkEnd w:id="3"/>
    </w:p>
    <w:p w14:paraId="279E3145" w14:textId="77777777" w:rsidR="00CF7D1F" w:rsidRPr="002E50C2" w:rsidRDefault="00CF7D1F" w:rsidP="00CF7D1F">
      <w:pPr>
        <w:rPr>
          <w:vanish/>
        </w:rPr>
      </w:pPr>
      <w:bookmarkStart w:id="4" w:name="PE"/>
      <w:r w:rsidRPr="002E50C2">
        <w:rPr>
          <w:vanish/>
        </w:rPr>
        <w:t>PE731.644</w:t>
      </w:r>
      <w:bookmarkEnd w:id="4"/>
    </w:p>
    <w:p w14:paraId="7AD4E4F3" w14:textId="3AC0315C" w:rsidR="00CF7D1F" w:rsidRPr="002E50C2" w:rsidRDefault="00CF7D1F" w:rsidP="00CF7D1F">
      <w:pPr>
        <w:pStyle w:val="ATHeading3"/>
      </w:pPr>
      <w:bookmarkStart w:id="5" w:name="Sujet"/>
      <w:r w:rsidRPr="002E50C2">
        <w:t xml:space="preserve">Wetgevingsresolutie van het Europees Parlement van </w:t>
      </w:r>
      <w:r w:rsidR="0020174C">
        <w:t>16</w:t>
      </w:r>
      <w:r w:rsidR="0020174C" w:rsidRPr="002E50C2">
        <w:t xml:space="preserve"> </w:t>
      </w:r>
      <w:r w:rsidRPr="002E50C2">
        <w:t>januari 2024 over het voorstel voor een verordening van het Europees Parlement en de Raad tot wijziging van Verordening (EU) nr. 600/2014 wat betreft het vergroten van de transparantie van marktgegevens, het wegnemen van belemmeringen voor het ontstaan van een consolidated tape, het optimaliseren van de handelsverplichtingen en het verbod op het ontvangen van betalingen voor het doorgeven van orders van cliënten</w:t>
      </w:r>
      <w:bookmarkEnd w:id="5"/>
      <w:r w:rsidRPr="002E50C2">
        <w:t xml:space="preserve"> </w:t>
      </w:r>
      <w:bookmarkStart w:id="6" w:name="References"/>
      <w:r w:rsidRPr="002E50C2">
        <w:t>(COM(2021)</w:t>
      </w:r>
      <w:r w:rsidR="005418EE">
        <w:t>0</w:t>
      </w:r>
      <w:r w:rsidRPr="002E50C2">
        <w:t>727 – C9-0440/2021 – 2021/0385(COD))</w:t>
      </w:r>
      <w:bookmarkEnd w:id="6"/>
    </w:p>
    <w:p w14:paraId="0D047285" w14:textId="77777777" w:rsidR="00603468" w:rsidRPr="002E50C2" w:rsidRDefault="00603468" w:rsidP="00F25071">
      <w:pPr>
        <w:pStyle w:val="NormalBold"/>
        <w:spacing w:before="240"/>
      </w:pPr>
      <w:bookmarkStart w:id="7" w:name="TextBodyBegin"/>
      <w:bookmarkEnd w:id="7"/>
      <w:r w:rsidRPr="002E50C2">
        <w:t>(Gewone wetgevingsprocedure: eerste lezing)</w:t>
      </w:r>
    </w:p>
    <w:p w14:paraId="7EA9FD7A" w14:textId="77777777" w:rsidR="00603468" w:rsidRPr="002E50C2" w:rsidRDefault="00603468" w:rsidP="00603468">
      <w:pPr>
        <w:pStyle w:val="EPComma"/>
      </w:pPr>
      <w:r w:rsidRPr="002E50C2">
        <w:rPr>
          <w:i/>
        </w:rPr>
        <w:t>Het Europees Parlement</w:t>
      </w:r>
      <w:r w:rsidRPr="002E50C2">
        <w:t>,</w:t>
      </w:r>
    </w:p>
    <w:p w14:paraId="5A6E351E" w14:textId="77777777" w:rsidR="00603468" w:rsidRPr="002E50C2" w:rsidRDefault="00603468" w:rsidP="00603468">
      <w:pPr>
        <w:pStyle w:val="NormalHanging12a"/>
      </w:pPr>
      <w:r w:rsidRPr="002E50C2">
        <w:t>–</w:t>
      </w:r>
      <w:r w:rsidRPr="002E50C2">
        <w:tab/>
        <w:t>gezien het voorstel van de Commissie aan het Europees Parlement en de Raad (COM(2021)0727),</w:t>
      </w:r>
    </w:p>
    <w:p w14:paraId="50F8AD38" w14:textId="77777777" w:rsidR="00603468" w:rsidRPr="002E50C2" w:rsidRDefault="00603468" w:rsidP="00603468">
      <w:pPr>
        <w:pStyle w:val="NormalHanging12a"/>
      </w:pPr>
      <w:r w:rsidRPr="002E50C2">
        <w:t>–</w:t>
      </w:r>
      <w:r w:rsidRPr="002E50C2">
        <w:tab/>
        <w:t>gezien artikel 294, lid 2, en artikel 114 van het Verdrag betreffende de werking van de Europese Unie, op grond waarvan het voorstel door de Commissie bij het Parlement is ingediend (C9-0440/2021),</w:t>
      </w:r>
    </w:p>
    <w:p w14:paraId="6F1A17B4" w14:textId="77777777" w:rsidR="00603468" w:rsidRPr="002E50C2" w:rsidRDefault="00603468" w:rsidP="00603468">
      <w:pPr>
        <w:pStyle w:val="NormalHanging12a"/>
      </w:pPr>
      <w:r w:rsidRPr="002E50C2">
        <w:t>–</w:t>
      </w:r>
      <w:r w:rsidRPr="002E50C2">
        <w:tab/>
        <w:t>gezien artikel 294, lid 3, van het Verdrag betreffende de werking van de Europese Unie,</w:t>
      </w:r>
    </w:p>
    <w:p w14:paraId="570C56D7" w14:textId="77777777" w:rsidR="00603468" w:rsidRPr="002E50C2" w:rsidRDefault="00603468" w:rsidP="00603468">
      <w:pPr>
        <w:pStyle w:val="NormalHanging12a"/>
        <w:rPr>
          <w:szCs w:val="24"/>
        </w:rPr>
      </w:pPr>
      <w:r w:rsidRPr="002E50C2">
        <w:t>–</w:t>
      </w:r>
      <w:r w:rsidRPr="002E50C2">
        <w:tab/>
        <w:t>gezien het advies van de Europese Centrale Bank van 1 juni 2022</w:t>
      </w:r>
      <w:r w:rsidRPr="002E50C2">
        <w:rPr>
          <w:rStyle w:val="FootnoteReference"/>
          <w:szCs w:val="24"/>
        </w:rPr>
        <w:footnoteReference w:id="1"/>
      </w:r>
      <w:r w:rsidRPr="002E50C2">
        <w:t>,</w:t>
      </w:r>
    </w:p>
    <w:p w14:paraId="0F6C5917" w14:textId="77777777" w:rsidR="00603468" w:rsidRDefault="00603468" w:rsidP="00603468">
      <w:pPr>
        <w:pStyle w:val="NormalHanging12a"/>
      </w:pPr>
      <w:r w:rsidRPr="002E50C2">
        <w:t>–</w:t>
      </w:r>
      <w:r w:rsidRPr="002E50C2">
        <w:tab/>
        <w:t>gezien het advies van het Europees Economisch en Sociaal Comité van 23 maart 2022</w:t>
      </w:r>
      <w:r w:rsidRPr="002E50C2">
        <w:rPr>
          <w:rStyle w:val="FootnoteReference"/>
          <w:szCs w:val="24"/>
        </w:rPr>
        <w:footnoteReference w:id="2"/>
      </w:r>
      <w:r w:rsidRPr="002E50C2">
        <w:t>,</w:t>
      </w:r>
    </w:p>
    <w:p w14:paraId="4AA278CF" w14:textId="77777777" w:rsidR="0020174C" w:rsidRPr="0020174C" w:rsidRDefault="0020174C" w:rsidP="00603468">
      <w:pPr>
        <w:pStyle w:val="NormalHanging12a"/>
      </w:pPr>
      <w:r w:rsidRPr="0020174C">
        <w:t>–</w:t>
      </w:r>
      <w:r w:rsidRPr="0020174C">
        <w:tab/>
        <w:t xml:space="preserve">gezien het overeenkomstig artikel 74, lid 4, van zijn Reglement door de bevoegde commissie goedgekeurde voorlopig akkoord en de door de vertegenwoordiger van de Raad bij brief van </w:t>
      </w:r>
      <w:r>
        <w:t>18 oktober</w:t>
      </w:r>
      <w:r w:rsidRPr="0020174C">
        <w:t xml:space="preserve"> 2023 gedane toezegging om het standpunt van het Europees Parlement overeenkomstig artikel 294, lid 4, van het Verdrag betreffende de werking van de Europese Unie goed te keuren,</w:t>
      </w:r>
    </w:p>
    <w:p w14:paraId="5601728B" w14:textId="77777777" w:rsidR="00603468" w:rsidRPr="002E50C2" w:rsidRDefault="00603468" w:rsidP="00603468">
      <w:pPr>
        <w:pStyle w:val="NormalHanging12a"/>
      </w:pPr>
      <w:r w:rsidRPr="002E50C2">
        <w:lastRenderedPageBreak/>
        <w:t>–</w:t>
      </w:r>
      <w:r w:rsidRPr="002E50C2">
        <w:tab/>
        <w:t>gezien artikel 59 van zijn Reglement,</w:t>
      </w:r>
    </w:p>
    <w:p w14:paraId="10941411" w14:textId="77777777" w:rsidR="00603468" w:rsidRPr="002E50C2" w:rsidRDefault="00603468" w:rsidP="00603468">
      <w:pPr>
        <w:pStyle w:val="NormalHanging12a"/>
      </w:pPr>
      <w:r w:rsidRPr="002E50C2">
        <w:t>–</w:t>
      </w:r>
      <w:r w:rsidRPr="002E50C2">
        <w:tab/>
        <w:t>gezien het verslag van de Commissie economische en monetaire zaken (A9-0040/2023),</w:t>
      </w:r>
    </w:p>
    <w:p w14:paraId="1BD2944A" w14:textId="77777777" w:rsidR="00603468" w:rsidRPr="002E50C2" w:rsidRDefault="00603468" w:rsidP="00603468">
      <w:pPr>
        <w:pStyle w:val="NormalHanging12a"/>
      </w:pPr>
      <w:r w:rsidRPr="002E50C2">
        <w:t>1.</w:t>
      </w:r>
      <w:r w:rsidRPr="002E50C2">
        <w:tab/>
        <w:t>stelt onderstaand standpunt in eerste lezing vast;</w:t>
      </w:r>
    </w:p>
    <w:p w14:paraId="788F92A0" w14:textId="77777777" w:rsidR="00603468" w:rsidRPr="002E50C2" w:rsidRDefault="00603468" w:rsidP="00603468">
      <w:pPr>
        <w:pStyle w:val="NormalHanging12a"/>
      </w:pPr>
      <w:r w:rsidRPr="002E50C2">
        <w:t>2.</w:t>
      </w:r>
      <w:r w:rsidRPr="002E50C2">
        <w:tab/>
        <w:t>verzoekt de Commissie om hernieuwde voorlegging aan het Parlement indien zij haar voorstel vervangt, ingrijpend wijzigt of voornemens is het ingrijpend te wijzigen;</w:t>
      </w:r>
    </w:p>
    <w:p w14:paraId="21CB3150" w14:textId="77777777" w:rsidR="00E539AC" w:rsidRDefault="00603468" w:rsidP="00603468">
      <w:pPr>
        <w:pStyle w:val="NormalHanging12a"/>
        <w:sectPr w:rsidR="00E539AC" w:rsidSect="002E50C2">
          <w:footnotePr>
            <w:numRestart w:val="eachPage"/>
          </w:footnotePr>
          <w:endnotePr>
            <w:numFmt w:val="decimal"/>
          </w:endnotePr>
          <w:pgSz w:w="11906" w:h="16838" w:code="9"/>
          <w:pgMar w:top="1134" w:right="1418" w:bottom="1418" w:left="1418" w:header="1134" w:footer="567" w:gutter="0"/>
          <w:cols w:space="720"/>
          <w:noEndnote/>
          <w:docGrid w:linePitch="326"/>
        </w:sectPr>
      </w:pPr>
      <w:r w:rsidRPr="002E50C2">
        <w:t>3.</w:t>
      </w:r>
      <w:r w:rsidRPr="002E50C2">
        <w:tab/>
        <w:t>verzoekt zijn Voorzitter het standpunt van het Parlement te doen toekomen aan de Raad en aan de Commissie alsmede aan de nationale parlementen.</w:t>
      </w:r>
    </w:p>
    <w:p w14:paraId="377C3A6E" w14:textId="2C156924" w:rsidR="00E539AC" w:rsidRPr="00F25071" w:rsidRDefault="00E539AC" w:rsidP="00E539AC">
      <w:pPr>
        <w:ind w:left="567" w:hanging="567"/>
        <w:rPr>
          <w:b/>
          <w:szCs w:val="24"/>
        </w:rPr>
      </w:pPr>
      <w:r w:rsidRPr="00F25071">
        <w:rPr>
          <w:b/>
          <w:szCs w:val="24"/>
        </w:rPr>
        <w:lastRenderedPageBreak/>
        <w:t>P9_TC1-COD(</w:t>
      </w:r>
      <w:r w:rsidRPr="00F25071">
        <w:rPr>
          <w:b/>
          <w:bCs/>
          <w:color w:val="000000"/>
          <w:szCs w:val="24"/>
        </w:rPr>
        <w:t>2021)0385</w:t>
      </w:r>
    </w:p>
    <w:p w14:paraId="33DA5119" w14:textId="5095F619" w:rsidR="00E539AC" w:rsidRPr="00B7107B" w:rsidRDefault="00E539AC" w:rsidP="00E539AC">
      <w:pPr>
        <w:spacing w:before="240"/>
        <w:rPr>
          <w:b/>
          <w:szCs w:val="24"/>
        </w:rPr>
      </w:pPr>
      <w:r w:rsidRPr="00B7107B">
        <w:rPr>
          <w:b/>
          <w:szCs w:val="24"/>
        </w:rPr>
        <w:t>Standpunt van het Europees Parlement in eerste lezing vastgesteld op 16 januari 202</w:t>
      </w:r>
      <w:r w:rsidR="00F25071" w:rsidRPr="00B7107B">
        <w:rPr>
          <w:b/>
          <w:szCs w:val="24"/>
        </w:rPr>
        <w:t>4</w:t>
      </w:r>
      <w:r w:rsidRPr="00B7107B">
        <w:rPr>
          <w:b/>
          <w:szCs w:val="24"/>
        </w:rPr>
        <w:t xml:space="preserve"> met het oog op de vaststelling van Verordening (EU) 2024/... van het Europees Parlement en de Raad </w:t>
      </w:r>
      <w:r w:rsidRPr="00B7107B">
        <w:rPr>
          <w:b/>
          <w:bCs/>
          <w:color w:val="000000"/>
          <w:szCs w:val="24"/>
        </w:rPr>
        <w:t xml:space="preserve">tot wijziging van Verordening (EU) nr. 600/2014 wat betreft het vergroten van de transparantie van </w:t>
      </w:r>
      <w:r w:rsidRPr="00B7107B">
        <w:rPr>
          <w:b/>
          <w:bCs/>
          <w:iCs/>
          <w:color w:val="000000"/>
          <w:szCs w:val="24"/>
        </w:rPr>
        <w:t>gegevens</w:t>
      </w:r>
      <w:r w:rsidRPr="00B7107B">
        <w:rPr>
          <w:b/>
          <w:bCs/>
          <w:color w:val="000000"/>
          <w:szCs w:val="24"/>
        </w:rPr>
        <w:t>, het wegne</w:t>
      </w:r>
      <w:bookmarkStart w:id="8" w:name="_GoBack"/>
      <w:bookmarkEnd w:id="8"/>
      <w:r w:rsidRPr="00B7107B">
        <w:rPr>
          <w:b/>
          <w:bCs/>
          <w:color w:val="000000"/>
          <w:szCs w:val="24"/>
        </w:rPr>
        <w:t xml:space="preserve">men van belemmeringen voor het ontstaan van consolidated </w:t>
      </w:r>
      <w:r w:rsidRPr="00B7107B">
        <w:rPr>
          <w:b/>
          <w:bCs/>
          <w:iCs/>
          <w:color w:val="000000"/>
          <w:szCs w:val="24"/>
        </w:rPr>
        <w:t>tapes</w:t>
      </w:r>
      <w:r w:rsidRPr="00B7107B">
        <w:rPr>
          <w:b/>
          <w:bCs/>
          <w:color w:val="000000"/>
          <w:szCs w:val="24"/>
        </w:rPr>
        <w:t xml:space="preserve">, het optimaliseren van de handelsverplichtingen en het verbieden van het ontvangen van </w:t>
      </w:r>
      <w:r w:rsidRPr="00B7107B">
        <w:rPr>
          <w:b/>
          <w:color w:val="000000"/>
          <w:szCs w:val="24"/>
        </w:rPr>
        <w:t>betalingen</w:t>
      </w:r>
      <w:r w:rsidRPr="00B7107B">
        <w:rPr>
          <w:b/>
          <w:bCs/>
          <w:color w:val="000000"/>
          <w:szCs w:val="24"/>
        </w:rPr>
        <w:t xml:space="preserve"> voor orderstromen</w:t>
      </w:r>
    </w:p>
    <w:p w14:paraId="5965FC54" w14:textId="5C697744" w:rsidR="00E539AC" w:rsidRPr="00B7107B" w:rsidRDefault="00E539AC" w:rsidP="00E539AC">
      <w:pPr>
        <w:tabs>
          <w:tab w:val="left" w:pos="567"/>
          <w:tab w:val="left" w:pos="1134"/>
          <w:tab w:val="left" w:pos="1701"/>
          <w:tab w:val="left" w:pos="2268"/>
          <w:tab w:val="left" w:pos="2835"/>
        </w:tabs>
        <w:ind w:left="567" w:hanging="567"/>
        <w:jc w:val="center"/>
        <w:rPr>
          <w:b/>
          <w:szCs w:val="24"/>
        </w:rPr>
      </w:pPr>
    </w:p>
    <w:p w14:paraId="0ABB10E1" w14:textId="426557F2" w:rsidR="00B7107B" w:rsidRPr="006302AE" w:rsidRDefault="00B7107B" w:rsidP="00B7107B">
      <w:pPr>
        <w:spacing w:before="240"/>
        <w:rPr>
          <w:i/>
        </w:rPr>
      </w:pPr>
      <w:r w:rsidRPr="00B7107B">
        <w:rPr>
          <w:i/>
        </w:rPr>
        <w:t>(Aangezien het Parlement en de Raad tot overeenstemming zijn geraakt, komt het standpunt van het Parlement overeen met de definitieve rechtshandeling: Verordening (EU) 2024/</w:t>
      </w:r>
      <w:r w:rsidRPr="00B7107B">
        <w:rPr>
          <w:bCs/>
          <w:i/>
          <w:szCs w:val="24"/>
        </w:rPr>
        <w:t>791</w:t>
      </w:r>
      <w:r w:rsidRPr="00B7107B">
        <w:rPr>
          <w:i/>
        </w:rPr>
        <w:t>.)</w:t>
      </w:r>
    </w:p>
    <w:sectPr w:rsidR="00B7107B" w:rsidRPr="006302AE" w:rsidSect="002E50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01783F" w14:textId="77777777" w:rsidR="008E1E16" w:rsidRPr="002E50C2" w:rsidRDefault="008E1E16">
      <w:r w:rsidRPr="002E50C2">
        <w:separator/>
      </w:r>
    </w:p>
  </w:endnote>
  <w:endnote w:type="continuationSeparator" w:id="0">
    <w:p w14:paraId="10613B35" w14:textId="77777777" w:rsidR="008E1E16" w:rsidRPr="002E50C2" w:rsidRDefault="008E1E16">
      <w:r w:rsidRPr="002E5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0AC04C" w14:textId="77777777" w:rsidR="008E1E16" w:rsidRPr="002E50C2" w:rsidRDefault="008E1E16">
      <w:r w:rsidRPr="002E50C2">
        <w:separator/>
      </w:r>
    </w:p>
  </w:footnote>
  <w:footnote w:type="continuationSeparator" w:id="0">
    <w:p w14:paraId="2C5BFFC3" w14:textId="77777777" w:rsidR="008E1E16" w:rsidRPr="002E50C2" w:rsidRDefault="008E1E16">
      <w:r w:rsidRPr="002E50C2">
        <w:continuationSeparator/>
      </w:r>
    </w:p>
  </w:footnote>
  <w:footnote w:id="1">
    <w:p w14:paraId="3D662C58" w14:textId="77777777" w:rsidR="008E1E16" w:rsidRPr="00F25071" w:rsidRDefault="008E1E16" w:rsidP="00F25071">
      <w:pPr>
        <w:pStyle w:val="FootnoteText"/>
        <w:ind w:left="567" w:hanging="567"/>
        <w:rPr>
          <w:sz w:val="24"/>
          <w:szCs w:val="24"/>
          <w:lang w:val="nl-NL"/>
        </w:rPr>
      </w:pPr>
      <w:r w:rsidRPr="00F25071">
        <w:rPr>
          <w:rStyle w:val="FootnoteReference"/>
          <w:sz w:val="24"/>
          <w:szCs w:val="24"/>
          <w:lang w:val="nl-NL"/>
        </w:rPr>
        <w:footnoteRef/>
      </w:r>
      <w:r w:rsidRPr="00F25071">
        <w:rPr>
          <w:sz w:val="24"/>
          <w:szCs w:val="24"/>
          <w:lang w:val="nl-NL"/>
        </w:rPr>
        <w:t xml:space="preserve"> </w:t>
      </w:r>
      <w:r w:rsidRPr="00F25071">
        <w:rPr>
          <w:sz w:val="24"/>
          <w:szCs w:val="24"/>
          <w:lang w:val="nl-NL"/>
        </w:rPr>
        <w:tab/>
        <w:t>PB C 286 van 27.7.2022, blz. 17.</w:t>
      </w:r>
    </w:p>
  </w:footnote>
  <w:footnote w:id="2">
    <w:p w14:paraId="13BFEF55" w14:textId="77777777" w:rsidR="008E1E16" w:rsidRPr="00F25071" w:rsidRDefault="008E1E16" w:rsidP="00F25071">
      <w:pPr>
        <w:pStyle w:val="FootnoteText"/>
        <w:ind w:left="567" w:hanging="567"/>
        <w:rPr>
          <w:sz w:val="24"/>
          <w:szCs w:val="24"/>
          <w:lang w:val="nl-NL"/>
        </w:rPr>
      </w:pPr>
      <w:r w:rsidRPr="00F25071">
        <w:rPr>
          <w:rStyle w:val="FootnoteReference"/>
          <w:sz w:val="24"/>
          <w:szCs w:val="24"/>
          <w:lang w:val="nl-NL"/>
        </w:rPr>
        <w:footnoteRef/>
      </w:r>
      <w:r w:rsidRPr="00F25071">
        <w:rPr>
          <w:sz w:val="24"/>
          <w:szCs w:val="24"/>
          <w:lang w:val="nl-NL"/>
        </w:rPr>
        <w:t xml:space="preserve"> </w:t>
      </w:r>
      <w:r w:rsidRPr="00F25071">
        <w:rPr>
          <w:sz w:val="24"/>
          <w:szCs w:val="24"/>
          <w:lang w:val="nl-NL"/>
        </w:rPr>
        <w:tab/>
        <w:t>PB C 290 van 29.7.2022, blz.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NL"/>
    <w:docVar w:name="dvnumam" w:val="0"/>
    <w:docVar w:name="dvpe" w:val="731.644"/>
    <w:docVar w:name="dvrapporteur" w:val="Rapporteur: "/>
    <w:docVar w:name="dvstar" w:val="***I"/>
    <w:docVar w:name="dvtitre" w:val="Wetgevingsresolutie van het Europees Parlement van xx januari 2024 over het voorstel voor een verordening van het Europees Parlement en de Raad tot wijziging van Verordening (EU) nr. 600/2014 wat betreft het vergroten van de transparantie van marktgegevens, het wegnemen van belemmeringen voor het ontstaan van een consolidated tape, het optimaliseren van de handelsverplichtingen en het verbod op het ontvangen van betalingen voor het doorgeven van orders van cliënten(COM(2021)727 – C9-0440/2021 – 2021/0385(COD))"/>
  </w:docVars>
  <w:rsids>
    <w:rsidRoot w:val="00CF7D1F"/>
    <w:rsid w:val="00002272"/>
    <w:rsid w:val="00064002"/>
    <w:rsid w:val="000677B9"/>
    <w:rsid w:val="000831BA"/>
    <w:rsid w:val="000A42CC"/>
    <w:rsid w:val="000E7DD9"/>
    <w:rsid w:val="0010095E"/>
    <w:rsid w:val="00124FD4"/>
    <w:rsid w:val="00125B37"/>
    <w:rsid w:val="00187494"/>
    <w:rsid w:val="001F32AE"/>
    <w:rsid w:val="0020174C"/>
    <w:rsid w:val="002767FF"/>
    <w:rsid w:val="002B18FE"/>
    <w:rsid w:val="002B5493"/>
    <w:rsid w:val="002E50C2"/>
    <w:rsid w:val="0031794B"/>
    <w:rsid w:val="00343214"/>
    <w:rsid w:val="00361C00"/>
    <w:rsid w:val="00395FA1"/>
    <w:rsid w:val="003E15D4"/>
    <w:rsid w:val="00411ADF"/>
    <w:rsid w:val="00411C22"/>
    <w:rsid w:val="00411CCE"/>
    <w:rsid w:val="0041666E"/>
    <w:rsid w:val="00421060"/>
    <w:rsid w:val="00471C19"/>
    <w:rsid w:val="004867E3"/>
    <w:rsid w:val="00494A28"/>
    <w:rsid w:val="004C0004"/>
    <w:rsid w:val="004C5D52"/>
    <w:rsid w:val="0050519A"/>
    <w:rsid w:val="005072A1"/>
    <w:rsid w:val="00514517"/>
    <w:rsid w:val="005418EE"/>
    <w:rsid w:val="00545827"/>
    <w:rsid w:val="00560270"/>
    <w:rsid w:val="005C2568"/>
    <w:rsid w:val="00603468"/>
    <w:rsid w:val="006037C0"/>
    <w:rsid w:val="006631B6"/>
    <w:rsid w:val="00680577"/>
    <w:rsid w:val="006F74FA"/>
    <w:rsid w:val="00731ADD"/>
    <w:rsid w:val="00734777"/>
    <w:rsid w:val="00747932"/>
    <w:rsid w:val="00751A4A"/>
    <w:rsid w:val="00756632"/>
    <w:rsid w:val="00762C74"/>
    <w:rsid w:val="00786EC0"/>
    <w:rsid w:val="007D1690"/>
    <w:rsid w:val="007E22AD"/>
    <w:rsid w:val="007F1B8B"/>
    <w:rsid w:val="00817416"/>
    <w:rsid w:val="00842779"/>
    <w:rsid w:val="00865F67"/>
    <w:rsid w:val="00881A7B"/>
    <w:rsid w:val="008840E5"/>
    <w:rsid w:val="00887B3E"/>
    <w:rsid w:val="008900D1"/>
    <w:rsid w:val="008C2AC6"/>
    <w:rsid w:val="008E1E16"/>
    <w:rsid w:val="00922CDC"/>
    <w:rsid w:val="00930C23"/>
    <w:rsid w:val="0093193B"/>
    <w:rsid w:val="00940BBA"/>
    <w:rsid w:val="009509D8"/>
    <w:rsid w:val="00950B64"/>
    <w:rsid w:val="0095226A"/>
    <w:rsid w:val="00981893"/>
    <w:rsid w:val="009B6D3F"/>
    <w:rsid w:val="00A1687D"/>
    <w:rsid w:val="00A43E52"/>
    <w:rsid w:val="00A4678D"/>
    <w:rsid w:val="00A778C7"/>
    <w:rsid w:val="00AB441E"/>
    <w:rsid w:val="00AB6293"/>
    <w:rsid w:val="00AE0928"/>
    <w:rsid w:val="00AF3B82"/>
    <w:rsid w:val="00B12E95"/>
    <w:rsid w:val="00B22876"/>
    <w:rsid w:val="00B558F0"/>
    <w:rsid w:val="00B6012B"/>
    <w:rsid w:val="00B7107B"/>
    <w:rsid w:val="00BD48FE"/>
    <w:rsid w:val="00BD7BD8"/>
    <w:rsid w:val="00BE6ADC"/>
    <w:rsid w:val="00C05BFE"/>
    <w:rsid w:val="00C23CD4"/>
    <w:rsid w:val="00C61C0C"/>
    <w:rsid w:val="00C941CB"/>
    <w:rsid w:val="00CC2357"/>
    <w:rsid w:val="00CF071A"/>
    <w:rsid w:val="00CF7D1F"/>
    <w:rsid w:val="00D058B8"/>
    <w:rsid w:val="00D07FF2"/>
    <w:rsid w:val="00D56C11"/>
    <w:rsid w:val="00D834A0"/>
    <w:rsid w:val="00D872DF"/>
    <w:rsid w:val="00D91E21"/>
    <w:rsid w:val="00DA32C0"/>
    <w:rsid w:val="00DA7FCD"/>
    <w:rsid w:val="00E365E1"/>
    <w:rsid w:val="00E5192F"/>
    <w:rsid w:val="00E539AC"/>
    <w:rsid w:val="00E820A4"/>
    <w:rsid w:val="00EB006A"/>
    <w:rsid w:val="00EB4772"/>
    <w:rsid w:val="00ED169E"/>
    <w:rsid w:val="00ED4235"/>
    <w:rsid w:val="00F04346"/>
    <w:rsid w:val="00F075DC"/>
    <w:rsid w:val="00F149E9"/>
    <w:rsid w:val="00F25071"/>
    <w:rsid w:val="00F5134D"/>
    <w:rsid w:val="00F74202"/>
    <w:rsid w:val="00F87713"/>
    <w:rsid w:val="00FB4360"/>
    <w:rsid w:val="00FC2C1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15125"/>
  <w15:chartTrackingRefBased/>
  <w15:docId w15:val="{52B35C2D-3D05-4C46-8AB0-8AC341D9C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3468"/>
    <w:rPr>
      <w:b/>
      <w:kern w:val="28"/>
      <w:sz w:val="28"/>
      <w:lang w:val="fr-FR" w:eastAsia="fr-FR"/>
    </w:rPr>
  </w:style>
  <w:style w:type="character" w:customStyle="1" w:styleId="Heading2Char">
    <w:name w:val="Heading 2 Char"/>
    <w:basedOn w:val="DefaultParagraphFont"/>
    <w:link w:val="Heading2"/>
    <w:uiPriority w:val="9"/>
    <w:rsid w:val="00603468"/>
    <w:rPr>
      <w:sz w:val="24"/>
      <w:lang w:val="fr-FR" w:eastAsia="fr-FR"/>
    </w:rPr>
  </w:style>
  <w:style w:type="character" w:customStyle="1" w:styleId="Heading3Char">
    <w:name w:val="Heading 3 Char"/>
    <w:basedOn w:val="DefaultParagraphFont"/>
    <w:link w:val="Heading3"/>
    <w:semiHidden/>
    <w:rsid w:val="00603468"/>
    <w:rPr>
      <w:rFonts w:ascii="Arial" w:hAnsi="Arial"/>
      <w:sz w:val="24"/>
      <w:lang w:val="fr-FR" w:eastAsia="fr-FR"/>
    </w:rPr>
  </w:style>
  <w:style w:type="character" w:customStyle="1" w:styleId="Heading4Char">
    <w:name w:val="Heading 4 Char"/>
    <w:basedOn w:val="DefaultParagraphFont"/>
    <w:link w:val="Heading4"/>
    <w:semiHidden/>
    <w:rsid w:val="00603468"/>
    <w:rPr>
      <w:sz w:val="24"/>
      <w:lang w:val="en-US" w:eastAsia="fr-FR"/>
    </w:rPr>
  </w:style>
  <w:style w:type="character" w:customStyle="1" w:styleId="Heading5Char">
    <w:name w:val="Heading 5 Char"/>
    <w:basedOn w:val="DefaultParagraphFont"/>
    <w:link w:val="Heading5"/>
    <w:semiHidden/>
    <w:rsid w:val="00603468"/>
    <w:rPr>
      <w:sz w:val="24"/>
      <w:lang w:val="en-US" w:eastAsia="fr-FR"/>
    </w:rPr>
  </w:style>
  <w:style w:type="character" w:customStyle="1" w:styleId="Heading6Char">
    <w:name w:val="Heading 6 Char"/>
    <w:basedOn w:val="DefaultParagraphFont"/>
    <w:link w:val="Heading6"/>
    <w:semiHidden/>
    <w:rsid w:val="00603468"/>
    <w:rPr>
      <w:i/>
      <w:sz w:val="22"/>
      <w:lang w:val="nl-NL"/>
    </w:rPr>
  </w:style>
  <w:style w:type="character" w:customStyle="1" w:styleId="Heading7Char">
    <w:name w:val="Heading 7 Char"/>
    <w:basedOn w:val="DefaultParagraphFont"/>
    <w:link w:val="Heading7"/>
    <w:semiHidden/>
    <w:rsid w:val="00603468"/>
    <w:rPr>
      <w:rFonts w:ascii="Arial" w:hAnsi="Arial"/>
      <w:sz w:val="24"/>
      <w:lang w:val="nl-NL"/>
    </w:rPr>
  </w:style>
  <w:style w:type="character" w:customStyle="1" w:styleId="Heading8Char">
    <w:name w:val="Heading 8 Char"/>
    <w:basedOn w:val="DefaultParagraphFont"/>
    <w:link w:val="Heading8"/>
    <w:semiHidden/>
    <w:rsid w:val="00603468"/>
    <w:rPr>
      <w:rFonts w:ascii="Arial" w:hAnsi="Arial"/>
      <w:i/>
      <w:sz w:val="24"/>
      <w:lang w:val="nl-NL"/>
    </w:rPr>
  </w:style>
  <w:style w:type="character" w:customStyle="1" w:styleId="Heading9Char">
    <w:name w:val="Heading 9 Char"/>
    <w:basedOn w:val="DefaultParagraphFont"/>
    <w:link w:val="Heading9"/>
    <w:semiHidden/>
    <w:rsid w:val="00603468"/>
    <w:rPr>
      <w:rFonts w:ascii="Arial" w:hAnsi="Arial"/>
      <w:b/>
      <w:i/>
      <w:sz w:val="18"/>
      <w:lang w:val="nl-NL"/>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603468"/>
    <w:pPr>
      <w:widowControl/>
      <w:spacing w:after="240"/>
    </w:pPr>
    <w:rPr>
      <w:lang w:val="en-GB"/>
    </w:rPr>
  </w:style>
  <w:style w:type="paragraph" w:customStyle="1" w:styleId="EPFooter2">
    <w:name w:val="EPFooter2"/>
    <w:basedOn w:val="Normal"/>
    <w:next w:val="Normal"/>
    <w:rsid w:val="0060346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03468"/>
    <w:pPr>
      <w:keepNext/>
      <w:spacing w:after="240"/>
      <w:jc w:val="right"/>
    </w:pPr>
    <w:rPr>
      <w:rFonts w:ascii="Arial" w:hAnsi="Arial"/>
      <w:b/>
    </w:rPr>
  </w:style>
  <w:style w:type="paragraph" w:customStyle="1" w:styleId="Normal6a">
    <w:name w:val="Normal6a"/>
    <w:basedOn w:val="Normal"/>
    <w:rsid w:val="00603468"/>
    <w:pPr>
      <w:spacing w:after="120"/>
    </w:pPr>
  </w:style>
  <w:style w:type="paragraph" w:customStyle="1" w:styleId="PageHeading">
    <w:name w:val="PageHeading"/>
    <w:basedOn w:val="Normal"/>
    <w:rsid w:val="00603468"/>
    <w:pPr>
      <w:keepNext/>
      <w:spacing w:after="480"/>
      <w:jc w:val="center"/>
    </w:pPr>
    <w:rPr>
      <w:rFonts w:ascii="Arial" w:hAnsi="Arial" w:cs="Arial"/>
      <w:b/>
    </w:rPr>
  </w:style>
  <w:style w:type="paragraph" w:customStyle="1" w:styleId="NormalBold">
    <w:name w:val="NormalBold"/>
    <w:basedOn w:val="Normal"/>
    <w:link w:val="NormalBoldChar"/>
    <w:rsid w:val="00603468"/>
    <w:rPr>
      <w:b/>
    </w:rPr>
  </w:style>
  <w:style w:type="character" w:customStyle="1" w:styleId="NormalBoldChar">
    <w:name w:val="NormalBold Char"/>
    <w:link w:val="NormalBold"/>
    <w:locked/>
    <w:rsid w:val="00603468"/>
    <w:rPr>
      <w:b/>
      <w:sz w:val="24"/>
      <w:lang w:val="nl-NL"/>
    </w:rPr>
  </w:style>
  <w:style w:type="paragraph" w:customStyle="1" w:styleId="NormalBold12a">
    <w:name w:val="NormalBold12a"/>
    <w:basedOn w:val="Normal"/>
    <w:rsid w:val="00603468"/>
    <w:pPr>
      <w:spacing w:after="240"/>
    </w:pPr>
    <w:rPr>
      <w:b/>
    </w:rPr>
  </w:style>
  <w:style w:type="paragraph" w:customStyle="1" w:styleId="AmJustText">
    <w:name w:val="AmJustText"/>
    <w:basedOn w:val="Normal"/>
    <w:rsid w:val="00603468"/>
    <w:pPr>
      <w:spacing w:after="240"/>
    </w:pPr>
    <w:rPr>
      <w:i/>
    </w:rPr>
  </w:style>
  <w:style w:type="paragraph" w:customStyle="1" w:styleId="NormalHanging12a">
    <w:name w:val="NormalHanging12a"/>
    <w:basedOn w:val="Normal"/>
    <w:rsid w:val="00603468"/>
    <w:pPr>
      <w:spacing w:after="240"/>
      <w:ind w:left="567" w:hanging="567"/>
    </w:pPr>
  </w:style>
  <w:style w:type="paragraph" w:customStyle="1" w:styleId="CoverNormal24a">
    <w:name w:val="CoverNormal24a"/>
    <w:basedOn w:val="Normal"/>
    <w:rsid w:val="00603468"/>
    <w:pPr>
      <w:spacing w:after="480"/>
      <w:ind w:left="1417"/>
    </w:pPr>
  </w:style>
  <w:style w:type="paragraph" w:customStyle="1" w:styleId="CoverNormal">
    <w:name w:val="CoverNormal"/>
    <w:basedOn w:val="Normal"/>
    <w:rsid w:val="00603468"/>
    <w:pPr>
      <w:ind w:left="1418"/>
    </w:pPr>
  </w:style>
  <w:style w:type="paragraph" w:customStyle="1" w:styleId="AmCrossRef">
    <w:name w:val="AmCrossRef"/>
    <w:basedOn w:val="Normal"/>
    <w:rsid w:val="00603468"/>
    <w:pPr>
      <w:spacing w:before="240" w:after="240"/>
      <w:jc w:val="center"/>
    </w:pPr>
    <w:rPr>
      <w:i/>
    </w:rPr>
  </w:style>
  <w:style w:type="paragraph" w:customStyle="1" w:styleId="AmJustTitle">
    <w:name w:val="AmJustTitle"/>
    <w:basedOn w:val="Normal"/>
    <w:next w:val="AmJustText"/>
    <w:rsid w:val="00603468"/>
    <w:pPr>
      <w:keepNext/>
      <w:spacing w:before="240" w:after="240"/>
      <w:jc w:val="center"/>
    </w:pPr>
    <w:rPr>
      <w:i/>
    </w:rPr>
  </w:style>
  <w:style w:type="paragraph" w:customStyle="1" w:styleId="CoverReference">
    <w:name w:val="CoverReference"/>
    <w:basedOn w:val="Normal"/>
    <w:rsid w:val="00603468"/>
    <w:pPr>
      <w:spacing w:before="1080"/>
      <w:jc w:val="right"/>
    </w:pPr>
    <w:rPr>
      <w:rFonts w:ascii="Arial" w:hAnsi="Arial" w:cs="Arial"/>
      <w:b/>
    </w:rPr>
  </w:style>
  <w:style w:type="paragraph" w:customStyle="1" w:styleId="CoverDocType">
    <w:name w:val="CoverDocType"/>
    <w:basedOn w:val="Normal"/>
    <w:rsid w:val="00603468"/>
    <w:pPr>
      <w:ind w:left="1418"/>
    </w:pPr>
    <w:rPr>
      <w:rFonts w:ascii="Arial" w:hAnsi="Arial"/>
      <w:b/>
      <w:sz w:val="48"/>
    </w:rPr>
  </w:style>
  <w:style w:type="paragraph" w:customStyle="1" w:styleId="CoverDocType24a">
    <w:name w:val="CoverDocType24a"/>
    <w:basedOn w:val="Normal"/>
    <w:rsid w:val="00603468"/>
    <w:pPr>
      <w:spacing w:after="480"/>
      <w:ind w:left="1418"/>
    </w:pPr>
    <w:rPr>
      <w:rFonts w:ascii="Arial" w:hAnsi="Arial"/>
      <w:b/>
      <w:sz w:val="48"/>
    </w:rPr>
  </w:style>
  <w:style w:type="paragraph" w:customStyle="1" w:styleId="CoverDate">
    <w:name w:val="CoverDate"/>
    <w:basedOn w:val="Normal"/>
    <w:rsid w:val="00603468"/>
    <w:pPr>
      <w:spacing w:before="240" w:after="1200"/>
    </w:pPr>
  </w:style>
  <w:style w:type="paragraph" w:styleId="Header">
    <w:name w:val="header"/>
    <w:basedOn w:val="Normal"/>
    <w:link w:val="HeaderChar"/>
    <w:rsid w:val="00603468"/>
    <w:pPr>
      <w:tabs>
        <w:tab w:val="center" w:pos="4513"/>
        <w:tab w:val="right" w:pos="9026"/>
      </w:tabs>
    </w:pPr>
  </w:style>
  <w:style w:type="character" w:customStyle="1" w:styleId="HeaderChar">
    <w:name w:val="Header Char"/>
    <w:basedOn w:val="DefaultParagraphFont"/>
    <w:link w:val="Header"/>
    <w:rsid w:val="00603468"/>
    <w:rPr>
      <w:sz w:val="24"/>
      <w:lang w:val="nl-NL"/>
    </w:rPr>
  </w:style>
  <w:style w:type="paragraph" w:customStyle="1" w:styleId="AmOrLang">
    <w:name w:val="AmOrLang"/>
    <w:basedOn w:val="Normal"/>
    <w:rsid w:val="00603468"/>
    <w:pPr>
      <w:spacing w:before="240" w:after="240"/>
      <w:jc w:val="right"/>
    </w:pPr>
  </w:style>
  <w:style w:type="paragraph" w:customStyle="1" w:styleId="AmColumnHeading">
    <w:name w:val="AmColumnHeading"/>
    <w:basedOn w:val="Normal"/>
    <w:rsid w:val="00603468"/>
    <w:pPr>
      <w:spacing w:after="240"/>
      <w:jc w:val="center"/>
    </w:pPr>
    <w:rPr>
      <w:i/>
    </w:rPr>
  </w:style>
  <w:style w:type="paragraph" w:customStyle="1" w:styleId="AmNumberTabs">
    <w:name w:val="AmNumberTabs"/>
    <w:basedOn w:val="Normal"/>
    <w:rsid w:val="006034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03468"/>
    <w:pPr>
      <w:spacing w:before="240"/>
    </w:pPr>
    <w:rPr>
      <w:b/>
    </w:rPr>
  </w:style>
  <w:style w:type="paragraph" w:customStyle="1" w:styleId="EPBody">
    <w:name w:val="EPBody"/>
    <w:basedOn w:val="Normal"/>
    <w:rsid w:val="00603468"/>
    <w:pPr>
      <w:jc w:val="center"/>
    </w:pPr>
    <w:rPr>
      <w:rFonts w:ascii="Arial" w:hAnsi="Arial" w:cs="Arial"/>
      <w:i/>
      <w:sz w:val="22"/>
      <w:szCs w:val="22"/>
    </w:rPr>
  </w:style>
  <w:style w:type="paragraph" w:customStyle="1" w:styleId="EPFooter">
    <w:name w:val="EPFooter"/>
    <w:basedOn w:val="Normal"/>
    <w:rsid w:val="00603468"/>
    <w:pPr>
      <w:tabs>
        <w:tab w:val="center" w:pos="4535"/>
        <w:tab w:val="right" w:pos="9071"/>
      </w:tabs>
      <w:spacing w:before="240" w:after="240"/>
    </w:pPr>
    <w:rPr>
      <w:color w:val="010000"/>
      <w:sz w:val="22"/>
    </w:rPr>
  </w:style>
  <w:style w:type="paragraph" w:customStyle="1" w:styleId="EPComma">
    <w:name w:val="EPComma"/>
    <w:basedOn w:val="Normal"/>
    <w:rsid w:val="00603468"/>
    <w:pPr>
      <w:spacing w:before="480" w:after="240"/>
    </w:pPr>
  </w:style>
  <w:style w:type="paragraph" w:customStyle="1" w:styleId="Lgendesigne">
    <w:name w:val="Légende signe"/>
    <w:basedOn w:val="Normal"/>
    <w:rsid w:val="00603468"/>
    <w:pPr>
      <w:tabs>
        <w:tab w:val="right" w:pos="454"/>
        <w:tab w:val="left" w:pos="737"/>
      </w:tabs>
      <w:ind w:left="737" w:hanging="737"/>
    </w:pPr>
    <w:rPr>
      <w:snapToGrid w:val="0"/>
      <w:sz w:val="18"/>
      <w:lang w:eastAsia="en-US"/>
    </w:rPr>
  </w:style>
  <w:style w:type="paragraph" w:customStyle="1" w:styleId="Lgendetitre">
    <w:name w:val="Légende titre"/>
    <w:basedOn w:val="Normal"/>
    <w:rsid w:val="00603468"/>
    <w:pPr>
      <w:spacing w:before="240" w:after="240"/>
    </w:pPr>
    <w:rPr>
      <w:b/>
      <w:i/>
      <w:snapToGrid w:val="0"/>
      <w:lang w:eastAsia="en-US"/>
    </w:rPr>
  </w:style>
  <w:style w:type="paragraph" w:customStyle="1" w:styleId="Lgendestandard">
    <w:name w:val="Légende standard"/>
    <w:basedOn w:val="Normal"/>
    <w:rsid w:val="00603468"/>
    <w:rPr>
      <w:sz w:val="18"/>
    </w:rPr>
  </w:style>
  <w:style w:type="paragraph" w:styleId="Footer">
    <w:name w:val="footer"/>
    <w:basedOn w:val="Normal"/>
    <w:link w:val="FooterChar"/>
    <w:rsid w:val="00603468"/>
    <w:pPr>
      <w:tabs>
        <w:tab w:val="center" w:pos="4513"/>
        <w:tab w:val="right" w:pos="9026"/>
      </w:tabs>
    </w:pPr>
  </w:style>
  <w:style w:type="character" w:customStyle="1" w:styleId="FooterChar">
    <w:name w:val="Footer Char"/>
    <w:basedOn w:val="DefaultParagraphFont"/>
    <w:link w:val="Footer"/>
    <w:rsid w:val="00603468"/>
    <w:rPr>
      <w:sz w:val="24"/>
      <w:lang w:val="nl-NL"/>
    </w:rPr>
  </w:style>
  <w:style w:type="paragraph" w:customStyle="1" w:styleId="msonormal0">
    <w:name w:val="msonormal"/>
    <w:basedOn w:val="Normal"/>
    <w:rsid w:val="00603468"/>
    <w:pPr>
      <w:widowControl/>
      <w:spacing w:before="100" w:beforeAutospacing="1" w:after="100" w:afterAutospacing="1"/>
    </w:pPr>
    <w:rPr>
      <w:szCs w:val="24"/>
    </w:rPr>
  </w:style>
  <w:style w:type="character" w:customStyle="1" w:styleId="Normal12Char">
    <w:name w:val="Normal12 Char"/>
    <w:link w:val="Normal12"/>
    <w:locked/>
    <w:rsid w:val="00603468"/>
    <w:rPr>
      <w:noProof/>
      <w:sz w:val="24"/>
    </w:rPr>
  </w:style>
  <w:style w:type="paragraph" w:customStyle="1" w:styleId="Normal12">
    <w:name w:val="Normal12"/>
    <w:basedOn w:val="Normal"/>
    <w:link w:val="Normal12Char"/>
    <w:rsid w:val="00603468"/>
    <w:pPr>
      <w:spacing w:after="240"/>
    </w:pPr>
    <w:rPr>
      <w:noProof/>
      <w:lang w:val="en-GB"/>
    </w:rPr>
  </w:style>
  <w:style w:type="paragraph" w:customStyle="1" w:styleId="CommitteeAM">
    <w:name w:val="CommitteeAM"/>
    <w:basedOn w:val="Normal"/>
    <w:rsid w:val="00603468"/>
    <w:pPr>
      <w:spacing w:before="240" w:after="600"/>
      <w:jc w:val="center"/>
    </w:pPr>
    <w:rPr>
      <w:i/>
    </w:rPr>
  </w:style>
  <w:style w:type="paragraph" w:customStyle="1" w:styleId="ZDateAM">
    <w:name w:val="ZDateAM"/>
    <w:basedOn w:val="Normal"/>
    <w:rsid w:val="00603468"/>
    <w:pPr>
      <w:tabs>
        <w:tab w:val="right" w:pos="9356"/>
      </w:tabs>
      <w:spacing w:after="480"/>
    </w:pPr>
    <w:rPr>
      <w:noProof/>
    </w:rPr>
  </w:style>
  <w:style w:type="paragraph" w:customStyle="1" w:styleId="ProjRap">
    <w:name w:val="ProjRap"/>
    <w:basedOn w:val="Normal"/>
    <w:rsid w:val="00603468"/>
    <w:pPr>
      <w:tabs>
        <w:tab w:val="right" w:pos="9356"/>
      </w:tabs>
    </w:pPr>
    <w:rPr>
      <w:b/>
      <w:noProof/>
    </w:rPr>
  </w:style>
  <w:style w:type="paragraph" w:customStyle="1" w:styleId="PELeft">
    <w:name w:val="PELeft"/>
    <w:basedOn w:val="Normal"/>
    <w:rsid w:val="00603468"/>
    <w:pPr>
      <w:spacing w:before="40" w:after="40"/>
    </w:pPr>
    <w:rPr>
      <w:rFonts w:ascii="Arial" w:hAnsi="Arial" w:cs="Arial"/>
      <w:sz w:val="22"/>
      <w:szCs w:val="22"/>
    </w:rPr>
  </w:style>
  <w:style w:type="paragraph" w:customStyle="1" w:styleId="PERight">
    <w:name w:val="PERight"/>
    <w:basedOn w:val="Normal"/>
    <w:next w:val="Normal"/>
    <w:rsid w:val="00603468"/>
    <w:pPr>
      <w:jc w:val="right"/>
    </w:pPr>
    <w:rPr>
      <w:rFonts w:ascii="Arial" w:hAnsi="Arial" w:cs="Arial"/>
      <w:sz w:val="22"/>
      <w:szCs w:val="22"/>
    </w:rPr>
  </w:style>
  <w:style w:type="character" w:customStyle="1" w:styleId="Normal6Char">
    <w:name w:val="Normal6 Char"/>
    <w:link w:val="Normal6"/>
    <w:locked/>
    <w:rsid w:val="00603468"/>
    <w:rPr>
      <w:sz w:val="24"/>
      <w:lang w:val="nl-NL"/>
    </w:rPr>
  </w:style>
  <w:style w:type="paragraph" w:customStyle="1" w:styleId="Normal6">
    <w:name w:val="Normal6"/>
    <w:basedOn w:val="Normal"/>
    <w:link w:val="Normal6Char"/>
    <w:rsid w:val="00603468"/>
    <w:pPr>
      <w:spacing w:after="120"/>
    </w:pPr>
  </w:style>
  <w:style w:type="paragraph" w:customStyle="1" w:styleId="Normal12Italic">
    <w:name w:val="Normal12Italic"/>
    <w:basedOn w:val="Normal12"/>
    <w:rsid w:val="00603468"/>
    <w:rPr>
      <w:i/>
    </w:rPr>
  </w:style>
  <w:style w:type="paragraph" w:customStyle="1" w:styleId="JustificationTitle">
    <w:name w:val="JustificationTitle"/>
    <w:basedOn w:val="Normal"/>
    <w:next w:val="Normal12"/>
    <w:rsid w:val="00603468"/>
    <w:pPr>
      <w:keepNext/>
      <w:spacing w:before="240" w:after="240"/>
      <w:jc w:val="center"/>
    </w:pPr>
    <w:rPr>
      <w:i/>
      <w:noProof/>
    </w:rPr>
  </w:style>
  <w:style w:type="paragraph" w:customStyle="1" w:styleId="Olang">
    <w:name w:val="Olang"/>
    <w:basedOn w:val="Normal"/>
    <w:rsid w:val="00603468"/>
    <w:pPr>
      <w:spacing w:before="240" w:after="240"/>
      <w:jc w:val="right"/>
    </w:pPr>
    <w:rPr>
      <w:noProof/>
      <w:szCs w:val="24"/>
    </w:rPr>
  </w:style>
  <w:style w:type="paragraph" w:customStyle="1" w:styleId="ColumnHeading">
    <w:name w:val="ColumnHeading"/>
    <w:basedOn w:val="Normal"/>
    <w:rsid w:val="00603468"/>
    <w:pPr>
      <w:spacing w:after="240"/>
      <w:jc w:val="center"/>
    </w:pPr>
    <w:rPr>
      <w:i/>
    </w:rPr>
  </w:style>
  <w:style w:type="paragraph" w:customStyle="1" w:styleId="AMNumberTabs0">
    <w:name w:val="AMNumberTabs"/>
    <w:basedOn w:val="Normal"/>
    <w:rsid w:val="0060346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03468"/>
    <w:pPr>
      <w:spacing w:before="240"/>
      <w:jc w:val="center"/>
    </w:pPr>
    <w:rPr>
      <w:i/>
    </w:rPr>
  </w:style>
  <w:style w:type="paragraph" w:customStyle="1" w:styleId="Footer2">
    <w:name w:val="Footer2"/>
    <w:basedOn w:val="Normal12"/>
    <w:rsid w:val="00603468"/>
    <w:pPr>
      <w:tabs>
        <w:tab w:val="center" w:pos="4535"/>
        <w:tab w:val="right" w:pos="9923"/>
      </w:tabs>
      <w:spacing w:line="480" w:lineRule="auto"/>
      <w:ind w:left="-851"/>
    </w:pPr>
    <w:rPr>
      <w:rFonts w:ascii="Arial" w:cs="Arial"/>
      <w:b/>
      <w:sz w:val="48"/>
    </w:rPr>
  </w:style>
  <w:style w:type="paragraph" w:customStyle="1" w:styleId="EntPE">
    <w:name w:val="EntPE"/>
    <w:basedOn w:val="Normal12"/>
    <w:rsid w:val="00603468"/>
    <w:pPr>
      <w:jc w:val="center"/>
    </w:pPr>
    <w:rPr>
      <w:noProof w:val="0"/>
      <w:sz w:val="56"/>
    </w:rPr>
  </w:style>
  <w:style w:type="paragraph" w:styleId="CommentText">
    <w:name w:val="annotation text"/>
    <w:basedOn w:val="Normal"/>
    <w:link w:val="CommentTextChar"/>
    <w:uiPriority w:val="99"/>
    <w:rsid w:val="00603468"/>
    <w:rPr>
      <w:sz w:val="20"/>
    </w:rPr>
  </w:style>
  <w:style w:type="character" w:customStyle="1" w:styleId="CommentTextChar">
    <w:name w:val="Comment Text Char"/>
    <w:basedOn w:val="DefaultParagraphFont"/>
    <w:link w:val="CommentText"/>
    <w:uiPriority w:val="99"/>
    <w:rsid w:val="00603468"/>
    <w:rPr>
      <w:lang w:val="nl-NL"/>
    </w:rPr>
  </w:style>
  <w:style w:type="paragraph" w:styleId="CommentSubject">
    <w:name w:val="annotation subject"/>
    <w:basedOn w:val="CommentText"/>
    <w:next w:val="CommentText"/>
    <w:link w:val="CommentSubjectChar"/>
    <w:unhideWhenUsed/>
    <w:rsid w:val="00603468"/>
    <w:rPr>
      <w:b/>
      <w:bCs/>
    </w:rPr>
  </w:style>
  <w:style w:type="character" w:customStyle="1" w:styleId="CommentSubjectChar">
    <w:name w:val="Comment Subject Char"/>
    <w:basedOn w:val="CommentTextChar"/>
    <w:link w:val="CommentSubject"/>
    <w:rsid w:val="00603468"/>
    <w:rPr>
      <w:b/>
      <w:bCs/>
      <w:lang w:val="nl-NL"/>
    </w:rPr>
  </w:style>
  <w:style w:type="paragraph" w:customStyle="1" w:styleId="Text1">
    <w:name w:val="Text 1"/>
    <w:basedOn w:val="Normal"/>
    <w:rsid w:val="00603468"/>
    <w:pPr>
      <w:widowControl/>
      <w:spacing w:before="120" w:after="120"/>
      <w:ind w:left="850"/>
      <w:jc w:val="both"/>
    </w:pPr>
    <w:rPr>
      <w:rFonts w:eastAsiaTheme="minorHAnsi"/>
      <w:szCs w:val="22"/>
      <w:lang w:eastAsia="en-US"/>
    </w:rPr>
  </w:style>
  <w:style w:type="paragraph" w:customStyle="1" w:styleId="Point0">
    <w:name w:val="Point 0"/>
    <w:basedOn w:val="Normal"/>
    <w:rsid w:val="00603468"/>
    <w:pPr>
      <w:widowControl/>
      <w:spacing w:before="120" w:after="120"/>
      <w:ind w:left="850" w:hanging="850"/>
      <w:jc w:val="both"/>
    </w:pPr>
    <w:rPr>
      <w:rFonts w:eastAsiaTheme="minorHAnsi"/>
      <w:szCs w:val="22"/>
      <w:lang w:eastAsia="en-US"/>
    </w:rPr>
  </w:style>
  <w:style w:type="paragraph" w:styleId="BalloonText">
    <w:name w:val="Balloon Text"/>
    <w:basedOn w:val="Normal"/>
    <w:link w:val="BalloonTextChar"/>
    <w:unhideWhenUsed/>
    <w:rsid w:val="00603468"/>
    <w:rPr>
      <w:rFonts w:ascii="Segoe UI" w:hAnsi="Segoe UI" w:cs="Segoe UI"/>
      <w:sz w:val="18"/>
      <w:szCs w:val="18"/>
    </w:rPr>
  </w:style>
  <w:style w:type="character" w:customStyle="1" w:styleId="BalloonTextChar">
    <w:name w:val="Balloon Text Char"/>
    <w:basedOn w:val="DefaultParagraphFont"/>
    <w:link w:val="BalloonText"/>
    <w:rsid w:val="00603468"/>
    <w:rPr>
      <w:rFonts w:ascii="Segoe UI" w:hAnsi="Segoe UI" w:cs="Segoe UI"/>
      <w:sz w:val="18"/>
      <w:szCs w:val="18"/>
      <w:lang w:val="nl-NL"/>
    </w:rPr>
  </w:style>
  <w:style w:type="paragraph" w:customStyle="1" w:styleId="NormalCenter12a">
    <w:name w:val="NormalCenter12a"/>
    <w:basedOn w:val="Normal"/>
    <w:rsid w:val="00603468"/>
    <w:pPr>
      <w:spacing w:after="240"/>
      <w:jc w:val="center"/>
    </w:pPr>
  </w:style>
  <w:style w:type="paragraph" w:customStyle="1" w:styleId="AmHeadingConsam">
    <w:name w:val="AmHeadingConsam"/>
    <w:basedOn w:val="Normal"/>
    <w:next w:val="NormalCenter12a"/>
    <w:rsid w:val="00603468"/>
    <w:pPr>
      <w:spacing w:before="720" w:after="240"/>
      <w:jc w:val="center"/>
    </w:pPr>
  </w:style>
  <w:style w:type="paragraph" w:customStyle="1" w:styleId="Text2">
    <w:name w:val="Text 2"/>
    <w:basedOn w:val="Normal"/>
    <w:rsid w:val="00603468"/>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603468"/>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603468"/>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603468"/>
    <w:pPr>
      <w:widowControl/>
      <w:spacing w:before="120" w:after="120"/>
      <w:jc w:val="center"/>
    </w:pPr>
    <w:rPr>
      <w:rFonts w:eastAsiaTheme="minorHAnsi"/>
      <w:szCs w:val="22"/>
      <w:lang w:eastAsia="en-US"/>
    </w:rPr>
  </w:style>
  <w:style w:type="paragraph" w:customStyle="1" w:styleId="Point1">
    <w:name w:val="Point 1"/>
    <w:basedOn w:val="Normal"/>
    <w:rsid w:val="0060346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60346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603468"/>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603468"/>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603468"/>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603468"/>
    <w:pPr>
      <w:keepNext/>
      <w:widowControl/>
      <w:spacing w:before="120"/>
      <w:jc w:val="both"/>
    </w:pPr>
    <w:rPr>
      <w:rFonts w:eastAsiaTheme="minorHAnsi"/>
      <w:szCs w:val="22"/>
      <w:lang w:eastAsia="en-US"/>
    </w:rPr>
  </w:style>
  <w:style w:type="paragraph" w:customStyle="1" w:styleId="Institutionquisigne">
    <w:name w:val="Institution qui signe"/>
    <w:basedOn w:val="Normal"/>
    <w:next w:val="Normal"/>
    <w:rsid w:val="00603468"/>
    <w:pPr>
      <w:keepNext/>
      <w:widowControl/>
      <w:tabs>
        <w:tab w:val="left" w:pos="4252"/>
      </w:tabs>
      <w:spacing w:before="720"/>
      <w:jc w:val="both"/>
    </w:pPr>
    <w:rPr>
      <w:rFonts w:eastAsiaTheme="minorHAnsi"/>
      <w:i/>
      <w:szCs w:val="22"/>
      <w:lang w:eastAsia="en-US"/>
    </w:rPr>
  </w:style>
  <w:style w:type="paragraph" w:customStyle="1" w:styleId="Applicationdirecte">
    <w:name w:val="Application directe"/>
    <w:basedOn w:val="Normal"/>
    <w:next w:val="Fait"/>
    <w:uiPriority w:val="99"/>
    <w:semiHidden/>
    <w:rsid w:val="00603468"/>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603468"/>
    <w:pPr>
      <w:widowControl/>
      <w:spacing w:before="360" w:after="360"/>
      <w:jc w:val="center"/>
    </w:pPr>
    <w:rPr>
      <w:rFonts w:eastAsiaTheme="minorHAnsi"/>
      <w:b/>
      <w:szCs w:val="22"/>
      <w:lang w:eastAsia="en-US"/>
    </w:rPr>
  </w:style>
  <w:style w:type="paragraph" w:customStyle="1" w:styleId="IntrtEEE">
    <w:name w:val="Intérêt EEE"/>
    <w:basedOn w:val="Normal"/>
    <w:next w:val="Normal"/>
    <w:uiPriority w:val="99"/>
    <w:semiHidden/>
    <w:rsid w:val="00603468"/>
    <w:pPr>
      <w:widowControl/>
      <w:spacing w:before="360" w:after="240"/>
      <w:jc w:val="center"/>
    </w:pPr>
    <w:rPr>
      <w:rFonts w:eastAsiaTheme="minorHAnsi"/>
      <w:szCs w:val="22"/>
      <w:lang w:eastAsia="en-US"/>
    </w:rPr>
  </w:style>
  <w:style w:type="paragraph" w:customStyle="1" w:styleId="Titrearticle">
    <w:name w:val="Titre article"/>
    <w:basedOn w:val="Normal"/>
    <w:next w:val="Normal"/>
    <w:uiPriority w:val="99"/>
    <w:semiHidden/>
    <w:rsid w:val="00603468"/>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60346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603468"/>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603468"/>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603468"/>
    <w:pPr>
      <w:widowControl/>
      <w:spacing w:before="360"/>
      <w:jc w:val="center"/>
    </w:pPr>
    <w:rPr>
      <w:rFonts w:eastAsiaTheme="minorHAnsi"/>
      <w:b/>
      <w:szCs w:val="22"/>
      <w:lang w:eastAsia="en-US"/>
    </w:rPr>
  </w:style>
  <w:style w:type="paragraph" w:customStyle="1" w:styleId="Personnequisigne">
    <w:name w:val="Personne qui signe"/>
    <w:basedOn w:val="Normal"/>
    <w:next w:val="Institutionquisigne"/>
    <w:rsid w:val="00603468"/>
    <w:pPr>
      <w:widowControl/>
      <w:tabs>
        <w:tab w:val="left" w:pos="4252"/>
      </w:tabs>
    </w:pPr>
    <w:rPr>
      <w:rFonts w:eastAsiaTheme="minorHAnsi"/>
      <w:i/>
      <w:szCs w:val="22"/>
      <w:lang w:eastAsia="en-US"/>
    </w:rPr>
  </w:style>
  <w:style w:type="paragraph" w:styleId="ListParagraph">
    <w:name w:val="List Paragraph"/>
    <w:basedOn w:val="Normal"/>
    <w:uiPriority w:val="34"/>
    <w:qFormat/>
    <w:rsid w:val="00603468"/>
    <w:pPr>
      <w:ind w:left="720"/>
      <w:contextualSpacing/>
    </w:pPr>
  </w:style>
  <w:style w:type="paragraph" w:customStyle="1" w:styleId="Normal12a">
    <w:name w:val="Normal12a"/>
    <w:basedOn w:val="Normal"/>
    <w:rsid w:val="00603468"/>
    <w:pPr>
      <w:spacing w:after="240"/>
    </w:pPr>
  </w:style>
  <w:style w:type="paragraph" w:customStyle="1" w:styleId="RollCallVotes">
    <w:name w:val="RollCallVotes"/>
    <w:basedOn w:val="Normal"/>
    <w:rsid w:val="00603468"/>
    <w:pPr>
      <w:spacing w:before="120" w:after="120"/>
      <w:jc w:val="center"/>
    </w:pPr>
    <w:rPr>
      <w:b/>
      <w:bCs/>
      <w:snapToGrid w:val="0"/>
      <w:sz w:val="16"/>
      <w:lang w:eastAsia="en-US"/>
    </w:rPr>
  </w:style>
  <w:style w:type="paragraph" w:customStyle="1" w:styleId="RollCallTabs">
    <w:name w:val="RollCallTabs"/>
    <w:basedOn w:val="Normal"/>
    <w:qFormat/>
    <w:rsid w:val="00603468"/>
    <w:pPr>
      <w:tabs>
        <w:tab w:val="center" w:pos="284"/>
        <w:tab w:val="left" w:pos="426"/>
      </w:tabs>
    </w:pPr>
    <w:rPr>
      <w:snapToGrid w:val="0"/>
      <w:lang w:eastAsia="en-US"/>
    </w:rPr>
  </w:style>
  <w:style w:type="paragraph" w:customStyle="1" w:styleId="RollCallSymbols14pt">
    <w:name w:val="RollCallSymbols14pt"/>
    <w:basedOn w:val="Normal"/>
    <w:rsid w:val="00603468"/>
    <w:pPr>
      <w:spacing w:before="120" w:after="120"/>
      <w:jc w:val="center"/>
    </w:pPr>
    <w:rPr>
      <w:rFonts w:ascii="Arial" w:hAnsi="Arial"/>
      <w:b/>
      <w:bCs/>
      <w:snapToGrid w:val="0"/>
      <w:sz w:val="28"/>
      <w:lang w:eastAsia="en-US"/>
    </w:rPr>
  </w:style>
  <w:style w:type="paragraph" w:customStyle="1" w:styleId="RollCallTable">
    <w:name w:val="RollCallTable"/>
    <w:basedOn w:val="Normal"/>
    <w:rsid w:val="00603468"/>
    <w:pPr>
      <w:spacing w:before="120" w:after="120"/>
    </w:pPr>
    <w:rPr>
      <w:snapToGrid w:val="0"/>
      <w:sz w:val="16"/>
      <w:lang w:eastAsia="en-US"/>
    </w:rPr>
  </w:style>
  <w:style w:type="character" w:styleId="Hyperlink">
    <w:name w:val="Hyperlink"/>
    <w:basedOn w:val="DefaultParagraphFont"/>
    <w:unhideWhenUsed/>
    <w:rsid w:val="00603468"/>
    <w:rPr>
      <w:color w:val="0000FF"/>
      <w:u w:val="single"/>
    </w:rPr>
  </w:style>
  <w:style w:type="character" w:styleId="CommentReference">
    <w:name w:val="annotation reference"/>
    <w:basedOn w:val="DefaultParagraphFont"/>
    <w:uiPriority w:val="99"/>
    <w:rsid w:val="0095226A"/>
    <w:rPr>
      <w:sz w:val="16"/>
      <w:szCs w:val="16"/>
    </w:rPr>
  </w:style>
  <w:style w:type="paragraph" w:customStyle="1" w:styleId="AmDocTypeTab">
    <w:name w:val="AmDocTypeTab"/>
    <w:basedOn w:val="Normal"/>
    <w:rsid w:val="00E539AC"/>
    <w:pPr>
      <w:tabs>
        <w:tab w:val="right" w:pos="9072"/>
      </w:tabs>
    </w:pPr>
    <w:rPr>
      <w:b/>
    </w:rPr>
  </w:style>
  <w:style w:type="paragraph" w:customStyle="1" w:styleId="AmDateTab">
    <w:name w:val="AmDateTab"/>
    <w:basedOn w:val="Normal"/>
    <w:rsid w:val="00E539AC"/>
    <w:pPr>
      <w:tabs>
        <w:tab w:val="right" w:pos="9072"/>
      </w:tabs>
    </w:pPr>
  </w:style>
  <w:style w:type="numbering" w:customStyle="1" w:styleId="NoList1">
    <w:name w:val="No List1"/>
    <w:next w:val="NoList"/>
    <w:uiPriority w:val="99"/>
    <w:semiHidden/>
    <w:unhideWhenUsed/>
    <w:rsid w:val="00E539AC"/>
  </w:style>
  <w:style w:type="character" w:customStyle="1" w:styleId="rynqvb">
    <w:name w:val="rynqvb"/>
    <w:basedOn w:val="DefaultParagraphFont"/>
    <w:rsid w:val="00E539AC"/>
  </w:style>
  <w:style w:type="character" w:customStyle="1" w:styleId="UnresolvedMention1">
    <w:name w:val="Unresolved Mention1"/>
    <w:basedOn w:val="DefaultParagraphFont"/>
    <w:uiPriority w:val="99"/>
    <w:semiHidden/>
    <w:unhideWhenUsed/>
    <w:rsid w:val="00E539AC"/>
    <w:rPr>
      <w:color w:val="605E5C"/>
      <w:shd w:val="clear" w:color="auto" w:fill="E1DFDD"/>
    </w:rPr>
  </w:style>
  <w:style w:type="paragraph" w:styleId="Revision">
    <w:name w:val="Revision"/>
    <w:hidden/>
    <w:uiPriority w:val="99"/>
    <w:semiHidden/>
    <w:rsid w:val="00E539AC"/>
    <w:rPr>
      <w:sz w:val="18"/>
      <w:szCs w:val="24"/>
      <w:lang w:val="nl-NL"/>
    </w:rPr>
  </w:style>
  <w:style w:type="paragraph" w:styleId="NormalWeb">
    <w:name w:val="Normal (Web)"/>
    <w:basedOn w:val="Normal"/>
    <w:uiPriority w:val="99"/>
    <w:unhideWhenUsed/>
    <w:rsid w:val="00E539AC"/>
    <w:pPr>
      <w:widowControl/>
      <w:spacing w:before="100" w:beforeAutospacing="1" w:after="100" w:afterAutospacing="1"/>
    </w:pPr>
    <w:rPr>
      <w:szCs w:val="24"/>
    </w:rPr>
  </w:style>
  <w:style w:type="character" w:customStyle="1" w:styleId="no-parag">
    <w:name w:val="no-parag"/>
    <w:basedOn w:val="DefaultParagraphFont"/>
    <w:rsid w:val="00E539AC"/>
  </w:style>
  <w:style w:type="character" w:customStyle="1" w:styleId="highlight">
    <w:name w:val="highlight"/>
    <w:basedOn w:val="DefaultParagraphFont"/>
    <w:rsid w:val="00E539AC"/>
  </w:style>
  <w:style w:type="character" w:customStyle="1" w:styleId="ui-provider">
    <w:name w:val="ui-provider"/>
    <w:basedOn w:val="DefaultParagraphFont"/>
    <w:rsid w:val="00E539AC"/>
  </w:style>
  <w:style w:type="paragraph" w:styleId="BodyText">
    <w:name w:val="Body Text"/>
    <w:basedOn w:val="Normal"/>
    <w:link w:val="BodyTextChar"/>
    <w:uiPriority w:val="99"/>
    <w:unhideWhenUsed/>
    <w:rsid w:val="00E539AC"/>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E539AC"/>
    <w:rPr>
      <w:rFonts w:ascii="Calibri" w:eastAsiaTheme="minorHAnsi" w:hAnsi="Calibri" w:cs="Calibri"/>
      <w:sz w:val="25"/>
      <w:szCs w:val="25"/>
      <w:lang w:val="nl-NL" w:eastAsia="en-US"/>
    </w:rPr>
  </w:style>
  <w:style w:type="paragraph" w:customStyle="1" w:styleId="norm">
    <w:name w:val="norm"/>
    <w:basedOn w:val="Normal"/>
    <w:rsid w:val="00E539AC"/>
    <w:pPr>
      <w:widowControl/>
      <w:spacing w:before="100" w:beforeAutospacing="1" w:after="100" w:afterAutospacing="1"/>
    </w:pPr>
    <w:rPr>
      <w:szCs w:val="24"/>
    </w:rPr>
  </w:style>
  <w:style w:type="paragraph" w:customStyle="1" w:styleId="modref">
    <w:name w:val="modref"/>
    <w:basedOn w:val="Normal"/>
    <w:rsid w:val="00E539AC"/>
    <w:pPr>
      <w:widowControl/>
      <w:spacing w:before="100" w:beforeAutospacing="1" w:after="100" w:afterAutospacing="1"/>
    </w:pPr>
    <w:rPr>
      <w:szCs w:val="24"/>
    </w:rPr>
  </w:style>
  <w:style w:type="character" w:customStyle="1" w:styleId="cf01">
    <w:name w:val="cf01"/>
    <w:basedOn w:val="DefaultParagraphFont"/>
    <w:rsid w:val="00E539AC"/>
    <w:rPr>
      <w:rFonts w:ascii="Segoe UI" w:hAnsi="Segoe UI" w:cs="Segoe UI" w:hint="default"/>
    </w:rPr>
  </w:style>
  <w:style w:type="paragraph" w:styleId="PlainText">
    <w:name w:val="Plain Text"/>
    <w:basedOn w:val="Normal"/>
    <w:link w:val="PlainTextChar"/>
    <w:uiPriority w:val="99"/>
    <w:unhideWhenUsed/>
    <w:rsid w:val="00E539AC"/>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E539AC"/>
    <w:rPr>
      <w:rFonts w:ascii="Calibri" w:eastAsiaTheme="minorHAnsi" w:hAnsi="Calibri" w:cstheme="minorBidi"/>
      <w:sz w:val="22"/>
      <w:szCs w:val="21"/>
      <w:lang w:val="nl-NL" w:eastAsia="en-US"/>
    </w:rPr>
  </w:style>
  <w:style w:type="paragraph" w:customStyle="1" w:styleId="Normal1">
    <w:name w:val="Normal1"/>
    <w:basedOn w:val="Normal"/>
    <w:rsid w:val="00E539AC"/>
    <w:pPr>
      <w:widowControl/>
      <w:spacing w:before="100" w:beforeAutospacing="1" w:after="100" w:afterAutospacing="1"/>
    </w:pPr>
    <w:rPr>
      <w:szCs w:val="24"/>
      <w:lang w:eastAsia="fr-BE"/>
    </w:rPr>
  </w:style>
  <w:style w:type="character" w:styleId="FollowedHyperlink">
    <w:name w:val="FollowedHyperlink"/>
    <w:basedOn w:val="DefaultParagraphFont"/>
    <w:unhideWhenUsed/>
    <w:rsid w:val="00E539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DBB69-9F49-41FB-A841-3E579A625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411</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Filiep Slosse</cp:lastModifiedBy>
  <cp:revision>2</cp:revision>
  <cp:lastPrinted>2004-11-19T15:42:00Z</cp:lastPrinted>
  <dcterms:created xsi:type="dcterms:W3CDTF">2024-05-23T13:42:00Z</dcterms:created>
  <dcterms:modified xsi:type="dcterms:W3CDTF">2024-05-23T13:42:00Z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P9_TA(2024)0004_</vt:lpwstr>
  </property>
  <property fmtid="{D5CDD505-2E9C-101B-9397-08002B2CF9AE}" pid="4" name="&lt;Type&gt;">
    <vt:lpwstr>RR</vt:lpwstr>
  </property>
</Properties>
</file>