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761" w14:paraId="06F7A8B9" w14:textId="77777777" w:rsidTr="0010095E">
        <w:trPr>
          <w:trHeight w:hRule="exact" w:val="1418"/>
        </w:trPr>
        <w:tc>
          <w:tcPr>
            <w:tcW w:w="6804" w:type="dxa"/>
            <w:shd w:val="clear" w:color="auto" w:fill="auto"/>
            <w:vAlign w:val="center"/>
          </w:tcPr>
          <w:p w14:paraId="69787057" w14:textId="77777777" w:rsidR="00751A4A" w:rsidRPr="00310761" w:rsidRDefault="00401790" w:rsidP="0010095E">
            <w:pPr>
              <w:pStyle w:val="EPName"/>
            </w:pPr>
            <w:r w:rsidRPr="00310761">
              <w:t>Parlement européen</w:t>
            </w:r>
          </w:p>
          <w:p w14:paraId="4C7AA19B" w14:textId="77777777" w:rsidR="00751A4A" w:rsidRPr="00310761" w:rsidRDefault="00817416" w:rsidP="00756632">
            <w:pPr>
              <w:pStyle w:val="EPTerm"/>
              <w:rPr>
                <w:rStyle w:val="HideTWBExt"/>
                <w:noProof w:val="0"/>
                <w:vanish w:val="0"/>
                <w:color w:val="auto"/>
              </w:rPr>
            </w:pPr>
            <w:r w:rsidRPr="000452E6">
              <w:t>2019</w:t>
            </w:r>
            <w:r w:rsidRPr="00310761">
              <w:t>-</w:t>
            </w:r>
            <w:r w:rsidRPr="000452E6">
              <w:t>2024</w:t>
            </w:r>
          </w:p>
        </w:tc>
        <w:tc>
          <w:tcPr>
            <w:tcW w:w="2268" w:type="dxa"/>
            <w:shd w:val="clear" w:color="auto" w:fill="auto"/>
          </w:tcPr>
          <w:p w14:paraId="179695A5" w14:textId="77777777" w:rsidR="00751A4A" w:rsidRPr="00310761" w:rsidRDefault="00187494" w:rsidP="0010095E">
            <w:pPr>
              <w:pStyle w:val="EPLogo"/>
            </w:pPr>
            <w:r w:rsidRPr="00310761">
              <w:rPr>
                <w:noProof/>
                <w:lang w:val="en-GB"/>
              </w:rPr>
              <w:drawing>
                <wp:inline distT="0" distB="0" distL="0" distR="0" wp14:anchorId="2A20F05C" wp14:editId="4CB1CB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06326" w14:textId="77777777" w:rsidR="00D058B8" w:rsidRPr="00310761" w:rsidRDefault="00D058B8" w:rsidP="004C5D52">
      <w:pPr>
        <w:pStyle w:val="LineTop"/>
      </w:pPr>
    </w:p>
    <w:p w14:paraId="1DB88D83" w14:textId="77777777" w:rsidR="00680577" w:rsidRPr="00310761" w:rsidRDefault="00401790" w:rsidP="00680577">
      <w:pPr>
        <w:pStyle w:val="EPBodyTA1"/>
      </w:pPr>
      <w:r w:rsidRPr="00310761">
        <w:t>TEXTES ADOPTÉS</w:t>
      </w:r>
    </w:p>
    <w:p w14:paraId="4C1992DC" w14:textId="77777777" w:rsidR="00D058B8" w:rsidRPr="00310761" w:rsidRDefault="00D058B8" w:rsidP="00D058B8">
      <w:pPr>
        <w:pStyle w:val="LineBottom"/>
      </w:pPr>
    </w:p>
    <w:p w14:paraId="0C23EB93" w14:textId="25B71F1F" w:rsidR="00401790" w:rsidRPr="00310761" w:rsidRDefault="00401790" w:rsidP="00401790">
      <w:pPr>
        <w:pStyle w:val="ATHeading1"/>
      </w:pPr>
      <w:bookmarkStart w:id="0" w:name="TANumber"/>
      <w:r w:rsidRPr="00310761">
        <w:t>P</w:t>
      </w:r>
      <w:r w:rsidRPr="000452E6">
        <w:t>9</w:t>
      </w:r>
      <w:r w:rsidRPr="00310761">
        <w:t>_TA(</w:t>
      </w:r>
      <w:r w:rsidRPr="000452E6">
        <w:t>2024</w:t>
      </w:r>
      <w:r w:rsidRPr="00310761">
        <w:t>)</w:t>
      </w:r>
      <w:r w:rsidRPr="000452E6">
        <w:t>000</w:t>
      </w:r>
      <w:r w:rsidR="00847FF5" w:rsidRPr="000452E6">
        <w:t>5</w:t>
      </w:r>
      <w:bookmarkEnd w:id="0"/>
    </w:p>
    <w:p w14:paraId="59111E39" w14:textId="0900C545" w:rsidR="00401790" w:rsidRPr="00310761" w:rsidRDefault="005249C9" w:rsidP="00401790">
      <w:pPr>
        <w:pStyle w:val="ATHeading2"/>
      </w:pPr>
      <w:r w:rsidRPr="001171CC">
        <w:t>M</w:t>
      </w:r>
      <w:r w:rsidR="00401790" w:rsidRPr="001171CC">
        <w:t xml:space="preserve">esures commerciales exceptionnelles en faveur des pays et territoires </w:t>
      </w:r>
      <w:r w:rsidR="001171CC">
        <w:t>qui participent ou sont</w:t>
      </w:r>
      <w:r w:rsidR="00401790" w:rsidRPr="001171CC">
        <w:t xml:space="preserve"> liés au processus de stabilisation et d’association</w:t>
      </w:r>
    </w:p>
    <w:p w14:paraId="00C156EA" w14:textId="77777777" w:rsidR="00401790" w:rsidRPr="00310761" w:rsidRDefault="00401790" w:rsidP="00401790">
      <w:pPr>
        <w:rPr>
          <w:i/>
          <w:vanish/>
        </w:rPr>
      </w:pPr>
      <w:r w:rsidRPr="00310761">
        <w:rPr>
          <w:i/>
        </w:rPr>
        <w:fldChar w:fldCharType="begin"/>
      </w:r>
      <w:r w:rsidRPr="00310761">
        <w:rPr>
          <w:i/>
        </w:rPr>
        <w:instrText xml:space="preserve"> TC"(</w:instrText>
      </w:r>
      <w:bookmarkStart w:id="1" w:name="DocNumber"/>
      <w:r w:rsidRPr="00310761">
        <w:rPr>
          <w:i/>
        </w:rPr>
        <w:instrText>A</w:instrText>
      </w:r>
      <w:r w:rsidRPr="000452E6">
        <w:rPr>
          <w:i/>
        </w:rPr>
        <w:instrText>9</w:instrText>
      </w:r>
      <w:r w:rsidRPr="00310761">
        <w:rPr>
          <w:i/>
        </w:rPr>
        <w:instrText>-</w:instrText>
      </w:r>
      <w:r w:rsidRPr="000452E6">
        <w:rPr>
          <w:i/>
        </w:rPr>
        <w:instrText>0001</w:instrText>
      </w:r>
      <w:r w:rsidRPr="00310761">
        <w:rPr>
          <w:i/>
        </w:rPr>
        <w:instrText>/</w:instrText>
      </w:r>
      <w:r w:rsidRPr="000452E6">
        <w:rPr>
          <w:i/>
        </w:rPr>
        <w:instrText>2024</w:instrText>
      </w:r>
      <w:bookmarkEnd w:id="1"/>
      <w:r w:rsidRPr="00310761">
        <w:rPr>
          <w:i/>
        </w:rPr>
        <w:instrText xml:space="preserve"> - Rapporteure: Magdalena Adamowicz)"\l</w:instrText>
      </w:r>
      <w:r w:rsidRPr="000452E6">
        <w:rPr>
          <w:i/>
        </w:rPr>
        <w:instrText>3</w:instrText>
      </w:r>
      <w:r w:rsidRPr="00310761">
        <w:rPr>
          <w:i/>
        </w:rPr>
        <w:instrText xml:space="preserve"> \n&gt; \* MERGEFORMAT </w:instrText>
      </w:r>
      <w:r w:rsidRPr="00310761">
        <w:rPr>
          <w:i/>
        </w:rPr>
        <w:fldChar w:fldCharType="end"/>
      </w:r>
    </w:p>
    <w:p w14:paraId="142FF932" w14:textId="77777777" w:rsidR="00401790" w:rsidRPr="00310761" w:rsidRDefault="00401790" w:rsidP="00401790">
      <w:pPr>
        <w:rPr>
          <w:vanish/>
        </w:rPr>
      </w:pPr>
      <w:bookmarkStart w:id="2" w:name="Commission"/>
      <w:r w:rsidRPr="00310761">
        <w:rPr>
          <w:vanish/>
        </w:rPr>
        <w:t>Commission des affaires juridiques</w:t>
      </w:r>
      <w:bookmarkEnd w:id="2"/>
    </w:p>
    <w:p w14:paraId="0F77B0C2" w14:textId="77777777" w:rsidR="00401790" w:rsidRPr="00310761" w:rsidRDefault="00401790" w:rsidP="00401790">
      <w:pPr>
        <w:rPr>
          <w:vanish/>
        </w:rPr>
      </w:pPr>
      <w:bookmarkStart w:id="3" w:name="PE"/>
      <w:r w:rsidRPr="00310761">
        <w:rPr>
          <w:vanish/>
        </w:rPr>
        <w:t>PE</w:t>
      </w:r>
      <w:r w:rsidRPr="000452E6">
        <w:rPr>
          <w:vanish/>
        </w:rPr>
        <w:t>756</w:t>
      </w:r>
      <w:r w:rsidRPr="00310761">
        <w:rPr>
          <w:vanish/>
        </w:rPr>
        <w:t>.</w:t>
      </w:r>
      <w:r w:rsidRPr="000452E6">
        <w:rPr>
          <w:vanish/>
        </w:rPr>
        <w:t>245</w:t>
      </w:r>
      <w:bookmarkEnd w:id="3"/>
    </w:p>
    <w:p w14:paraId="7DC4CD4A" w14:textId="77777777" w:rsidR="00401790" w:rsidRPr="00310761" w:rsidRDefault="00401790" w:rsidP="00401790">
      <w:pPr>
        <w:pStyle w:val="ATHeading3"/>
      </w:pPr>
      <w:bookmarkStart w:id="4" w:name="Sujet"/>
      <w:r w:rsidRPr="00310761">
        <w:t xml:space="preserve">Résolution législative du Parlement européen du </w:t>
      </w:r>
      <w:r w:rsidR="00981775" w:rsidRPr="000452E6">
        <w:t>16</w:t>
      </w:r>
      <w:r w:rsidR="00981775">
        <w:t xml:space="preserve"> </w:t>
      </w:r>
      <w:r w:rsidR="007044D4">
        <w:t>janvier</w:t>
      </w:r>
      <w:r w:rsidRPr="00310761">
        <w:t xml:space="preserve"> </w:t>
      </w:r>
      <w:r w:rsidRPr="000452E6">
        <w:t>2024</w:t>
      </w:r>
      <w:r w:rsidRPr="00310761">
        <w:t xml:space="preserve"> sur la proposition de règlement du Parlement européen et du Conseil concernant des mesures commerciales exceptionnelles en faveur des pays et territoires participants et liés au processus de stabilisation et d’association (codification)</w:t>
      </w:r>
      <w:bookmarkEnd w:id="4"/>
      <w:r w:rsidRPr="00310761">
        <w:t xml:space="preserve"> </w:t>
      </w:r>
      <w:bookmarkStart w:id="5" w:name="References"/>
      <w:r w:rsidRPr="00310761">
        <w:t>(COM(</w:t>
      </w:r>
      <w:r w:rsidRPr="000452E6">
        <w:t>2022</w:t>
      </w:r>
      <w:r w:rsidRPr="00310761">
        <w:t>)</w:t>
      </w:r>
      <w:r w:rsidRPr="000452E6">
        <w:t>0503</w:t>
      </w:r>
      <w:r w:rsidRPr="00310761">
        <w:t xml:space="preserve"> – C</w:t>
      </w:r>
      <w:r w:rsidRPr="000452E6">
        <w:t>9</w:t>
      </w:r>
      <w:r w:rsidRPr="00310761">
        <w:t>-</w:t>
      </w:r>
      <w:r w:rsidRPr="000452E6">
        <w:t>0323</w:t>
      </w:r>
      <w:r w:rsidRPr="00310761">
        <w:t>/</w:t>
      </w:r>
      <w:r w:rsidRPr="000452E6">
        <w:t>2022</w:t>
      </w:r>
      <w:r w:rsidRPr="00310761">
        <w:t xml:space="preserve"> – </w:t>
      </w:r>
      <w:r w:rsidRPr="000452E6">
        <w:t>2022</w:t>
      </w:r>
      <w:r w:rsidRPr="00310761">
        <w:t>/</w:t>
      </w:r>
      <w:r w:rsidRPr="000452E6">
        <w:t>0304</w:t>
      </w:r>
      <w:r w:rsidRPr="00310761">
        <w:t>(COD))</w:t>
      </w:r>
      <w:bookmarkEnd w:id="5"/>
    </w:p>
    <w:p w14:paraId="02048B08" w14:textId="77777777" w:rsidR="0024111A" w:rsidRPr="00310761" w:rsidRDefault="0024111A" w:rsidP="0024111A">
      <w:pPr>
        <w:pStyle w:val="NormalBold"/>
      </w:pPr>
      <w:bookmarkStart w:id="6" w:name="TextBodyBegin"/>
      <w:bookmarkEnd w:id="6"/>
      <w:r w:rsidRPr="00310761">
        <w:t>(Procédure législative ordinaire – codification)</w:t>
      </w:r>
    </w:p>
    <w:p w14:paraId="0356666F" w14:textId="77777777" w:rsidR="0024111A" w:rsidRPr="00310761" w:rsidRDefault="0024111A" w:rsidP="0024111A">
      <w:pPr>
        <w:pStyle w:val="EPComma"/>
      </w:pPr>
      <w:r w:rsidRPr="00310761">
        <w:rPr>
          <w:i/>
        </w:rPr>
        <w:t>Le Parlement européen</w:t>
      </w:r>
      <w:r w:rsidRPr="00310761">
        <w:t>,</w:t>
      </w:r>
    </w:p>
    <w:p w14:paraId="24A47078" w14:textId="77777777" w:rsidR="0024111A" w:rsidRPr="00310761" w:rsidRDefault="0024111A" w:rsidP="0024111A">
      <w:pPr>
        <w:pStyle w:val="NormalHanging12a"/>
      </w:pPr>
      <w:r w:rsidRPr="00310761">
        <w:t>–</w:t>
      </w:r>
      <w:r w:rsidRPr="00310761">
        <w:tab/>
        <w:t>vu la proposition de la Commission au Parlement européen et au Conseil (COM(</w:t>
      </w:r>
      <w:r w:rsidRPr="000452E6">
        <w:t>2022</w:t>
      </w:r>
      <w:r w:rsidRPr="00310761">
        <w:t>)</w:t>
      </w:r>
      <w:r w:rsidRPr="000452E6">
        <w:t>0503</w:t>
      </w:r>
      <w:r w:rsidRPr="00310761">
        <w:t>),</w:t>
      </w:r>
    </w:p>
    <w:p w14:paraId="537B6248" w14:textId="77777777" w:rsidR="0024111A" w:rsidRPr="00310761" w:rsidRDefault="0024111A" w:rsidP="0024111A">
      <w:pPr>
        <w:pStyle w:val="NormalHanging12a"/>
      </w:pPr>
      <w:r w:rsidRPr="00310761">
        <w:t>–</w:t>
      </w:r>
      <w:r w:rsidRPr="00310761">
        <w:tab/>
        <w:t xml:space="preserve">vu l’article </w:t>
      </w:r>
      <w:r w:rsidRPr="000452E6">
        <w:t>294</w:t>
      </w:r>
      <w:r w:rsidRPr="00310761">
        <w:t xml:space="preserve">, paragraphe </w:t>
      </w:r>
      <w:r w:rsidRPr="000452E6">
        <w:t>2</w:t>
      </w:r>
      <w:r w:rsidRPr="00310761">
        <w:t>, et l’article </w:t>
      </w:r>
      <w:r w:rsidRPr="000452E6">
        <w:t>207</w:t>
      </w:r>
      <w:r w:rsidRPr="00310761">
        <w:t>, paragraphe </w:t>
      </w:r>
      <w:r w:rsidRPr="000452E6">
        <w:t>2</w:t>
      </w:r>
      <w:r w:rsidRPr="00310761">
        <w:t>, du traité sur le fonctionnement de l’Union européenne, conformément auxquels la proposition lui a été présentée par la Commission (C</w:t>
      </w:r>
      <w:r w:rsidRPr="000452E6">
        <w:t>9</w:t>
      </w:r>
      <w:r w:rsidRPr="00310761">
        <w:noBreakHyphen/>
      </w:r>
      <w:r w:rsidRPr="000452E6">
        <w:t>0323</w:t>
      </w:r>
      <w:r w:rsidRPr="00310761">
        <w:t>/</w:t>
      </w:r>
      <w:r w:rsidRPr="000452E6">
        <w:t>2022</w:t>
      </w:r>
      <w:r w:rsidRPr="00310761">
        <w:t>),</w:t>
      </w:r>
    </w:p>
    <w:p w14:paraId="3F7645AD" w14:textId="77777777" w:rsidR="0024111A" w:rsidRPr="00310761" w:rsidRDefault="0024111A" w:rsidP="0024111A">
      <w:pPr>
        <w:pStyle w:val="NormalHanging12a"/>
      </w:pPr>
      <w:r w:rsidRPr="00310761">
        <w:t>–</w:t>
      </w:r>
      <w:r w:rsidRPr="00310761">
        <w:tab/>
        <w:t>vu l’article </w:t>
      </w:r>
      <w:r w:rsidRPr="000452E6">
        <w:t>294</w:t>
      </w:r>
      <w:r w:rsidRPr="00310761">
        <w:t>, paragraphe </w:t>
      </w:r>
      <w:r w:rsidRPr="000452E6">
        <w:t>3</w:t>
      </w:r>
      <w:r w:rsidRPr="00310761">
        <w:t>, du traité sur le fonctionnement de l’Union européenne,</w:t>
      </w:r>
    </w:p>
    <w:p w14:paraId="375BD404" w14:textId="77777777" w:rsidR="0024111A" w:rsidRPr="00310761" w:rsidRDefault="0024111A" w:rsidP="0024111A">
      <w:pPr>
        <w:pStyle w:val="NormalHanging12a"/>
      </w:pPr>
      <w:r w:rsidRPr="00310761">
        <w:t>–</w:t>
      </w:r>
      <w:r w:rsidRPr="00310761">
        <w:tab/>
        <w:t>vu l’accord interinstitutionnel du </w:t>
      </w:r>
      <w:r w:rsidRPr="000452E6">
        <w:t>20</w:t>
      </w:r>
      <w:r w:rsidRPr="00310761">
        <w:t> décembre </w:t>
      </w:r>
      <w:r w:rsidRPr="000452E6">
        <w:t>1994</w:t>
      </w:r>
      <w:r w:rsidRPr="00310761">
        <w:t xml:space="preserve"> sur une méthode de travail accélérée pour la codification officielle des textes législatifs</w:t>
      </w:r>
      <w:r w:rsidRPr="00310761">
        <w:rPr>
          <w:rStyle w:val="FootnoteReference"/>
        </w:rPr>
        <w:footnoteReference w:id="1"/>
      </w:r>
      <w:r w:rsidRPr="00310761">
        <w:t>,</w:t>
      </w:r>
    </w:p>
    <w:p w14:paraId="58E172F2" w14:textId="77777777" w:rsidR="0024111A" w:rsidRPr="00310761" w:rsidRDefault="0024111A" w:rsidP="0024111A">
      <w:pPr>
        <w:pStyle w:val="NormalHanging12a"/>
      </w:pPr>
      <w:r w:rsidRPr="00310761">
        <w:t>–</w:t>
      </w:r>
      <w:r w:rsidRPr="00310761">
        <w:tab/>
        <w:t>vu les articles </w:t>
      </w:r>
      <w:r w:rsidRPr="000452E6">
        <w:t>109</w:t>
      </w:r>
      <w:r w:rsidRPr="00310761">
        <w:t xml:space="preserve"> et </w:t>
      </w:r>
      <w:r w:rsidRPr="000452E6">
        <w:t>59</w:t>
      </w:r>
      <w:r w:rsidRPr="00310761">
        <w:t xml:space="preserve"> de son règlement intérieur,</w:t>
      </w:r>
    </w:p>
    <w:p w14:paraId="5C03916B" w14:textId="77777777" w:rsidR="0024111A" w:rsidRPr="00310761" w:rsidRDefault="0024111A" w:rsidP="0024111A">
      <w:pPr>
        <w:pStyle w:val="NormalHanging12a"/>
      </w:pPr>
      <w:r w:rsidRPr="00310761">
        <w:t>–</w:t>
      </w:r>
      <w:r w:rsidRPr="00310761">
        <w:tab/>
        <w:t>vu le rapport de la commission des affaires juridiques (A</w:t>
      </w:r>
      <w:r w:rsidRPr="000452E6">
        <w:t>9</w:t>
      </w:r>
      <w:r w:rsidRPr="00310761">
        <w:t>-</w:t>
      </w:r>
      <w:r w:rsidRPr="000452E6">
        <w:t>0001</w:t>
      </w:r>
      <w:r w:rsidRPr="00310761">
        <w:t>/</w:t>
      </w:r>
      <w:r w:rsidRPr="000452E6">
        <w:t>2024</w:t>
      </w:r>
      <w:r w:rsidRPr="00310761">
        <w:t>),</w:t>
      </w:r>
    </w:p>
    <w:p w14:paraId="0FEE981B" w14:textId="77777777" w:rsidR="0024111A" w:rsidRPr="00310761" w:rsidRDefault="0024111A" w:rsidP="0024111A">
      <w:pPr>
        <w:pStyle w:val="NormalHanging12a"/>
      </w:pPr>
      <w:r w:rsidRPr="00310761">
        <w:t>A.</w:t>
      </w:r>
      <w:r w:rsidRPr="00310761">
        <w:tab/>
        <w:t>considérant que, de l’avis du groupe consultatif des services juridiques du Parlement européen, du Conseil et de la Commission, la proposition en question se limite à une codification pure et simple des textes existants, sans modification de leur substance;</w:t>
      </w:r>
    </w:p>
    <w:p w14:paraId="4F4DFC4E" w14:textId="0471CF72" w:rsidR="0024111A" w:rsidRPr="00310761" w:rsidRDefault="0024111A" w:rsidP="0024111A">
      <w:pPr>
        <w:pStyle w:val="NormalHanging12a"/>
      </w:pPr>
      <w:r w:rsidRPr="000452E6">
        <w:t>1</w:t>
      </w:r>
      <w:r w:rsidRPr="00310761">
        <w:t>.</w:t>
      </w:r>
      <w:r w:rsidRPr="00310761">
        <w:tab/>
        <w:t xml:space="preserve">arrête </w:t>
      </w:r>
      <w:r w:rsidR="00635C7D">
        <w:t>l</w:t>
      </w:r>
      <w:r w:rsidRPr="00310761">
        <w:t xml:space="preserve">a position en première lecture </w:t>
      </w:r>
      <w:r w:rsidR="0095076E" w:rsidRPr="0095076E">
        <w:t>figurant ci-après</w:t>
      </w:r>
      <w:r w:rsidRPr="00310761">
        <w:t>;</w:t>
      </w:r>
    </w:p>
    <w:p w14:paraId="7DD51486" w14:textId="77777777" w:rsidR="00E365E1" w:rsidRDefault="0024111A" w:rsidP="007044D4">
      <w:pPr>
        <w:pStyle w:val="NormalHanging12a"/>
      </w:pPr>
      <w:r w:rsidRPr="000452E6">
        <w:lastRenderedPageBreak/>
        <w:t>2</w:t>
      </w:r>
      <w:r w:rsidRPr="00310761">
        <w:t>.</w:t>
      </w:r>
      <w:r w:rsidRPr="00310761">
        <w:tab/>
        <w:t>charge sa Présidente de transmettre sa position au Conseil et à la Commission ainsi qu’aux parlements nationaux.</w:t>
      </w:r>
      <w:bookmarkStart w:id="7" w:name="TextBodyEnd"/>
      <w:bookmarkEnd w:id="7"/>
    </w:p>
    <w:p w14:paraId="728150DD" w14:textId="77777777" w:rsidR="000D32FE" w:rsidRDefault="000D32FE">
      <w:pPr>
        <w:widowControl/>
        <w:sectPr w:rsidR="000D32FE" w:rsidSect="0031076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6608159C" w14:textId="77777777" w:rsidR="00EA3ECD" w:rsidRPr="000851D7" w:rsidRDefault="00EA3ECD" w:rsidP="00EA3ECD">
      <w:pPr>
        <w:autoSpaceDE w:val="0"/>
        <w:autoSpaceDN w:val="0"/>
        <w:adjustRightInd w:val="0"/>
        <w:spacing w:after="240"/>
        <w:rPr>
          <w:b/>
          <w:bCs/>
          <w:color w:val="000000"/>
        </w:rPr>
      </w:pPr>
      <w:r w:rsidRPr="00FD072E">
        <w:rPr>
          <w:b/>
          <w:bCs/>
          <w:color w:val="000000"/>
        </w:rPr>
        <w:lastRenderedPageBreak/>
        <w:t>P</w:t>
      </w:r>
      <w:r w:rsidRPr="000452E6">
        <w:rPr>
          <w:b/>
          <w:bCs/>
          <w:color w:val="000000"/>
        </w:rPr>
        <w:t>9</w:t>
      </w:r>
      <w:r w:rsidRPr="00FD072E">
        <w:rPr>
          <w:b/>
          <w:bCs/>
          <w:color w:val="000000"/>
        </w:rPr>
        <w:t>_</w:t>
      </w:r>
      <w:r w:rsidRPr="000851D7">
        <w:rPr>
          <w:b/>
          <w:bCs/>
          <w:color w:val="000000"/>
        </w:rPr>
        <w:t>TC</w:t>
      </w:r>
      <w:r w:rsidRPr="000452E6">
        <w:rPr>
          <w:b/>
          <w:bCs/>
          <w:color w:val="000000"/>
        </w:rPr>
        <w:t>1</w:t>
      </w:r>
      <w:r w:rsidRPr="000851D7">
        <w:rPr>
          <w:b/>
          <w:bCs/>
          <w:color w:val="000000"/>
        </w:rPr>
        <w:t>-COD(</w:t>
      </w:r>
      <w:r w:rsidRPr="000452E6">
        <w:rPr>
          <w:b/>
          <w:bCs/>
          <w:color w:val="000000"/>
        </w:rPr>
        <w:t>2022</w:t>
      </w:r>
      <w:r w:rsidRPr="000851D7">
        <w:rPr>
          <w:b/>
          <w:bCs/>
          <w:color w:val="000000"/>
        </w:rPr>
        <w:t>)</w:t>
      </w:r>
      <w:r w:rsidRPr="000452E6">
        <w:rPr>
          <w:b/>
          <w:bCs/>
          <w:color w:val="000000"/>
        </w:rPr>
        <w:t>0304</w:t>
      </w:r>
    </w:p>
    <w:p w14:paraId="5F31EE17" w14:textId="6C2F914C" w:rsidR="00EA3ECD" w:rsidRDefault="00EA3ECD" w:rsidP="00EA3ECD">
      <w:pPr>
        <w:pStyle w:val="NormalHanging12a"/>
        <w:ind w:left="0" w:firstLine="0"/>
        <w:rPr>
          <w:b/>
          <w:bCs/>
        </w:rPr>
      </w:pPr>
      <w:r w:rsidRPr="000851D7">
        <w:rPr>
          <w:b/>
          <w:bCs/>
        </w:rPr>
        <w:t xml:space="preserve">Position </w:t>
      </w:r>
      <w:r>
        <w:rPr>
          <w:b/>
          <w:bCs/>
        </w:rPr>
        <w:t xml:space="preserve">du Parlement européen arrêtée en première lecture le </w:t>
      </w:r>
      <w:r w:rsidRPr="000452E6">
        <w:rPr>
          <w:b/>
          <w:bCs/>
        </w:rPr>
        <w:t>16</w:t>
      </w:r>
      <w:r>
        <w:rPr>
          <w:b/>
          <w:bCs/>
        </w:rPr>
        <w:t xml:space="preserve"> janvier </w:t>
      </w:r>
      <w:r w:rsidRPr="000452E6">
        <w:rPr>
          <w:b/>
          <w:bCs/>
        </w:rPr>
        <w:t>2024</w:t>
      </w:r>
      <w:r>
        <w:rPr>
          <w:b/>
          <w:bCs/>
        </w:rPr>
        <w:t xml:space="preserve"> en vue de l’adoption du règlement (UE) </w:t>
      </w:r>
      <w:r w:rsidRPr="000452E6">
        <w:rPr>
          <w:b/>
          <w:bCs/>
        </w:rPr>
        <w:t>2024</w:t>
      </w:r>
      <w:r>
        <w:rPr>
          <w:b/>
          <w:bCs/>
        </w:rPr>
        <w:t xml:space="preserve">/... du Parlement européen et du Conseil </w:t>
      </w:r>
      <w:r w:rsidRPr="00EA3ECD">
        <w:rPr>
          <w:b/>
          <w:bCs/>
        </w:rPr>
        <w:t>concernant des mesures commerciales exceptionnelles en faveur des pays et territoires participant ou liés au processus de stabilisation et d’association (texte codifié)</w:t>
      </w:r>
    </w:p>
    <w:p w14:paraId="77E606D8" w14:textId="09BF72DB" w:rsidR="00F8067A" w:rsidRPr="00EA3ECD" w:rsidRDefault="00F8067A" w:rsidP="00EA3ECD">
      <w:pPr>
        <w:pStyle w:val="NormalHanging12a"/>
        <w:ind w:left="0" w:firstLine="0"/>
        <w:rPr>
          <w:b/>
          <w:bCs/>
        </w:rPr>
      </w:pPr>
      <w:r w:rsidRPr="00AA098D">
        <w:rPr>
          <w:i/>
        </w:rPr>
        <w:t>(Étant donné l'accord intervenu entre le Parlement et le Conseil, la position du Parlement correspond à l'acte législa</w:t>
      </w:r>
      <w:r>
        <w:rPr>
          <w:i/>
        </w:rPr>
        <w:t xml:space="preserve">tif final, </w:t>
      </w:r>
      <w:r>
        <w:rPr>
          <w:i/>
        </w:rPr>
        <w:t xml:space="preserve">le règlement </w:t>
      </w:r>
      <w:r>
        <w:rPr>
          <w:i/>
        </w:rPr>
        <w:t>(UE) 2024</w:t>
      </w:r>
      <w:r w:rsidRPr="00AA098D">
        <w:rPr>
          <w:i/>
        </w:rPr>
        <w:t>/</w:t>
      </w:r>
      <w:r>
        <w:rPr>
          <w:i/>
        </w:rPr>
        <w:t>823</w:t>
      </w:r>
      <w:bookmarkStart w:id="8" w:name="_GoBack"/>
      <w:bookmarkEnd w:id="8"/>
      <w:r w:rsidRPr="00AA098D">
        <w:rPr>
          <w:i/>
        </w:rPr>
        <w:t>.)</w:t>
      </w:r>
    </w:p>
    <w:sectPr w:rsidR="00F8067A" w:rsidRPr="00EA3ECD" w:rsidSect="003107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46CDB" w14:textId="77777777" w:rsidR="004024EF" w:rsidRPr="00310761" w:rsidRDefault="004024EF">
      <w:r w:rsidRPr="00310761">
        <w:separator/>
      </w:r>
    </w:p>
  </w:endnote>
  <w:endnote w:type="continuationSeparator" w:id="0">
    <w:p w14:paraId="419EFC9F" w14:textId="77777777" w:rsidR="004024EF" w:rsidRPr="00310761" w:rsidRDefault="004024EF">
      <w:r w:rsidRPr="00310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7D80" w14:textId="77777777" w:rsidR="004024EF" w:rsidRPr="00310761" w:rsidRDefault="004024E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632D3" w14:textId="77777777" w:rsidR="004024EF" w:rsidRPr="00310761" w:rsidRDefault="004024E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5CA7A" w14:textId="77777777" w:rsidR="004024EF" w:rsidRPr="00310761" w:rsidRDefault="004024E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77B193" w14:textId="77777777" w:rsidR="004024EF" w:rsidRPr="00310761" w:rsidRDefault="004024EF">
      <w:r w:rsidRPr="00310761">
        <w:separator/>
      </w:r>
    </w:p>
  </w:footnote>
  <w:footnote w:type="continuationSeparator" w:id="0">
    <w:p w14:paraId="1CAE2E8F" w14:textId="77777777" w:rsidR="004024EF" w:rsidRPr="00310761" w:rsidRDefault="004024EF">
      <w:r w:rsidRPr="00310761">
        <w:continuationSeparator/>
      </w:r>
    </w:p>
  </w:footnote>
  <w:footnote w:id="1">
    <w:p w14:paraId="7952C10E" w14:textId="77777777" w:rsidR="004024EF" w:rsidRPr="00310761" w:rsidRDefault="004024EF" w:rsidP="00310761">
      <w:pPr>
        <w:pStyle w:val="FootnoteText"/>
        <w:ind w:left="567" w:hanging="567"/>
        <w:rPr>
          <w:sz w:val="24"/>
        </w:rPr>
      </w:pPr>
      <w:r w:rsidRPr="00310761">
        <w:rPr>
          <w:rStyle w:val="FootnoteReference"/>
          <w:sz w:val="24"/>
        </w:rPr>
        <w:footnoteRef/>
      </w:r>
      <w:r w:rsidRPr="00310761">
        <w:rPr>
          <w:sz w:val="24"/>
        </w:rPr>
        <w:tab/>
        <w:t xml:space="preserve">JO C </w:t>
      </w:r>
      <w:r w:rsidRPr="000452E6">
        <w:rPr>
          <w:sz w:val="24"/>
        </w:rPr>
        <w:t>102</w:t>
      </w:r>
      <w:r w:rsidRPr="00310761">
        <w:rPr>
          <w:sz w:val="24"/>
        </w:rPr>
        <w:t xml:space="preserve"> du </w:t>
      </w:r>
      <w:r w:rsidRPr="000452E6">
        <w:rPr>
          <w:sz w:val="24"/>
        </w:rPr>
        <w:t>4</w:t>
      </w:r>
      <w:r w:rsidRPr="00310761">
        <w:rPr>
          <w:sz w:val="24"/>
        </w:rPr>
        <w:t>.</w:t>
      </w:r>
      <w:r w:rsidRPr="000452E6">
        <w:rPr>
          <w:sz w:val="24"/>
        </w:rPr>
        <w:t>4</w:t>
      </w:r>
      <w:r w:rsidRPr="00310761">
        <w:rPr>
          <w:sz w:val="24"/>
        </w:rPr>
        <w:t>.</w:t>
      </w:r>
      <w:r w:rsidRPr="000452E6">
        <w:rPr>
          <w:sz w:val="24"/>
        </w:rPr>
        <w:t>1996</w:t>
      </w:r>
      <w:r w:rsidRPr="00310761">
        <w:rPr>
          <w:sz w:val="24"/>
        </w:rPr>
        <w:t xml:space="preserve">, p. </w:t>
      </w:r>
      <w:r w:rsidRPr="000452E6">
        <w:rPr>
          <w:sz w:val="24"/>
        </w:rPr>
        <w:t>2</w:t>
      </w:r>
      <w:r w:rsidRPr="00310761">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350E" w14:textId="77777777" w:rsidR="004024EF" w:rsidRPr="00310761" w:rsidRDefault="004024E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2453" w14:textId="77777777" w:rsidR="004024EF" w:rsidRPr="00310761" w:rsidRDefault="004024E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45796" w14:textId="77777777" w:rsidR="004024EF" w:rsidRPr="00310761" w:rsidRDefault="004024E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1/2024"/>
    <w:docVar w:name="dvlangue" w:val="FR"/>
    <w:docVar w:name="dvnumam" w:val="0"/>
    <w:docVar w:name="dvpe" w:val="756.245"/>
    <w:docVar w:name="dvrapporteur" w:val="Rapporteure: "/>
    <w:docVar w:name="dvstar" w:val="***I"/>
    <w:docVar w:name="dvtitre" w:val="Résolution législative du Parlement européen du ... 2024 sur la proposition de règlement du Parlement européen et du Conseil concernant des mesures commerciales exceptionnelles en faveur des pays et territoires participants et liés au processus de stabilisation et d’association (codification)(COM(2022)0503 – C9-0323/2022 – 2022/0304(COD))"/>
  </w:docVars>
  <w:rsids>
    <w:rsidRoot w:val="00401790"/>
    <w:rsid w:val="00002272"/>
    <w:rsid w:val="000452E6"/>
    <w:rsid w:val="00064002"/>
    <w:rsid w:val="000677B9"/>
    <w:rsid w:val="000831BA"/>
    <w:rsid w:val="000A42CC"/>
    <w:rsid w:val="000D32FE"/>
    <w:rsid w:val="000E7DD9"/>
    <w:rsid w:val="0010095E"/>
    <w:rsid w:val="001171CC"/>
    <w:rsid w:val="00125B37"/>
    <w:rsid w:val="00187494"/>
    <w:rsid w:val="001F32AE"/>
    <w:rsid w:val="0024111A"/>
    <w:rsid w:val="002767FF"/>
    <w:rsid w:val="002B18FE"/>
    <w:rsid w:val="002B5493"/>
    <w:rsid w:val="00310761"/>
    <w:rsid w:val="00343214"/>
    <w:rsid w:val="00361C00"/>
    <w:rsid w:val="00395FA1"/>
    <w:rsid w:val="003C57D9"/>
    <w:rsid w:val="003E15D4"/>
    <w:rsid w:val="00401790"/>
    <w:rsid w:val="004024EF"/>
    <w:rsid w:val="00411CCE"/>
    <w:rsid w:val="0041666E"/>
    <w:rsid w:val="00421060"/>
    <w:rsid w:val="00471C19"/>
    <w:rsid w:val="00473337"/>
    <w:rsid w:val="004867E3"/>
    <w:rsid w:val="00494A28"/>
    <w:rsid w:val="004C0004"/>
    <w:rsid w:val="004C5D52"/>
    <w:rsid w:val="0050519A"/>
    <w:rsid w:val="005072A1"/>
    <w:rsid w:val="00514517"/>
    <w:rsid w:val="005249C9"/>
    <w:rsid w:val="00545827"/>
    <w:rsid w:val="00560270"/>
    <w:rsid w:val="005C2568"/>
    <w:rsid w:val="006037C0"/>
    <w:rsid w:val="00635C7D"/>
    <w:rsid w:val="006631B6"/>
    <w:rsid w:val="00680577"/>
    <w:rsid w:val="006F74FA"/>
    <w:rsid w:val="007044D4"/>
    <w:rsid w:val="00731ADD"/>
    <w:rsid w:val="00734777"/>
    <w:rsid w:val="00747932"/>
    <w:rsid w:val="00751A4A"/>
    <w:rsid w:val="00756632"/>
    <w:rsid w:val="00762C74"/>
    <w:rsid w:val="00786EC0"/>
    <w:rsid w:val="007D1690"/>
    <w:rsid w:val="007E22AD"/>
    <w:rsid w:val="00817416"/>
    <w:rsid w:val="008271C9"/>
    <w:rsid w:val="00842779"/>
    <w:rsid w:val="00847FF5"/>
    <w:rsid w:val="00865F67"/>
    <w:rsid w:val="00881A7B"/>
    <w:rsid w:val="008840E5"/>
    <w:rsid w:val="00887B3E"/>
    <w:rsid w:val="008C2AC6"/>
    <w:rsid w:val="00930C23"/>
    <w:rsid w:val="0093193B"/>
    <w:rsid w:val="0095076E"/>
    <w:rsid w:val="009509D8"/>
    <w:rsid w:val="00950B64"/>
    <w:rsid w:val="0098177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858"/>
    <w:rsid w:val="00CC2357"/>
    <w:rsid w:val="00CF071A"/>
    <w:rsid w:val="00CF159C"/>
    <w:rsid w:val="00D058B8"/>
    <w:rsid w:val="00D56C11"/>
    <w:rsid w:val="00D834A0"/>
    <w:rsid w:val="00D872DF"/>
    <w:rsid w:val="00D91E21"/>
    <w:rsid w:val="00DA7FCD"/>
    <w:rsid w:val="00E365E1"/>
    <w:rsid w:val="00E820A4"/>
    <w:rsid w:val="00EA3ECD"/>
    <w:rsid w:val="00EB006A"/>
    <w:rsid w:val="00EB4772"/>
    <w:rsid w:val="00ED169E"/>
    <w:rsid w:val="00ED4235"/>
    <w:rsid w:val="00F04346"/>
    <w:rsid w:val="00F075DC"/>
    <w:rsid w:val="00F149E9"/>
    <w:rsid w:val="00F5134D"/>
    <w:rsid w:val="00F74202"/>
    <w:rsid w:val="00F8067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610C4"/>
  <w15:chartTrackingRefBased/>
  <w15:docId w15:val="{0BC06044-B312-4E18-B07A-1CEB8D6E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4111A"/>
    <w:rPr>
      <w:b/>
    </w:rPr>
  </w:style>
  <w:style w:type="paragraph" w:customStyle="1" w:styleId="NormalHanging12a">
    <w:name w:val="NormalHanging12a"/>
    <w:basedOn w:val="Normal"/>
    <w:rsid w:val="0024111A"/>
    <w:pPr>
      <w:spacing w:after="240"/>
      <w:ind w:left="567" w:hanging="567"/>
    </w:pPr>
  </w:style>
  <w:style w:type="paragraph" w:customStyle="1" w:styleId="EPComma">
    <w:name w:val="EPComma"/>
    <w:basedOn w:val="Normal"/>
    <w:rsid w:val="0024111A"/>
    <w:pPr>
      <w:spacing w:before="480" w:after="240"/>
    </w:pPr>
  </w:style>
  <w:style w:type="table" w:customStyle="1" w:styleId="TableGrid1">
    <w:name w:val="Table Grid1"/>
    <w:basedOn w:val="TableNormal"/>
    <w:next w:val="TableGrid"/>
    <w:uiPriority w:val="59"/>
    <w:rsid w:val="00CB785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CF159C"/>
    <w:rPr>
      <w:sz w:val="16"/>
      <w:szCs w:val="16"/>
    </w:rPr>
  </w:style>
  <w:style w:type="paragraph" w:styleId="CommentText">
    <w:name w:val="annotation text"/>
    <w:basedOn w:val="Normal"/>
    <w:link w:val="CommentTextChar"/>
    <w:rsid w:val="00CF159C"/>
    <w:rPr>
      <w:sz w:val="20"/>
    </w:rPr>
  </w:style>
  <w:style w:type="character" w:customStyle="1" w:styleId="CommentTextChar">
    <w:name w:val="Comment Text Char"/>
    <w:basedOn w:val="DefaultParagraphFont"/>
    <w:link w:val="CommentText"/>
    <w:rsid w:val="00CF159C"/>
    <w:rPr>
      <w:lang w:val="fr-FR"/>
    </w:rPr>
  </w:style>
  <w:style w:type="paragraph" w:styleId="CommentSubject">
    <w:name w:val="annotation subject"/>
    <w:basedOn w:val="CommentText"/>
    <w:next w:val="CommentText"/>
    <w:link w:val="CommentSubjectChar"/>
    <w:rsid w:val="00CF159C"/>
    <w:rPr>
      <w:b/>
      <w:bCs/>
    </w:rPr>
  </w:style>
  <w:style w:type="character" w:customStyle="1" w:styleId="CommentSubjectChar">
    <w:name w:val="Comment Subject Char"/>
    <w:basedOn w:val="CommentTextChar"/>
    <w:link w:val="CommentSubject"/>
    <w:rsid w:val="00CF159C"/>
    <w:rPr>
      <w:b/>
      <w:bCs/>
      <w:lang w:val="fr-FR"/>
    </w:rPr>
  </w:style>
  <w:style w:type="paragraph" w:styleId="Revision">
    <w:name w:val="Revision"/>
    <w:hidden/>
    <w:uiPriority w:val="99"/>
    <w:semiHidden/>
    <w:rsid w:val="00CF159C"/>
    <w:rPr>
      <w:sz w:val="24"/>
      <w:lang w:val="fr-FR"/>
    </w:rPr>
  </w:style>
  <w:style w:type="paragraph" w:styleId="BalloonText">
    <w:name w:val="Balloon Text"/>
    <w:basedOn w:val="Normal"/>
    <w:link w:val="BalloonTextChar"/>
    <w:rsid w:val="00CF159C"/>
    <w:rPr>
      <w:rFonts w:ascii="Segoe UI" w:hAnsi="Segoe UI" w:cs="Segoe UI"/>
      <w:sz w:val="18"/>
      <w:szCs w:val="18"/>
    </w:rPr>
  </w:style>
  <w:style w:type="character" w:customStyle="1" w:styleId="BalloonTextChar">
    <w:name w:val="Balloon Text Char"/>
    <w:basedOn w:val="DefaultParagraphFont"/>
    <w:link w:val="BalloonText"/>
    <w:rsid w:val="00CF159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150E0-AFAF-4BC2-884F-EF6F406EA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313</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2024-05-27T10:54:00Z</dcterms:created>
  <dcterms:modified xsi:type="dcterms:W3CDTF">2024-05-27T10:54:00Z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P9_TA(2024)0005_</vt:lpwstr>
  </property>
  <property fmtid="{D5CDD505-2E9C-101B-9397-08002B2CF9AE}" pid="4" name="&lt;Type&gt;">
    <vt:lpwstr>RR</vt:lpwstr>
  </property>
</Properties>
</file>