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43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43D8" w:rsidRDefault="00D80ACB" w:rsidP="0010095E">
            <w:pPr>
              <w:pStyle w:val="EPName"/>
            </w:pPr>
            <w:r w:rsidRPr="004243D8">
              <w:t>Europski parlament</w:t>
            </w:r>
          </w:p>
          <w:p w:rsidR="00751A4A" w:rsidRPr="004243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15AD">
              <w:t>2019</w:t>
            </w:r>
            <w:r w:rsidRPr="004243D8">
              <w:t>-</w:t>
            </w:r>
            <w:r w:rsidRPr="002615A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243D8" w:rsidRDefault="00187494" w:rsidP="0010095E">
            <w:pPr>
              <w:pStyle w:val="EPLogo"/>
            </w:pPr>
            <w:r w:rsidRPr="004243D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43D8" w:rsidRDefault="00D058B8" w:rsidP="004C5D52">
      <w:pPr>
        <w:pStyle w:val="LineTop"/>
      </w:pPr>
    </w:p>
    <w:p w:rsidR="00680577" w:rsidRPr="004243D8" w:rsidRDefault="00D80ACB" w:rsidP="00680577">
      <w:pPr>
        <w:pStyle w:val="EPBodyTA1"/>
      </w:pPr>
      <w:r w:rsidRPr="004243D8">
        <w:t>USVOJENI TEKSTOVI</w:t>
      </w:r>
    </w:p>
    <w:p w:rsidR="00D058B8" w:rsidRPr="004243D8" w:rsidRDefault="00D058B8" w:rsidP="00D058B8">
      <w:pPr>
        <w:pStyle w:val="LineBottom"/>
      </w:pPr>
    </w:p>
    <w:p w:rsidR="00D80ACB" w:rsidRPr="004243D8" w:rsidRDefault="00D80ACB" w:rsidP="00D80ACB">
      <w:pPr>
        <w:pStyle w:val="ATHeading1"/>
      </w:pPr>
      <w:bookmarkStart w:id="0" w:name="TANumber"/>
      <w:r w:rsidRPr="004243D8">
        <w:t>P</w:t>
      </w:r>
      <w:r w:rsidRPr="002615AD">
        <w:t>9</w:t>
      </w:r>
      <w:r w:rsidRPr="004243D8">
        <w:t>_TA(</w:t>
      </w:r>
      <w:r w:rsidRPr="002615AD">
        <w:t>2024</w:t>
      </w:r>
      <w:r w:rsidRPr="004243D8">
        <w:t>)</w:t>
      </w:r>
      <w:r w:rsidRPr="002615AD">
        <w:t>000</w:t>
      </w:r>
      <w:r w:rsidR="00BB5457" w:rsidRPr="002615AD">
        <w:t>5</w:t>
      </w:r>
      <w:bookmarkEnd w:id="0"/>
    </w:p>
    <w:p w:rsidR="00D80ACB" w:rsidRPr="004243D8" w:rsidRDefault="00D0395D" w:rsidP="00D80ACB">
      <w:pPr>
        <w:pStyle w:val="ATHeading2"/>
      </w:pPr>
      <w:bookmarkStart w:id="1" w:name="title"/>
      <w:r w:rsidRPr="004243D8">
        <w:t>Izvanredne trgovinske mjere</w:t>
      </w:r>
      <w:r w:rsidR="00D80ACB" w:rsidRPr="004243D8">
        <w:t xml:space="preserve"> za zemlje i područja koji sudjeluju u procesu stabilizacije i pridruživanja</w:t>
      </w:r>
      <w:bookmarkEnd w:id="1"/>
      <w:r w:rsidR="007A4876" w:rsidRPr="004243D8">
        <w:t xml:space="preserve"> ili su s njim povezani</w:t>
      </w:r>
    </w:p>
    <w:p w:rsidR="00D80ACB" w:rsidRPr="004243D8" w:rsidRDefault="00D80ACB" w:rsidP="00D80ACB">
      <w:pPr>
        <w:rPr>
          <w:i/>
          <w:vanish/>
        </w:rPr>
      </w:pPr>
      <w:r w:rsidRPr="004243D8">
        <w:rPr>
          <w:i/>
        </w:rPr>
        <w:fldChar w:fldCharType="begin"/>
      </w:r>
      <w:r w:rsidRPr="004243D8">
        <w:rPr>
          <w:i/>
        </w:rPr>
        <w:instrText xml:space="preserve"> TC"(</w:instrText>
      </w:r>
      <w:bookmarkStart w:id="2" w:name="DocNumber"/>
      <w:r w:rsidRPr="004243D8">
        <w:rPr>
          <w:i/>
        </w:rPr>
        <w:instrText>A</w:instrText>
      </w:r>
      <w:r w:rsidRPr="002615AD">
        <w:rPr>
          <w:i/>
        </w:rPr>
        <w:instrText>9</w:instrText>
      </w:r>
      <w:r w:rsidRPr="004243D8">
        <w:rPr>
          <w:i/>
        </w:rPr>
        <w:instrText>-</w:instrText>
      </w:r>
      <w:r w:rsidRPr="002615AD">
        <w:rPr>
          <w:i/>
        </w:rPr>
        <w:instrText>0001</w:instrText>
      </w:r>
      <w:r w:rsidRPr="004243D8">
        <w:rPr>
          <w:i/>
        </w:rPr>
        <w:instrText>/</w:instrText>
      </w:r>
      <w:r w:rsidRPr="002615AD">
        <w:rPr>
          <w:i/>
        </w:rPr>
        <w:instrText>2024</w:instrText>
      </w:r>
      <w:bookmarkEnd w:id="2"/>
      <w:r w:rsidRPr="004243D8">
        <w:rPr>
          <w:i/>
        </w:rPr>
        <w:instrText xml:space="preserve"> - Izvjestiteljica: Magdalena Adamowicz)"\l</w:instrText>
      </w:r>
      <w:r w:rsidRPr="002615AD">
        <w:rPr>
          <w:i/>
        </w:rPr>
        <w:instrText>3</w:instrText>
      </w:r>
      <w:r w:rsidRPr="004243D8">
        <w:rPr>
          <w:i/>
        </w:rPr>
        <w:instrText xml:space="preserve"> \n&gt; \* MERGEFORMAT </w:instrText>
      </w:r>
      <w:r w:rsidRPr="004243D8">
        <w:rPr>
          <w:i/>
        </w:rPr>
        <w:fldChar w:fldCharType="end"/>
      </w:r>
    </w:p>
    <w:p w:rsidR="00D80ACB" w:rsidRPr="004243D8" w:rsidRDefault="00D80ACB" w:rsidP="00D80ACB">
      <w:pPr>
        <w:rPr>
          <w:vanish/>
        </w:rPr>
      </w:pPr>
      <w:bookmarkStart w:id="3" w:name="Commission"/>
      <w:r w:rsidRPr="004243D8">
        <w:rPr>
          <w:vanish/>
        </w:rPr>
        <w:t>Odbor za pravna pitanja</w:t>
      </w:r>
      <w:bookmarkEnd w:id="3"/>
    </w:p>
    <w:p w:rsidR="00D80ACB" w:rsidRPr="004243D8" w:rsidRDefault="00D80ACB" w:rsidP="00D80ACB">
      <w:pPr>
        <w:rPr>
          <w:vanish/>
        </w:rPr>
      </w:pPr>
      <w:bookmarkStart w:id="4" w:name="PE"/>
      <w:r w:rsidRPr="004243D8">
        <w:rPr>
          <w:vanish/>
        </w:rPr>
        <w:t>PE</w:t>
      </w:r>
      <w:r w:rsidRPr="002615AD">
        <w:rPr>
          <w:vanish/>
        </w:rPr>
        <w:t>756</w:t>
      </w:r>
      <w:r w:rsidRPr="004243D8">
        <w:rPr>
          <w:vanish/>
        </w:rPr>
        <w:t>.</w:t>
      </w:r>
      <w:r w:rsidRPr="002615AD">
        <w:rPr>
          <w:vanish/>
        </w:rPr>
        <w:t>245</w:t>
      </w:r>
      <w:bookmarkEnd w:id="4"/>
    </w:p>
    <w:p w:rsidR="00D80ACB" w:rsidRPr="004243D8" w:rsidRDefault="00D80ACB" w:rsidP="00D80ACB">
      <w:pPr>
        <w:pStyle w:val="ATHeading3"/>
      </w:pPr>
      <w:bookmarkStart w:id="5" w:name="Sujet"/>
      <w:r w:rsidRPr="004243D8">
        <w:t>Zakonodavna rezolu</w:t>
      </w:r>
      <w:r w:rsidR="00D0395D" w:rsidRPr="004243D8">
        <w:t xml:space="preserve">cija Europskog parlamenta od </w:t>
      </w:r>
      <w:r w:rsidR="00D0395D" w:rsidRPr="002615AD">
        <w:t>16</w:t>
      </w:r>
      <w:r w:rsidRPr="004243D8">
        <w:t xml:space="preserve">. </w:t>
      </w:r>
      <w:r w:rsidR="00D0395D" w:rsidRPr="004243D8">
        <w:t xml:space="preserve">siječnja </w:t>
      </w:r>
      <w:r w:rsidRPr="002615AD">
        <w:t>2024</w:t>
      </w:r>
      <w:r w:rsidRPr="004243D8">
        <w:t>. o Prijedlogu uredbe Europskog parlamenta i Vijeća o izvanrednim trgovinskim mjerama za zemlje i područja koji sudjeluju u procesu stabilizacije i pridruživanja ili su s njim povezani (kodificirani tekst)</w:t>
      </w:r>
      <w:bookmarkEnd w:id="5"/>
      <w:r w:rsidRPr="004243D8">
        <w:t xml:space="preserve"> </w:t>
      </w:r>
      <w:bookmarkStart w:id="6" w:name="References"/>
      <w:r w:rsidRPr="004243D8">
        <w:t>(COM(</w:t>
      </w:r>
      <w:r w:rsidRPr="002615AD">
        <w:t>2022</w:t>
      </w:r>
      <w:r w:rsidRPr="004243D8">
        <w:t>)</w:t>
      </w:r>
      <w:r w:rsidRPr="002615AD">
        <w:t>0503</w:t>
      </w:r>
      <w:r w:rsidRPr="004243D8">
        <w:t xml:space="preserve"> – C</w:t>
      </w:r>
      <w:r w:rsidRPr="002615AD">
        <w:t>9</w:t>
      </w:r>
      <w:r w:rsidRPr="004243D8">
        <w:t>-</w:t>
      </w:r>
      <w:r w:rsidRPr="002615AD">
        <w:t>0323</w:t>
      </w:r>
      <w:r w:rsidRPr="004243D8">
        <w:t>/</w:t>
      </w:r>
      <w:r w:rsidRPr="002615AD">
        <w:t>2022</w:t>
      </w:r>
      <w:r w:rsidRPr="004243D8">
        <w:t xml:space="preserve"> – </w:t>
      </w:r>
      <w:r w:rsidRPr="002615AD">
        <w:t>2022</w:t>
      </w:r>
      <w:r w:rsidRPr="004243D8">
        <w:t>/</w:t>
      </w:r>
      <w:r w:rsidRPr="002615AD">
        <w:t>0304</w:t>
      </w:r>
      <w:r w:rsidRPr="004243D8">
        <w:t>(COD))</w:t>
      </w:r>
      <w:bookmarkEnd w:id="6"/>
    </w:p>
    <w:p w:rsidR="004936CF" w:rsidRPr="004243D8" w:rsidRDefault="004936CF" w:rsidP="004936CF">
      <w:pPr>
        <w:pStyle w:val="NormalBold"/>
      </w:pPr>
      <w:bookmarkStart w:id="7" w:name="TextBodyBegin"/>
      <w:bookmarkEnd w:id="7"/>
      <w:r w:rsidRPr="004243D8">
        <w:t>(Redovni zakonodavni postupak – kodifikacija)</w:t>
      </w:r>
    </w:p>
    <w:p w:rsidR="004936CF" w:rsidRPr="004243D8" w:rsidRDefault="004936CF" w:rsidP="004936CF">
      <w:pPr>
        <w:pStyle w:val="EPComma"/>
      </w:pPr>
      <w:r w:rsidRPr="004243D8">
        <w:rPr>
          <w:i/>
        </w:rPr>
        <w:t>Europski parlament</w:t>
      </w:r>
      <w:r w:rsidRPr="004243D8">
        <w:t>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>uzimajući u obzir Prijedlog Komisije upućen Europskom parlamentu i Vijeću (COM(</w:t>
      </w:r>
      <w:r w:rsidRPr="002615AD">
        <w:t>2022</w:t>
      </w:r>
      <w:r w:rsidRPr="004243D8">
        <w:t>)</w:t>
      </w:r>
      <w:r w:rsidRPr="002615AD">
        <w:t>0503</w:t>
      </w:r>
      <w:r w:rsidRPr="004243D8">
        <w:t>),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 xml:space="preserve">uzimajući u obzir članak </w:t>
      </w:r>
      <w:r w:rsidRPr="002615AD">
        <w:t>294</w:t>
      </w:r>
      <w:r w:rsidRPr="004243D8">
        <w:t xml:space="preserve">. stavak </w:t>
      </w:r>
      <w:r w:rsidRPr="002615AD">
        <w:t>2</w:t>
      </w:r>
      <w:r w:rsidRPr="004243D8">
        <w:t xml:space="preserve">. i članak </w:t>
      </w:r>
      <w:r w:rsidRPr="002615AD">
        <w:t>207</w:t>
      </w:r>
      <w:r w:rsidRPr="004243D8">
        <w:t>. stavak </w:t>
      </w:r>
      <w:r w:rsidRPr="002615AD">
        <w:t>2</w:t>
      </w:r>
      <w:r w:rsidRPr="004243D8">
        <w:t>. Ugovora o funkcioniranju Europske unije, u skladu s kojima je Komisija podnijela Prijedlog Parlamentu (C</w:t>
      </w:r>
      <w:r w:rsidRPr="002615AD">
        <w:t>9</w:t>
      </w:r>
      <w:r w:rsidRPr="004243D8">
        <w:noBreakHyphen/>
      </w:r>
      <w:r w:rsidRPr="002615AD">
        <w:t>0323</w:t>
      </w:r>
      <w:r w:rsidRPr="004243D8">
        <w:t>/</w:t>
      </w:r>
      <w:r w:rsidRPr="002615AD">
        <w:t>2022</w:t>
      </w:r>
      <w:r w:rsidRPr="004243D8">
        <w:t>),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 xml:space="preserve">uzimajući u obzir članak </w:t>
      </w:r>
      <w:r w:rsidRPr="002615AD">
        <w:t>294</w:t>
      </w:r>
      <w:r w:rsidRPr="004243D8">
        <w:t xml:space="preserve">. stavak </w:t>
      </w:r>
      <w:r w:rsidRPr="002615AD">
        <w:t>3</w:t>
      </w:r>
      <w:r w:rsidRPr="004243D8">
        <w:t>. Ugovora o funkcioniranju Europske unije,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 xml:space="preserve">uzimajući u obzir Međuinstitucionalni sporazum od </w:t>
      </w:r>
      <w:r w:rsidRPr="002615AD">
        <w:t>20</w:t>
      </w:r>
      <w:r w:rsidRPr="004243D8">
        <w:t xml:space="preserve">. prosinca </w:t>
      </w:r>
      <w:r w:rsidRPr="002615AD">
        <w:t>1994</w:t>
      </w:r>
      <w:r w:rsidRPr="004243D8">
        <w:t>. o ubrzanoj metodi rada za službeno kodificiranje zakonodavnih tekstova</w:t>
      </w:r>
      <w:r w:rsidRPr="004243D8">
        <w:rPr>
          <w:rStyle w:val="FootnoteReference"/>
        </w:rPr>
        <w:footnoteReference w:id="1"/>
      </w:r>
      <w:r w:rsidRPr="004243D8">
        <w:t>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 xml:space="preserve">uzimajući u obzir članke </w:t>
      </w:r>
      <w:r w:rsidRPr="002615AD">
        <w:t>109</w:t>
      </w:r>
      <w:r w:rsidRPr="004243D8">
        <w:t xml:space="preserve">. i </w:t>
      </w:r>
      <w:r w:rsidRPr="002615AD">
        <w:t>59</w:t>
      </w:r>
      <w:r w:rsidRPr="004243D8">
        <w:t>. Poslovnika,</w:t>
      </w:r>
    </w:p>
    <w:p w:rsidR="004936CF" w:rsidRPr="004243D8" w:rsidRDefault="004936CF" w:rsidP="004936CF">
      <w:pPr>
        <w:pStyle w:val="NormalHanging12a"/>
      </w:pPr>
      <w:r w:rsidRPr="004243D8">
        <w:t>–</w:t>
      </w:r>
      <w:r w:rsidRPr="004243D8">
        <w:tab/>
        <w:t>uzimajući u obzir izvješće Odbora za pravna pitanja (A</w:t>
      </w:r>
      <w:r w:rsidRPr="002615AD">
        <w:t>9</w:t>
      </w:r>
      <w:r w:rsidRPr="004243D8">
        <w:noBreakHyphen/>
      </w:r>
      <w:r w:rsidRPr="002615AD">
        <w:t>0001</w:t>
      </w:r>
      <w:r w:rsidRPr="004243D8">
        <w:t>/</w:t>
      </w:r>
      <w:r w:rsidRPr="002615AD">
        <w:t>2024</w:t>
      </w:r>
      <w:r w:rsidRPr="004243D8">
        <w:t>),</w:t>
      </w:r>
    </w:p>
    <w:p w:rsidR="004936CF" w:rsidRPr="004243D8" w:rsidRDefault="004936CF" w:rsidP="004936CF">
      <w:pPr>
        <w:pStyle w:val="NormalHanging12a"/>
      </w:pPr>
      <w:r w:rsidRPr="004243D8">
        <w:t>A.</w:t>
      </w:r>
      <w:r w:rsidRPr="004243D8">
        <w:tab/>
        <w:t>budući da se, prema mišljenju savjetodavne skupine pravnih službi Europskog parlamenta, Vijeća i Komisije, dotični Prijedlog ograničava samo na kodifikaciju postojećih tekstova bez suštinskih promjena;</w:t>
      </w:r>
    </w:p>
    <w:p w:rsidR="004936CF" w:rsidRPr="004243D8" w:rsidRDefault="004936CF" w:rsidP="004936CF">
      <w:pPr>
        <w:pStyle w:val="NormalHanging12a"/>
      </w:pPr>
      <w:r w:rsidRPr="002615AD">
        <w:t>1</w:t>
      </w:r>
      <w:r w:rsidRPr="004243D8">
        <w:t>.</w:t>
      </w:r>
      <w:r w:rsidRPr="004243D8">
        <w:tab/>
        <w:t xml:space="preserve">usvaja </w:t>
      </w:r>
      <w:r w:rsidR="00D0395D" w:rsidRPr="004243D8">
        <w:t xml:space="preserve">sljedeće </w:t>
      </w:r>
      <w:r w:rsidRPr="004243D8">
        <w:t>stajalište u prvom čitanju;</w:t>
      </w:r>
    </w:p>
    <w:p w:rsidR="004936CF" w:rsidRPr="004243D8" w:rsidRDefault="004936CF" w:rsidP="004936CF">
      <w:pPr>
        <w:pStyle w:val="NormalHanging12a"/>
      </w:pPr>
      <w:r w:rsidRPr="002615AD">
        <w:t>2</w:t>
      </w:r>
      <w:r w:rsidRPr="004243D8">
        <w:t>.</w:t>
      </w:r>
      <w:r w:rsidRPr="004243D8">
        <w:tab/>
        <w:t>nalaže svojoj predsjednici da stajalište Parlamenta proslijedi Vijeću, Komisiji i nacionalnim parlamentima.</w:t>
      </w:r>
    </w:p>
    <w:p w:rsidR="00D0395D" w:rsidRPr="004243D8" w:rsidRDefault="00D0395D" w:rsidP="004936CF">
      <w:pPr>
        <w:sectPr w:rsidR="00D0395D" w:rsidRPr="004243D8" w:rsidSect="00331718">
          <w:footerReference w:type="even" r:id="rId9"/>
          <w:head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titlePg/>
          <w:docGrid w:linePitch="360"/>
        </w:sectPr>
      </w:pPr>
    </w:p>
    <w:p w:rsidR="00D0395D" w:rsidRPr="004243D8" w:rsidRDefault="00D0395D" w:rsidP="00D0395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4243D8">
        <w:rPr>
          <w:b/>
          <w:bCs/>
          <w:color w:val="000000"/>
        </w:rPr>
        <w:lastRenderedPageBreak/>
        <w:t>P</w:t>
      </w:r>
      <w:r w:rsidRPr="002615AD">
        <w:rPr>
          <w:b/>
          <w:bCs/>
          <w:color w:val="000000"/>
        </w:rPr>
        <w:t>9</w:t>
      </w:r>
      <w:r w:rsidRPr="004243D8">
        <w:rPr>
          <w:b/>
          <w:bCs/>
          <w:color w:val="000000"/>
        </w:rPr>
        <w:t>_TC</w:t>
      </w:r>
      <w:r w:rsidRPr="002615AD">
        <w:rPr>
          <w:b/>
          <w:bCs/>
          <w:color w:val="000000"/>
        </w:rPr>
        <w:t>1</w:t>
      </w:r>
      <w:r w:rsidRPr="004243D8">
        <w:rPr>
          <w:b/>
          <w:bCs/>
          <w:color w:val="000000"/>
        </w:rPr>
        <w:t>-COD(</w:t>
      </w:r>
      <w:r w:rsidRPr="002615AD">
        <w:rPr>
          <w:b/>
          <w:bCs/>
          <w:color w:val="000000"/>
        </w:rPr>
        <w:t>2022</w:t>
      </w:r>
      <w:r w:rsidRPr="004243D8">
        <w:rPr>
          <w:b/>
          <w:bCs/>
          <w:color w:val="000000"/>
        </w:rPr>
        <w:t>)</w:t>
      </w:r>
      <w:r w:rsidRPr="002615AD">
        <w:rPr>
          <w:b/>
          <w:bCs/>
          <w:color w:val="000000"/>
        </w:rPr>
        <w:t>0304</w:t>
      </w:r>
    </w:p>
    <w:p w:rsidR="00D0395D" w:rsidRPr="004243D8" w:rsidRDefault="00D0395D" w:rsidP="00D0395D">
      <w:pPr>
        <w:rPr>
          <w:rFonts w:eastAsia="Calibri"/>
          <w:b/>
          <w:noProof/>
          <w:szCs w:val="22"/>
          <w:lang w:eastAsia="en-US"/>
        </w:rPr>
      </w:pPr>
      <w:bookmarkStart w:id="8" w:name="TextBodyEnd"/>
      <w:bookmarkEnd w:id="8"/>
      <w:r w:rsidRPr="004243D8">
        <w:rPr>
          <w:rFonts w:eastAsia="Calibri"/>
          <w:b/>
          <w:szCs w:val="24"/>
          <w:lang w:eastAsia="en-US"/>
        </w:rPr>
        <w:t xml:space="preserve">Stajalište Europskog parlamenta usvojeno u prvom čitanju od </w:t>
      </w:r>
      <w:r w:rsidRPr="002615AD">
        <w:rPr>
          <w:rFonts w:eastAsia="Calibri"/>
          <w:b/>
          <w:szCs w:val="24"/>
          <w:lang w:eastAsia="en-US"/>
        </w:rPr>
        <w:t>16</w:t>
      </w:r>
      <w:r w:rsidRPr="004243D8">
        <w:rPr>
          <w:rFonts w:eastAsia="Calibri"/>
          <w:b/>
          <w:szCs w:val="24"/>
          <w:lang w:eastAsia="en-US"/>
        </w:rPr>
        <w:t xml:space="preserve">. siječnja </w:t>
      </w:r>
      <w:r w:rsidRPr="002615AD">
        <w:rPr>
          <w:rFonts w:eastAsia="Calibri"/>
          <w:b/>
          <w:szCs w:val="24"/>
          <w:lang w:eastAsia="en-US"/>
        </w:rPr>
        <w:t>2024</w:t>
      </w:r>
      <w:r w:rsidRPr="004243D8">
        <w:rPr>
          <w:rFonts w:eastAsia="Calibri"/>
          <w:b/>
          <w:szCs w:val="24"/>
          <w:lang w:eastAsia="en-US"/>
        </w:rPr>
        <w:t xml:space="preserve">. radi donošenja Uredbe (EU) </w:t>
      </w:r>
      <w:r w:rsidRPr="002615AD">
        <w:rPr>
          <w:rFonts w:eastAsia="Calibri"/>
          <w:b/>
          <w:szCs w:val="24"/>
          <w:lang w:eastAsia="en-US"/>
        </w:rPr>
        <w:t>202</w:t>
      </w:r>
      <w:r w:rsidR="00A56031" w:rsidRPr="002615AD">
        <w:rPr>
          <w:rFonts w:eastAsia="Calibri"/>
          <w:b/>
          <w:szCs w:val="24"/>
          <w:lang w:eastAsia="en-US"/>
        </w:rPr>
        <w:t>4</w:t>
      </w:r>
      <w:r w:rsidRPr="004243D8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4243D8">
        <w:rPr>
          <w:rFonts w:eastAsia="Calibri"/>
          <w:b/>
          <w:snapToGrid w:val="0"/>
          <w:szCs w:val="24"/>
          <w:lang w:eastAsia="hr-HR"/>
        </w:rPr>
        <w:t xml:space="preserve">o </w:t>
      </w:r>
      <w:r w:rsidRPr="004243D8">
        <w:rPr>
          <w:rFonts w:eastAsia="Calibri"/>
          <w:b/>
          <w:noProof/>
          <w:szCs w:val="22"/>
          <w:lang w:eastAsia="en-US"/>
        </w:rPr>
        <w:t>izvanrednim trgovinskim mjerama za zemlje i područja koji sudjeluju u procesu stabilizacije i pridruživanja ili su s njim povezani (kodificirani tekst)</w:t>
      </w:r>
    </w:p>
    <w:p w:rsidR="00D0395D" w:rsidRDefault="00D0395D" w:rsidP="00D0395D">
      <w:pPr>
        <w:rPr>
          <w:rFonts w:eastAsia="Calibri"/>
          <w:b/>
          <w:noProof/>
          <w:szCs w:val="22"/>
          <w:lang w:eastAsia="en-US"/>
        </w:rPr>
      </w:pPr>
    </w:p>
    <w:p w:rsidR="0034775C" w:rsidRPr="007B5FBD" w:rsidRDefault="0034775C" w:rsidP="0034775C">
      <w:pPr>
        <w:widowControl/>
        <w:jc w:val="both"/>
        <w:rPr>
          <w:rFonts w:eastAsia="Calibri"/>
          <w:i/>
          <w:szCs w:val="24"/>
          <w:lang w:eastAsia="en-US"/>
        </w:rPr>
      </w:pPr>
      <w:r w:rsidRPr="007B5FB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2024/823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.)</w:t>
      </w:r>
    </w:p>
    <w:p w:rsidR="0034775C" w:rsidRPr="0034775C" w:rsidRDefault="0034775C" w:rsidP="00D0395D">
      <w:pPr>
        <w:rPr>
          <w:rFonts w:eastAsia="Calibri"/>
          <w:noProof/>
          <w:szCs w:val="22"/>
          <w:lang w:eastAsia="en-US"/>
        </w:rPr>
      </w:pPr>
    </w:p>
    <w:sectPr w:rsidR="0034775C" w:rsidRPr="0034775C" w:rsidSect="003477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CB" w:rsidRPr="006A2E4E" w:rsidRDefault="00D80ACB">
      <w:r w:rsidRPr="006A2E4E">
        <w:separator/>
      </w:r>
    </w:p>
  </w:endnote>
  <w:endnote w:type="continuationSeparator" w:id="0">
    <w:p w:rsidR="00D80ACB" w:rsidRPr="006A2E4E" w:rsidRDefault="00D80ACB">
      <w:r w:rsidRPr="006A2E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5D" w:rsidRDefault="00D0395D" w:rsidP="00331718">
    <w:pPr>
      <w:pStyle w:val="EPFooter"/>
    </w:pPr>
    <w:r>
      <w:t>PE</w:t>
    </w:r>
    <w:r w:rsidRPr="00331718">
      <w:rPr>
        <w:rStyle w:val="HideTWBExt"/>
      </w:rPr>
      <w:t>&lt;NoPE&gt;</w:t>
    </w:r>
    <w:r>
      <w:t>756.245</w:t>
    </w:r>
    <w:r w:rsidRPr="00331718">
      <w:rPr>
        <w:rStyle w:val="HideTWBExt"/>
      </w:rPr>
      <w:t>&lt;/NoPE&gt;&lt;Version&gt;</w:t>
    </w:r>
    <w:r>
      <w:t>v03-00</w:t>
    </w:r>
    <w:r w:rsidRPr="00331718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</w:t>
    </w:r>
    <w:r>
      <w:fldChar w:fldCharType="end"/>
    </w:r>
    <w:r>
      <w:t>/</w:t>
    </w:r>
    <w:fldSimple w:instr=" NUMPAGES  \* MERGEFORMAT ">
      <w:r>
        <w:rPr>
          <w:noProof/>
        </w:rPr>
        <w:t>22</w:t>
      </w:r>
    </w:fldSimple>
    <w:r>
      <w:tab/>
    </w:r>
    <w:r w:rsidRPr="00331718">
      <w:rPr>
        <w:rStyle w:val="HideTWBExt"/>
      </w:rPr>
      <w:t>&lt;PathFdR&gt;</w:t>
    </w:r>
    <w:r>
      <w:t>RR\1293822HR.docx</w:t>
    </w:r>
    <w:r w:rsidRPr="00331718">
      <w:rPr>
        <w:rStyle w:val="HideTWBExt"/>
      </w:rPr>
      <w:t>&lt;/PathFdR&gt;</w:t>
    </w:r>
  </w:p>
  <w:p w:rsidR="00D0395D" w:rsidRDefault="00D0395D" w:rsidP="00331718">
    <w:pPr>
      <w:pStyle w:val="EPFooter2"/>
    </w:pPr>
    <w: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CB" w:rsidRPr="006A2E4E" w:rsidRDefault="00D80ACB">
      <w:r w:rsidRPr="006A2E4E">
        <w:separator/>
      </w:r>
    </w:p>
  </w:footnote>
  <w:footnote w:type="continuationSeparator" w:id="0">
    <w:p w:rsidR="00D80ACB" w:rsidRPr="006A2E4E" w:rsidRDefault="00D80ACB">
      <w:r w:rsidRPr="006A2E4E">
        <w:continuationSeparator/>
      </w:r>
    </w:p>
  </w:footnote>
  <w:footnote w:id="1">
    <w:p w:rsidR="004936CF" w:rsidRPr="006A2E4E" w:rsidRDefault="004936CF" w:rsidP="006A2E4E">
      <w:pPr>
        <w:pStyle w:val="FootnoteText"/>
        <w:ind w:left="567" w:hanging="567"/>
        <w:rPr>
          <w:sz w:val="24"/>
          <w:lang w:val="hr-HR"/>
        </w:rPr>
      </w:pPr>
      <w:r w:rsidRPr="006A2E4E">
        <w:rPr>
          <w:rStyle w:val="FootnoteReference"/>
          <w:sz w:val="24"/>
          <w:lang w:val="hr-HR"/>
        </w:rPr>
        <w:footnoteRef/>
      </w:r>
      <w:r w:rsidR="006A2E4E" w:rsidRPr="006A2E4E">
        <w:rPr>
          <w:sz w:val="24"/>
          <w:lang w:val="hr-HR"/>
        </w:rPr>
        <w:t xml:space="preserve"> </w:t>
      </w:r>
      <w:r w:rsidR="006A2E4E" w:rsidRPr="006A2E4E">
        <w:rPr>
          <w:sz w:val="24"/>
          <w:lang w:val="hr-HR"/>
        </w:rPr>
        <w:tab/>
      </w:r>
      <w:r w:rsidRPr="006A2E4E">
        <w:rPr>
          <w:sz w:val="24"/>
          <w:lang w:val="hr-HR"/>
        </w:rPr>
        <w:t xml:space="preserve">SL C </w:t>
      </w:r>
      <w:r w:rsidRPr="002615AD">
        <w:rPr>
          <w:sz w:val="24"/>
          <w:lang w:val="hr-HR"/>
        </w:rPr>
        <w:t>102</w:t>
      </w:r>
      <w:r w:rsidRPr="006A2E4E">
        <w:rPr>
          <w:sz w:val="24"/>
          <w:lang w:val="hr-HR"/>
        </w:rPr>
        <w:t xml:space="preserve">, </w:t>
      </w:r>
      <w:r w:rsidRPr="002615AD">
        <w:rPr>
          <w:sz w:val="24"/>
          <w:lang w:val="hr-HR"/>
        </w:rPr>
        <w:t>4</w:t>
      </w:r>
      <w:r w:rsidRPr="006A2E4E">
        <w:rPr>
          <w:sz w:val="24"/>
          <w:lang w:val="hr-HR"/>
        </w:rPr>
        <w:t>.</w:t>
      </w:r>
      <w:r w:rsidRPr="002615AD">
        <w:rPr>
          <w:sz w:val="24"/>
          <w:lang w:val="hr-HR"/>
        </w:rPr>
        <w:t>4</w:t>
      </w:r>
      <w:r w:rsidRPr="006A2E4E">
        <w:rPr>
          <w:sz w:val="24"/>
          <w:lang w:val="hr-HR"/>
        </w:rPr>
        <w:t>.</w:t>
      </w:r>
      <w:r w:rsidRPr="002615AD">
        <w:rPr>
          <w:sz w:val="24"/>
          <w:lang w:val="hr-HR"/>
        </w:rPr>
        <w:t>1996</w:t>
      </w:r>
      <w:r w:rsidRPr="006A2E4E">
        <w:rPr>
          <w:sz w:val="24"/>
          <w:lang w:val="hr-HR"/>
        </w:rPr>
        <w:t xml:space="preserve">., str. </w:t>
      </w:r>
      <w:r w:rsidRPr="002615AD">
        <w:rPr>
          <w:sz w:val="24"/>
          <w:lang w:val="hr-HR"/>
        </w:rPr>
        <w:t>2</w:t>
      </w:r>
      <w:r w:rsidRPr="006A2E4E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5D" w:rsidRPr="00456203" w:rsidRDefault="00D0395D" w:rsidP="00456203">
    <w:pPr>
      <w:pStyle w:val="HeaderCouncil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E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HR"/>
    <w:docVar w:name="dvnumam" w:val="0"/>
    <w:docVar w:name="dvpe" w:val="756.245"/>
    <w:docVar w:name="dvrapporteur" w:val="Izvjestiteljica: "/>
    <w:docVar w:name="dvstar" w:val="***I"/>
    <w:docVar w:name="dvtitre" w:val="Zakonodavna rezolucija Europskog parlamenta od .... 2024. o Prijedlogu uredbe Europskog parlamenta i Vijeća o izvanrednim trgovinskim mjerama za zemlje i područja koji sudjeluju u procesu stabilizacije i pridruživanja ili su s njim povezani (kodificirani tekst)(COM(2022)0503 – C9-0323/2022 – 2022/0304(COD))"/>
  </w:docVars>
  <w:rsids>
    <w:rsidRoot w:val="00D80A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5AD"/>
    <w:rsid w:val="002767FF"/>
    <w:rsid w:val="002B18FE"/>
    <w:rsid w:val="002B5493"/>
    <w:rsid w:val="00343214"/>
    <w:rsid w:val="0034775C"/>
    <w:rsid w:val="00361C00"/>
    <w:rsid w:val="00395FA1"/>
    <w:rsid w:val="003E15D4"/>
    <w:rsid w:val="00411CCE"/>
    <w:rsid w:val="0041666E"/>
    <w:rsid w:val="00421060"/>
    <w:rsid w:val="004243D8"/>
    <w:rsid w:val="00471C19"/>
    <w:rsid w:val="004867E3"/>
    <w:rsid w:val="004936C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E4E"/>
    <w:rsid w:val="006F74FA"/>
    <w:rsid w:val="00731ADD"/>
    <w:rsid w:val="00734777"/>
    <w:rsid w:val="00747932"/>
    <w:rsid w:val="00751A4A"/>
    <w:rsid w:val="00756632"/>
    <w:rsid w:val="00762C74"/>
    <w:rsid w:val="00786EC0"/>
    <w:rsid w:val="007A487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6031"/>
    <w:rsid w:val="00A778C7"/>
    <w:rsid w:val="00AB441E"/>
    <w:rsid w:val="00AB6293"/>
    <w:rsid w:val="00AE0928"/>
    <w:rsid w:val="00AF3B82"/>
    <w:rsid w:val="00B12E95"/>
    <w:rsid w:val="00B22876"/>
    <w:rsid w:val="00B558F0"/>
    <w:rsid w:val="00BB545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95D"/>
    <w:rsid w:val="00D058B8"/>
    <w:rsid w:val="00D56C11"/>
    <w:rsid w:val="00D80AC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670BD"/>
  <w15:chartTrackingRefBased/>
  <w15:docId w15:val="{104019C1-DB2A-482F-9C4A-A6AC0136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936CF"/>
    <w:rPr>
      <w:b/>
    </w:rPr>
  </w:style>
  <w:style w:type="paragraph" w:customStyle="1" w:styleId="NormalHanging12a">
    <w:name w:val="NormalHanging12a"/>
    <w:basedOn w:val="Normal"/>
    <w:rsid w:val="004936CF"/>
    <w:pPr>
      <w:spacing w:after="240"/>
      <w:ind w:left="567" w:hanging="567"/>
    </w:pPr>
  </w:style>
  <w:style w:type="paragraph" w:customStyle="1" w:styleId="EPComma">
    <w:name w:val="EPComma"/>
    <w:basedOn w:val="Normal"/>
    <w:rsid w:val="004936CF"/>
    <w:pPr>
      <w:spacing w:before="480" w:after="240"/>
    </w:pPr>
  </w:style>
  <w:style w:type="paragraph" w:customStyle="1" w:styleId="EPFooter2">
    <w:name w:val="EPFooter2"/>
    <w:basedOn w:val="Normal"/>
    <w:next w:val="Normal"/>
    <w:rsid w:val="00D039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D039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395D"/>
    <w:rPr>
      <w:sz w:val="24"/>
      <w:lang w:val="hr-HR"/>
    </w:rPr>
  </w:style>
  <w:style w:type="paragraph" w:customStyle="1" w:styleId="EPFooter">
    <w:name w:val="EPFooter"/>
    <w:basedOn w:val="Normal"/>
    <w:rsid w:val="00D0395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D03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0395D"/>
    <w:rPr>
      <w:sz w:val="24"/>
      <w:lang w:val="hr-HR"/>
    </w:rPr>
  </w:style>
  <w:style w:type="paragraph" w:customStyle="1" w:styleId="HeaderCouncil">
    <w:name w:val="Header Council"/>
    <w:basedOn w:val="Normal"/>
    <w:rsid w:val="00D0395D"/>
    <w:pPr>
      <w:widowControl/>
    </w:pPr>
    <w:rPr>
      <w:rFonts w:eastAsia="Calibri"/>
      <w:sz w:val="2"/>
      <w:szCs w:val="22"/>
      <w:lang w:eastAsia="en-US"/>
    </w:rPr>
  </w:style>
  <w:style w:type="paragraph" w:styleId="BalloonText">
    <w:name w:val="Balloon Text"/>
    <w:basedOn w:val="Normal"/>
    <w:link w:val="BalloonTextChar"/>
    <w:rsid w:val="00D039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395D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593E2-750E-4C59-9B05-B90B720F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2024-05-28T14:52:00Z</dcterms:created>
  <dcterms:modified xsi:type="dcterms:W3CDTF">2024-05-28T14:52:00Z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