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01BC8" w:rsidTr="0010095E">
        <w:trPr>
          <w:trHeight w:hRule="exact" w:val="1418"/>
        </w:trPr>
        <w:tc>
          <w:tcPr>
            <w:tcW w:w="6804" w:type="dxa"/>
            <w:shd w:val="clear" w:color="auto" w:fill="auto"/>
            <w:vAlign w:val="center"/>
          </w:tcPr>
          <w:p w:rsidR="00751A4A" w:rsidRPr="00601BC8" w:rsidRDefault="00922A27" w:rsidP="0010095E">
            <w:pPr>
              <w:pStyle w:val="EPName"/>
            </w:pPr>
            <w:r w:rsidRPr="00601BC8">
              <w:t>Europees Parlement</w:t>
            </w:r>
          </w:p>
          <w:p w:rsidR="00751A4A" w:rsidRPr="00601BC8" w:rsidRDefault="00817416" w:rsidP="00756632">
            <w:pPr>
              <w:pStyle w:val="EPTerm"/>
              <w:rPr>
                <w:rStyle w:val="HideTWBExt"/>
                <w:noProof w:val="0"/>
                <w:vanish w:val="0"/>
                <w:color w:val="auto"/>
              </w:rPr>
            </w:pPr>
            <w:r w:rsidRPr="00F42E94">
              <w:t>2019</w:t>
            </w:r>
            <w:r w:rsidRPr="00601BC8">
              <w:t>-</w:t>
            </w:r>
            <w:r w:rsidRPr="00F42E94">
              <w:t>2024</w:t>
            </w:r>
          </w:p>
        </w:tc>
        <w:tc>
          <w:tcPr>
            <w:tcW w:w="2268" w:type="dxa"/>
            <w:shd w:val="clear" w:color="auto" w:fill="auto"/>
          </w:tcPr>
          <w:p w:rsidR="00751A4A" w:rsidRPr="00601BC8" w:rsidRDefault="00187494" w:rsidP="0010095E">
            <w:pPr>
              <w:pStyle w:val="EPLogo"/>
            </w:pPr>
            <w:r w:rsidRPr="00601BC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01BC8" w:rsidRDefault="00D058B8" w:rsidP="004C5D52">
      <w:pPr>
        <w:pStyle w:val="LineTop"/>
      </w:pPr>
    </w:p>
    <w:p w:rsidR="00680577" w:rsidRPr="00601BC8" w:rsidRDefault="00922A27" w:rsidP="00680577">
      <w:pPr>
        <w:pStyle w:val="EPBodyTA1"/>
      </w:pPr>
      <w:r w:rsidRPr="00601BC8">
        <w:t>AANGENOMEN TEKSTEN</w:t>
      </w:r>
    </w:p>
    <w:p w:rsidR="00D058B8" w:rsidRPr="00601BC8" w:rsidRDefault="00D058B8" w:rsidP="00D058B8">
      <w:pPr>
        <w:pStyle w:val="LineBottom"/>
      </w:pPr>
    </w:p>
    <w:p w:rsidR="00922A27" w:rsidRPr="00601BC8" w:rsidRDefault="00922A27" w:rsidP="00922A27">
      <w:pPr>
        <w:pStyle w:val="ATHeading1"/>
      </w:pPr>
      <w:bookmarkStart w:id="0" w:name="TANumber"/>
      <w:r w:rsidRPr="00601BC8">
        <w:t>P</w:t>
      </w:r>
      <w:r w:rsidRPr="00F42E94">
        <w:t>9</w:t>
      </w:r>
      <w:r w:rsidRPr="00601BC8">
        <w:t>_TA(</w:t>
      </w:r>
      <w:r w:rsidRPr="00F42E94">
        <w:t>2024</w:t>
      </w:r>
      <w:r w:rsidRPr="00601BC8">
        <w:t>)</w:t>
      </w:r>
      <w:r w:rsidRPr="00F42E94">
        <w:t>000</w:t>
      </w:r>
      <w:r w:rsidR="00775606" w:rsidRPr="00F42E94">
        <w:t>5</w:t>
      </w:r>
      <w:bookmarkEnd w:id="0"/>
    </w:p>
    <w:p w:rsidR="00922A27" w:rsidRPr="00601BC8" w:rsidRDefault="00922A27" w:rsidP="00922A27">
      <w:pPr>
        <w:pStyle w:val="ATHeading2"/>
      </w:pPr>
      <w:bookmarkStart w:id="1" w:name="title"/>
      <w:r w:rsidRPr="00601BC8">
        <w:t>Uitzonderlijke handelsmaatregelen ten behoeve van de landen en gebieden die deelnemen aan of verbonden zijn met het stabilisatie- en associatieproce</w:t>
      </w:r>
      <w:r w:rsidR="00944C42">
        <w:t>s (codificatie)</w:t>
      </w:r>
      <w:bookmarkEnd w:id="1"/>
    </w:p>
    <w:p w:rsidR="00922A27" w:rsidRPr="00601BC8" w:rsidRDefault="00922A27" w:rsidP="00922A27">
      <w:pPr>
        <w:rPr>
          <w:i/>
          <w:vanish/>
        </w:rPr>
      </w:pPr>
      <w:r w:rsidRPr="00601BC8">
        <w:rPr>
          <w:i/>
        </w:rPr>
        <w:fldChar w:fldCharType="begin"/>
      </w:r>
      <w:r w:rsidRPr="00601BC8">
        <w:rPr>
          <w:i/>
        </w:rPr>
        <w:instrText xml:space="preserve"> TC"(</w:instrText>
      </w:r>
      <w:bookmarkStart w:id="2" w:name="DocNumber"/>
      <w:r w:rsidRPr="00601BC8">
        <w:rPr>
          <w:i/>
        </w:rPr>
        <w:instrText>A</w:instrText>
      </w:r>
      <w:r w:rsidRPr="00F42E94">
        <w:rPr>
          <w:i/>
        </w:rPr>
        <w:instrText>9</w:instrText>
      </w:r>
      <w:r w:rsidRPr="00601BC8">
        <w:rPr>
          <w:i/>
        </w:rPr>
        <w:instrText>-</w:instrText>
      </w:r>
      <w:r w:rsidRPr="00F42E94">
        <w:rPr>
          <w:i/>
        </w:rPr>
        <w:instrText>0001</w:instrText>
      </w:r>
      <w:r w:rsidRPr="00601BC8">
        <w:rPr>
          <w:i/>
        </w:rPr>
        <w:instrText>/</w:instrText>
      </w:r>
      <w:r w:rsidRPr="00F42E94">
        <w:rPr>
          <w:i/>
        </w:rPr>
        <w:instrText>2024</w:instrText>
      </w:r>
      <w:bookmarkEnd w:id="2"/>
      <w:r w:rsidRPr="00601BC8">
        <w:rPr>
          <w:i/>
        </w:rPr>
        <w:instrText xml:space="preserve"> - Rapporteur: Magdalena Adamowicz)"\l</w:instrText>
      </w:r>
      <w:r w:rsidRPr="00F42E94">
        <w:rPr>
          <w:i/>
        </w:rPr>
        <w:instrText>3</w:instrText>
      </w:r>
      <w:r w:rsidRPr="00601BC8">
        <w:rPr>
          <w:i/>
        </w:rPr>
        <w:instrText xml:space="preserve"> \n&gt; \* MERGEFORMAT </w:instrText>
      </w:r>
      <w:r w:rsidRPr="00601BC8">
        <w:rPr>
          <w:i/>
        </w:rPr>
        <w:fldChar w:fldCharType="end"/>
      </w:r>
    </w:p>
    <w:p w:rsidR="00922A27" w:rsidRPr="00601BC8" w:rsidRDefault="00922A27" w:rsidP="00922A27">
      <w:pPr>
        <w:rPr>
          <w:vanish/>
        </w:rPr>
      </w:pPr>
      <w:bookmarkStart w:id="3" w:name="Commission"/>
      <w:r w:rsidRPr="00601BC8">
        <w:rPr>
          <w:vanish/>
        </w:rPr>
        <w:t>Commissie juridische zaken</w:t>
      </w:r>
      <w:bookmarkEnd w:id="3"/>
    </w:p>
    <w:p w:rsidR="00922A27" w:rsidRPr="00601BC8" w:rsidRDefault="00922A27" w:rsidP="00922A27">
      <w:pPr>
        <w:rPr>
          <w:vanish/>
        </w:rPr>
      </w:pPr>
      <w:bookmarkStart w:id="4" w:name="PE"/>
      <w:r w:rsidRPr="00601BC8">
        <w:rPr>
          <w:vanish/>
        </w:rPr>
        <w:t>PE</w:t>
      </w:r>
      <w:r w:rsidRPr="00F42E94">
        <w:rPr>
          <w:vanish/>
        </w:rPr>
        <w:t>756</w:t>
      </w:r>
      <w:r w:rsidRPr="00601BC8">
        <w:rPr>
          <w:vanish/>
        </w:rPr>
        <w:t>.</w:t>
      </w:r>
      <w:r w:rsidRPr="00F42E94">
        <w:rPr>
          <w:vanish/>
        </w:rPr>
        <w:t>245</w:t>
      </w:r>
      <w:bookmarkEnd w:id="4"/>
    </w:p>
    <w:p w:rsidR="00922A27" w:rsidRPr="00601BC8" w:rsidRDefault="00922A27" w:rsidP="00922A27">
      <w:pPr>
        <w:pStyle w:val="ATHeading3"/>
      </w:pPr>
      <w:bookmarkStart w:id="5" w:name="Sujet"/>
      <w:r w:rsidRPr="00601BC8">
        <w:t xml:space="preserve">Wetgevingsresolutie van het Europees Parlement van </w:t>
      </w:r>
      <w:r w:rsidR="00944C42" w:rsidRPr="00F42E94">
        <w:t>16</w:t>
      </w:r>
      <w:r w:rsidRPr="00601BC8">
        <w:t xml:space="preserve"> januari </w:t>
      </w:r>
      <w:r w:rsidRPr="00F42E94">
        <w:t>2024</w:t>
      </w:r>
      <w:r w:rsidRPr="00601BC8">
        <w:t xml:space="preserve"> over het voorstel voor een verordening van het Europees Parlement en de Raad betreffende uitzonderlijke handelsmaatregelen ten behoeve van de landen en gebieden die deelnemen aan of verbonden zijn met het stabilisatie- en associatieproces (codificatie)</w:t>
      </w:r>
      <w:bookmarkEnd w:id="5"/>
      <w:r w:rsidRPr="00601BC8">
        <w:t xml:space="preserve"> </w:t>
      </w:r>
      <w:bookmarkStart w:id="6" w:name="References"/>
      <w:r w:rsidRPr="00601BC8">
        <w:t>(COM(</w:t>
      </w:r>
      <w:r w:rsidRPr="00F42E94">
        <w:t>2022</w:t>
      </w:r>
      <w:r w:rsidRPr="00601BC8">
        <w:t>)</w:t>
      </w:r>
      <w:r w:rsidRPr="00F42E94">
        <w:t>0503</w:t>
      </w:r>
      <w:r w:rsidRPr="00601BC8">
        <w:t xml:space="preserve"> – C</w:t>
      </w:r>
      <w:r w:rsidRPr="00F42E94">
        <w:t>9</w:t>
      </w:r>
      <w:r w:rsidRPr="00601BC8">
        <w:t>-</w:t>
      </w:r>
      <w:r w:rsidRPr="00F42E94">
        <w:t>0323</w:t>
      </w:r>
      <w:r w:rsidRPr="00601BC8">
        <w:t>/</w:t>
      </w:r>
      <w:r w:rsidRPr="00F42E94">
        <w:t>2022</w:t>
      </w:r>
      <w:r w:rsidRPr="00601BC8">
        <w:t xml:space="preserve"> – </w:t>
      </w:r>
      <w:r w:rsidRPr="00F42E94">
        <w:t>2022</w:t>
      </w:r>
      <w:r w:rsidRPr="00601BC8">
        <w:t>/</w:t>
      </w:r>
      <w:r w:rsidRPr="00F42E94">
        <w:t>0304</w:t>
      </w:r>
      <w:r w:rsidRPr="00601BC8">
        <w:t>(COD))</w:t>
      </w:r>
      <w:bookmarkEnd w:id="6"/>
    </w:p>
    <w:p w:rsidR="005E148A" w:rsidRPr="00172052" w:rsidRDefault="005E148A" w:rsidP="005E148A">
      <w:pPr>
        <w:pStyle w:val="NormalBold"/>
      </w:pPr>
      <w:r>
        <w:t>(Gewone wetgevingsprocedure – codificatie)</w:t>
      </w:r>
    </w:p>
    <w:p w:rsidR="00806FDA" w:rsidRPr="00601BC8" w:rsidRDefault="00806FDA" w:rsidP="00806FDA">
      <w:pPr>
        <w:pStyle w:val="EPComma"/>
      </w:pPr>
      <w:bookmarkStart w:id="7" w:name="TextBodyBegin"/>
      <w:bookmarkEnd w:id="7"/>
      <w:r w:rsidRPr="00601BC8">
        <w:rPr>
          <w:i/>
        </w:rPr>
        <w:t>Het Europees Parlement</w:t>
      </w:r>
      <w:r w:rsidRPr="00601BC8">
        <w:t>,</w:t>
      </w:r>
    </w:p>
    <w:p w:rsidR="00806FDA" w:rsidRPr="00601BC8" w:rsidRDefault="00806FDA" w:rsidP="00806FDA">
      <w:pPr>
        <w:pStyle w:val="NormalHanging12a"/>
      </w:pPr>
      <w:r w:rsidRPr="00601BC8">
        <w:t>–</w:t>
      </w:r>
      <w:r w:rsidRPr="00601BC8">
        <w:tab/>
        <w:t>gezien het voorstel van de Commissie aan het Europees Parlement en de Raad (COM(</w:t>
      </w:r>
      <w:r w:rsidRPr="00F42E94">
        <w:t>2022</w:t>
      </w:r>
      <w:r w:rsidRPr="00601BC8">
        <w:t>)</w:t>
      </w:r>
      <w:r w:rsidRPr="00F42E94">
        <w:t>0503</w:t>
      </w:r>
      <w:r w:rsidRPr="00601BC8">
        <w:t>),</w:t>
      </w:r>
    </w:p>
    <w:p w:rsidR="00806FDA" w:rsidRPr="00601BC8" w:rsidRDefault="00806FDA" w:rsidP="00806FDA">
      <w:pPr>
        <w:pStyle w:val="NormalHanging12a"/>
      </w:pPr>
      <w:r w:rsidRPr="00601BC8">
        <w:t>–</w:t>
      </w:r>
      <w:r w:rsidRPr="00601BC8">
        <w:tab/>
        <w:t>gezien artikel </w:t>
      </w:r>
      <w:r w:rsidRPr="00F42E94">
        <w:t>294</w:t>
      </w:r>
      <w:r w:rsidRPr="00601BC8">
        <w:t>, lid </w:t>
      </w:r>
      <w:r w:rsidRPr="00F42E94">
        <w:t>2</w:t>
      </w:r>
      <w:r w:rsidRPr="00601BC8">
        <w:t>, en artikel </w:t>
      </w:r>
      <w:r w:rsidRPr="00F42E94">
        <w:t>207</w:t>
      </w:r>
      <w:r w:rsidRPr="00601BC8">
        <w:t>, lid </w:t>
      </w:r>
      <w:r w:rsidRPr="00F42E94">
        <w:t>2</w:t>
      </w:r>
      <w:r w:rsidRPr="00601BC8">
        <w:t>, van het Verdrag betreffende de werking van de Europese Unie, op grond waarvan het voorstel door de Commissie bij het Parlement is ingediend (C</w:t>
      </w:r>
      <w:r w:rsidRPr="00F42E94">
        <w:t>9</w:t>
      </w:r>
      <w:r w:rsidRPr="00601BC8">
        <w:noBreakHyphen/>
      </w:r>
      <w:r w:rsidRPr="00F42E94">
        <w:t>0323</w:t>
      </w:r>
      <w:r w:rsidRPr="00601BC8">
        <w:t>/</w:t>
      </w:r>
      <w:r w:rsidRPr="00F42E94">
        <w:t>2022</w:t>
      </w:r>
      <w:r w:rsidRPr="00601BC8">
        <w:t>),</w:t>
      </w:r>
    </w:p>
    <w:p w:rsidR="00806FDA" w:rsidRPr="00601BC8" w:rsidRDefault="00806FDA" w:rsidP="00806FDA">
      <w:pPr>
        <w:pStyle w:val="NormalHanging12a"/>
      </w:pPr>
      <w:r w:rsidRPr="00601BC8">
        <w:t>–</w:t>
      </w:r>
      <w:r w:rsidRPr="00601BC8">
        <w:tab/>
        <w:t>gezien artikel </w:t>
      </w:r>
      <w:r w:rsidRPr="00F42E94">
        <w:t>294</w:t>
      </w:r>
      <w:r w:rsidRPr="00601BC8">
        <w:t>, lid </w:t>
      </w:r>
      <w:r w:rsidRPr="00F42E94">
        <w:t>3</w:t>
      </w:r>
      <w:r w:rsidRPr="00601BC8">
        <w:t>, van het Verdrag betreffende de werking van de Europese Unie,</w:t>
      </w:r>
    </w:p>
    <w:p w:rsidR="00806FDA" w:rsidRPr="00601BC8" w:rsidRDefault="00806FDA" w:rsidP="00806FDA">
      <w:pPr>
        <w:pStyle w:val="NormalHanging12a"/>
      </w:pPr>
      <w:r w:rsidRPr="00601BC8">
        <w:t>–</w:t>
      </w:r>
      <w:r w:rsidRPr="00601BC8">
        <w:tab/>
        <w:t xml:space="preserve">gezien het Interinstitutioneel Akkoord van </w:t>
      </w:r>
      <w:r w:rsidRPr="00F42E94">
        <w:t>20</w:t>
      </w:r>
      <w:r w:rsidRPr="00601BC8">
        <w:t xml:space="preserve"> december </w:t>
      </w:r>
      <w:r w:rsidRPr="00F42E94">
        <w:t>1994</w:t>
      </w:r>
      <w:r w:rsidRPr="00601BC8">
        <w:t xml:space="preserve"> voor een versnelde werkmethode voor de officiële codificatie van wetteksten</w:t>
      </w:r>
      <w:r w:rsidRPr="00601BC8">
        <w:rPr>
          <w:rStyle w:val="FootnoteReference"/>
        </w:rPr>
        <w:footnoteReference w:id="1"/>
      </w:r>
      <w:r w:rsidRPr="00601BC8">
        <w:t>,</w:t>
      </w:r>
    </w:p>
    <w:p w:rsidR="00806FDA" w:rsidRPr="00601BC8" w:rsidRDefault="00806FDA" w:rsidP="00806FDA">
      <w:pPr>
        <w:pStyle w:val="NormalHanging12a"/>
      </w:pPr>
      <w:r w:rsidRPr="00601BC8">
        <w:t>–</w:t>
      </w:r>
      <w:r w:rsidRPr="00601BC8">
        <w:tab/>
        <w:t>gezien de artikelen </w:t>
      </w:r>
      <w:r w:rsidRPr="00F42E94">
        <w:t>109</w:t>
      </w:r>
      <w:r w:rsidRPr="00601BC8">
        <w:t xml:space="preserve"> en </w:t>
      </w:r>
      <w:r w:rsidRPr="00F42E94">
        <w:t>59</w:t>
      </w:r>
      <w:r w:rsidRPr="00601BC8">
        <w:t xml:space="preserve"> van zijn Reglement,</w:t>
      </w:r>
    </w:p>
    <w:p w:rsidR="00806FDA" w:rsidRPr="00601BC8" w:rsidRDefault="00806FDA" w:rsidP="00806FDA">
      <w:pPr>
        <w:pStyle w:val="NormalHanging12a"/>
      </w:pPr>
      <w:r w:rsidRPr="00601BC8">
        <w:t>–</w:t>
      </w:r>
      <w:r w:rsidRPr="00601BC8">
        <w:tab/>
        <w:t>gezien het verslag van de Commissie juridische zaken (A</w:t>
      </w:r>
      <w:r w:rsidRPr="00F42E94">
        <w:t>9</w:t>
      </w:r>
      <w:r w:rsidRPr="00601BC8">
        <w:t>-</w:t>
      </w:r>
      <w:r w:rsidRPr="00F42E94">
        <w:t>0001</w:t>
      </w:r>
      <w:r w:rsidRPr="00601BC8">
        <w:t>/</w:t>
      </w:r>
      <w:r w:rsidRPr="00F42E94">
        <w:t>2024</w:t>
      </w:r>
      <w:r w:rsidRPr="00601BC8">
        <w:t>),</w:t>
      </w:r>
    </w:p>
    <w:p w:rsidR="00806FDA" w:rsidRPr="00601BC8" w:rsidRDefault="00806FDA" w:rsidP="00806FDA">
      <w:pPr>
        <w:pStyle w:val="NormalHanging12a"/>
      </w:pPr>
      <w:r w:rsidRPr="00601BC8">
        <w:t>A.</w:t>
      </w:r>
      <w:r w:rsidRPr="00601BC8">
        <w:tab/>
        <w:t>overwegende dat het voorstel in kwestie volgens de adviesgroep van de juridische diensten van het Europees Parlement, de Raad en de Commissie louter een codificatie van de bestaande teksten behelst, zonder inhoudelijke wijzigingen;</w:t>
      </w:r>
    </w:p>
    <w:p w:rsidR="00806FDA" w:rsidRPr="00601BC8" w:rsidRDefault="00806FDA" w:rsidP="00806FDA">
      <w:pPr>
        <w:pStyle w:val="NormalHanging12a"/>
      </w:pPr>
      <w:r w:rsidRPr="00F42E94">
        <w:lastRenderedPageBreak/>
        <w:t>1</w:t>
      </w:r>
      <w:r w:rsidRPr="00601BC8">
        <w:t>.</w:t>
      </w:r>
      <w:r w:rsidRPr="00601BC8">
        <w:tab/>
        <w:t xml:space="preserve">stelt </w:t>
      </w:r>
      <w:r w:rsidR="005E148A">
        <w:t>onderstaand</w:t>
      </w:r>
      <w:r w:rsidR="005E148A" w:rsidRPr="00601BC8">
        <w:t xml:space="preserve"> </w:t>
      </w:r>
      <w:r w:rsidRPr="00601BC8">
        <w:t>standpunt in eerste lezing vast;</w:t>
      </w:r>
    </w:p>
    <w:p w:rsidR="00806FDA" w:rsidRPr="00601BC8" w:rsidRDefault="00806FDA" w:rsidP="00806FDA">
      <w:pPr>
        <w:pStyle w:val="NormalHanging12a"/>
      </w:pPr>
      <w:r w:rsidRPr="00F42E94">
        <w:t>2</w:t>
      </w:r>
      <w:r w:rsidRPr="00601BC8">
        <w:t>.</w:t>
      </w:r>
      <w:r w:rsidRPr="00601BC8">
        <w:tab/>
        <w:t>verzoekt zijn Voorzitter het standpunt van het Parlement te doen toekomen aan de Raad en aan de Commissie alsmede aan de nationale parlementen.</w:t>
      </w:r>
    </w:p>
    <w:p w:rsidR="005E148A" w:rsidRDefault="005E148A">
      <w:pPr>
        <w:widowControl/>
        <w:sectPr w:rsidR="005E148A" w:rsidSect="00601BC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5E148A" w:rsidRPr="005E148A" w:rsidRDefault="005E148A" w:rsidP="005E148A">
      <w:pPr>
        <w:ind w:left="567" w:hanging="567"/>
        <w:rPr>
          <w:b/>
        </w:rPr>
      </w:pPr>
      <w:r w:rsidRPr="005E148A">
        <w:rPr>
          <w:b/>
        </w:rPr>
        <w:lastRenderedPageBreak/>
        <w:t>P</w:t>
      </w:r>
      <w:r w:rsidRPr="00F42E94">
        <w:rPr>
          <w:b/>
        </w:rPr>
        <w:t>9</w:t>
      </w:r>
      <w:r w:rsidRPr="005E148A">
        <w:rPr>
          <w:b/>
        </w:rPr>
        <w:t>_TC</w:t>
      </w:r>
      <w:r w:rsidRPr="00F42E94">
        <w:rPr>
          <w:b/>
        </w:rPr>
        <w:t>1</w:t>
      </w:r>
      <w:r w:rsidRPr="005E148A">
        <w:rPr>
          <w:b/>
        </w:rPr>
        <w:t>-COD(</w:t>
      </w:r>
      <w:r w:rsidRPr="00F42E94">
        <w:rPr>
          <w:b/>
          <w:bCs/>
          <w:color w:val="000000"/>
        </w:rPr>
        <w:t>2022</w:t>
      </w:r>
      <w:r w:rsidRPr="005E148A">
        <w:rPr>
          <w:b/>
          <w:bCs/>
          <w:color w:val="000000"/>
        </w:rPr>
        <w:t>)</w:t>
      </w:r>
      <w:r w:rsidRPr="00F42E94">
        <w:rPr>
          <w:b/>
          <w:bCs/>
          <w:color w:val="000000"/>
        </w:rPr>
        <w:t>0304</w:t>
      </w:r>
    </w:p>
    <w:p w:rsidR="005E148A" w:rsidRDefault="005E148A" w:rsidP="005E148A">
      <w:pPr>
        <w:spacing w:before="240"/>
        <w:rPr>
          <w:rFonts w:eastAsia="Calibri"/>
          <w:b/>
          <w:szCs w:val="22"/>
          <w:lang w:eastAsia="en-US"/>
        </w:rPr>
      </w:pPr>
      <w:r w:rsidRPr="005E148A">
        <w:rPr>
          <w:b/>
        </w:rPr>
        <w:t xml:space="preserve">Standpunt van het Europees Parlement in eerste lezing vastgesteld op </w:t>
      </w:r>
      <w:r w:rsidRPr="00F42E94">
        <w:rPr>
          <w:b/>
        </w:rPr>
        <w:t>16</w:t>
      </w:r>
      <w:r w:rsidRPr="005E148A">
        <w:rPr>
          <w:b/>
        </w:rPr>
        <w:t xml:space="preserve"> januari </w:t>
      </w:r>
      <w:r w:rsidRPr="00F42E94">
        <w:rPr>
          <w:b/>
        </w:rPr>
        <w:t>2024</w:t>
      </w:r>
      <w:r w:rsidRPr="005E148A">
        <w:rPr>
          <w:b/>
        </w:rPr>
        <w:t xml:space="preserve"> met het oog op de vaststelling van Verordening (EU) </w:t>
      </w:r>
      <w:r w:rsidRPr="00F42E94">
        <w:rPr>
          <w:b/>
        </w:rPr>
        <w:t>2024</w:t>
      </w:r>
      <w:r w:rsidRPr="005E148A">
        <w:rPr>
          <w:b/>
        </w:rPr>
        <w:t xml:space="preserve">/... van het Europees Parlement en de Raad </w:t>
      </w:r>
      <w:r w:rsidRPr="00A57250">
        <w:rPr>
          <w:rFonts w:eastAsia="Calibri"/>
          <w:b/>
          <w:szCs w:val="22"/>
          <w:lang w:eastAsia="en-US"/>
        </w:rPr>
        <w:t>betreffende uitzonderlijke handelsmaatregelen ten behoeve van de landen en gebieden die deelnemen aan of verbonden zijn met het stabilisatie- en associatieproces (codificatie)</w:t>
      </w:r>
    </w:p>
    <w:p w:rsidR="00D33F87" w:rsidRPr="006302AE" w:rsidRDefault="00D33F87" w:rsidP="00D33F87">
      <w:pPr>
        <w:spacing w:before="240"/>
        <w:rPr>
          <w:i/>
        </w:rPr>
      </w:pPr>
      <w:r w:rsidRPr="006302AE">
        <w:rPr>
          <w:i/>
        </w:rPr>
        <w:t xml:space="preserve">(Aangezien het Parlement en de Raad tot overeenstemming zijn geraakt, komt het standpunt van het Parlement overeen met de </w:t>
      </w:r>
      <w:r w:rsidRPr="00D33F87">
        <w:rPr>
          <w:i/>
        </w:rPr>
        <w:t>defi</w:t>
      </w:r>
      <w:bookmarkStart w:id="8" w:name="_GoBack"/>
      <w:bookmarkEnd w:id="8"/>
      <w:r w:rsidRPr="00D33F87">
        <w:rPr>
          <w:i/>
        </w:rPr>
        <w:t>nitieve rechtshandeling: Verordening (EU) 2024/</w:t>
      </w:r>
      <w:r w:rsidRPr="00D33F87">
        <w:rPr>
          <w:bCs/>
          <w:i/>
          <w:szCs w:val="24"/>
        </w:rPr>
        <w:t>823</w:t>
      </w:r>
      <w:r w:rsidRPr="00D33F87">
        <w:rPr>
          <w:i/>
        </w:rPr>
        <w:t>.)</w:t>
      </w:r>
    </w:p>
    <w:sectPr w:rsidR="00D33F87" w:rsidRPr="006302AE" w:rsidSect="00601BC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2A27" w:rsidRPr="00601BC8" w:rsidRDefault="00922A27">
      <w:r w:rsidRPr="00601BC8">
        <w:separator/>
      </w:r>
    </w:p>
  </w:endnote>
  <w:endnote w:type="continuationSeparator" w:id="0">
    <w:p w:rsidR="00922A27" w:rsidRPr="00601BC8" w:rsidRDefault="00922A27">
      <w:r w:rsidRPr="00601B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1BC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1BC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1BC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2A27" w:rsidRPr="00601BC8" w:rsidRDefault="00922A27">
      <w:r w:rsidRPr="00601BC8">
        <w:separator/>
      </w:r>
    </w:p>
  </w:footnote>
  <w:footnote w:type="continuationSeparator" w:id="0">
    <w:p w:rsidR="00922A27" w:rsidRPr="00601BC8" w:rsidRDefault="00922A27">
      <w:r w:rsidRPr="00601BC8">
        <w:continuationSeparator/>
      </w:r>
    </w:p>
  </w:footnote>
  <w:footnote w:id="1">
    <w:p w:rsidR="00806FDA" w:rsidRPr="00601BC8" w:rsidRDefault="00806FDA" w:rsidP="00601BC8">
      <w:pPr>
        <w:pStyle w:val="FootnoteText"/>
        <w:ind w:left="567" w:hanging="567"/>
        <w:rPr>
          <w:sz w:val="24"/>
          <w:lang w:val="nl-NL"/>
        </w:rPr>
      </w:pPr>
      <w:r w:rsidRPr="00601BC8">
        <w:rPr>
          <w:rStyle w:val="FootnoteReference"/>
          <w:sz w:val="24"/>
          <w:lang w:val="nl-NL"/>
        </w:rPr>
        <w:footnoteRef/>
      </w:r>
      <w:r w:rsidR="00601BC8" w:rsidRPr="00601BC8">
        <w:rPr>
          <w:sz w:val="24"/>
          <w:lang w:val="nl-NL"/>
        </w:rPr>
        <w:t xml:space="preserve"> </w:t>
      </w:r>
      <w:r w:rsidR="00601BC8" w:rsidRPr="00601BC8">
        <w:rPr>
          <w:sz w:val="24"/>
          <w:lang w:val="nl-NL"/>
        </w:rPr>
        <w:tab/>
      </w:r>
      <w:r w:rsidRPr="00601BC8">
        <w:rPr>
          <w:sz w:val="24"/>
          <w:lang w:val="nl-NL"/>
        </w:rPr>
        <w:t>PB C </w:t>
      </w:r>
      <w:r w:rsidRPr="00F42E94">
        <w:rPr>
          <w:sz w:val="24"/>
          <w:lang w:val="nl-NL"/>
        </w:rPr>
        <w:t>102</w:t>
      </w:r>
      <w:r w:rsidRPr="00601BC8">
        <w:rPr>
          <w:sz w:val="24"/>
          <w:lang w:val="nl-NL"/>
        </w:rPr>
        <w:t xml:space="preserve"> van </w:t>
      </w:r>
      <w:r w:rsidRPr="00F42E94">
        <w:rPr>
          <w:sz w:val="24"/>
          <w:lang w:val="nl-NL"/>
        </w:rPr>
        <w:t>4</w:t>
      </w:r>
      <w:r w:rsidRPr="00601BC8">
        <w:rPr>
          <w:sz w:val="24"/>
          <w:lang w:val="nl-NL"/>
        </w:rPr>
        <w:t>.</w:t>
      </w:r>
      <w:r w:rsidRPr="00F42E94">
        <w:rPr>
          <w:sz w:val="24"/>
          <w:lang w:val="nl-NL"/>
        </w:rPr>
        <w:t>4</w:t>
      </w:r>
      <w:r w:rsidRPr="00601BC8">
        <w:rPr>
          <w:sz w:val="24"/>
          <w:lang w:val="nl-NL"/>
        </w:rPr>
        <w:t>.</w:t>
      </w:r>
      <w:r w:rsidRPr="00F42E94">
        <w:rPr>
          <w:sz w:val="24"/>
          <w:lang w:val="nl-NL"/>
        </w:rPr>
        <w:t>1996</w:t>
      </w:r>
      <w:r w:rsidRPr="00601BC8">
        <w:rPr>
          <w:sz w:val="24"/>
          <w:lang w:val="nl-NL"/>
        </w:rPr>
        <w:t>, blz. </w:t>
      </w:r>
      <w:r w:rsidRPr="00F42E94">
        <w:rPr>
          <w:sz w:val="24"/>
          <w:lang w:val="nl-NL"/>
        </w:rPr>
        <w:t>2</w:t>
      </w:r>
      <w:r w:rsidRPr="00601BC8">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1BC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1BC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1BC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nl-NL" w:vendorID="64" w:dllVersion="131078" w:nlCheck="1" w:checkStyle="0"/>
  <w:activeWritingStyle w:appName="MSWord" w:lang="en-GB"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1/2024"/>
    <w:docVar w:name="dvlangue" w:val="NL"/>
    <w:docVar w:name="dvnumam" w:val="0"/>
    <w:docVar w:name="dvpe" w:val="756.245"/>
    <w:docVar w:name="dvrapporteur" w:val="Rapporteur: "/>
    <w:docVar w:name="dvstar" w:val="***I"/>
    <w:docVar w:name="dvtitre" w:val="Wetgevingsresolutie van het Europees Parlement van xx januari 2024 over het voorstel voor een verordening van het Europees Parlement en de Raad betreffende uitzonderlijke handelsmaatregelen ten behoeve van de landen en gebieden die deelnemen aan of verbonden zijn met het stabilisatie- en associatieproces (codificatie)(COM(2022)0503 – C9-0323/2022 – 2022/0304(COD))"/>
  </w:docVars>
  <w:rsids>
    <w:rsidRoot w:val="00922A27"/>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148A"/>
    <w:rsid w:val="00601BC8"/>
    <w:rsid w:val="006037C0"/>
    <w:rsid w:val="006631B6"/>
    <w:rsid w:val="00680577"/>
    <w:rsid w:val="006F74FA"/>
    <w:rsid w:val="00731ADD"/>
    <w:rsid w:val="00734777"/>
    <w:rsid w:val="00747932"/>
    <w:rsid w:val="00751A4A"/>
    <w:rsid w:val="00756632"/>
    <w:rsid w:val="00762C74"/>
    <w:rsid w:val="00775606"/>
    <w:rsid w:val="00786EC0"/>
    <w:rsid w:val="007D1690"/>
    <w:rsid w:val="007E22AD"/>
    <w:rsid w:val="00806FDA"/>
    <w:rsid w:val="00817416"/>
    <w:rsid w:val="00842779"/>
    <w:rsid w:val="00851228"/>
    <w:rsid w:val="00865F67"/>
    <w:rsid w:val="00881A7B"/>
    <w:rsid w:val="008840E5"/>
    <w:rsid w:val="00887B3E"/>
    <w:rsid w:val="008C2AC6"/>
    <w:rsid w:val="00922A27"/>
    <w:rsid w:val="00930C23"/>
    <w:rsid w:val="0093193B"/>
    <w:rsid w:val="00944C42"/>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3F87"/>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2E94"/>
    <w:rsid w:val="00F5134D"/>
    <w:rsid w:val="00F56B9E"/>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C4DBD4"/>
  <w15:chartTrackingRefBased/>
  <w15:docId w15:val="{F7E5DE15-23C7-4FC3-8412-DF7AE8CAD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806FDA"/>
    <w:pPr>
      <w:spacing w:after="240"/>
      <w:ind w:left="567" w:hanging="567"/>
    </w:pPr>
  </w:style>
  <w:style w:type="paragraph" w:customStyle="1" w:styleId="EPComma">
    <w:name w:val="EPComma"/>
    <w:basedOn w:val="Normal"/>
    <w:rsid w:val="00806FDA"/>
    <w:pPr>
      <w:spacing w:before="480" w:after="240"/>
    </w:pPr>
  </w:style>
  <w:style w:type="paragraph" w:customStyle="1" w:styleId="NormalBold">
    <w:name w:val="NormalBold"/>
    <w:basedOn w:val="Normal"/>
    <w:rsid w:val="005E148A"/>
    <w:rPr>
      <w:b/>
    </w:rPr>
  </w:style>
  <w:style w:type="character" w:styleId="Hyperlink">
    <w:name w:val="Hyperlink"/>
    <w:basedOn w:val="DefaultParagraphFont"/>
    <w:unhideWhenUsed/>
    <w:rsid w:val="005E148A"/>
    <w:rPr>
      <w:color w:val="0000FF"/>
      <w:u w:val="single"/>
    </w:rPr>
  </w:style>
  <w:style w:type="character" w:customStyle="1" w:styleId="CRMinorChangeAdded">
    <w:name w:val="CR Minor Change Added"/>
    <w:basedOn w:val="DefaultParagraphFont"/>
    <w:rsid w:val="005E148A"/>
    <w:rPr>
      <w:color w:val="auto"/>
      <w:u w:val="double"/>
      <w:shd w:val="clear" w:color="auto" w:fill="auto"/>
    </w:rPr>
  </w:style>
  <w:style w:type="paragraph" w:styleId="BalloonText">
    <w:name w:val="Balloon Text"/>
    <w:basedOn w:val="Normal"/>
    <w:link w:val="BalloonTextChar"/>
    <w:rsid w:val="005E148A"/>
    <w:rPr>
      <w:rFonts w:ascii="Segoe UI" w:hAnsi="Segoe UI" w:cs="Segoe UI"/>
      <w:sz w:val="18"/>
      <w:szCs w:val="18"/>
    </w:rPr>
  </w:style>
  <w:style w:type="character" w:customStyle="1" w:styleId="BalloonTextChar">
    <w:name w:val="Balloon Text Char"/>
    <w:basedOn w:val="DefaultParagraphFont"/>
    <w:link w:val="BalloonText"/>
    <w:rsid w:val="005E148A"/>
    <w:rPr>
      <w:rFonts w:ascii="Segoe UI" w:hAnsi="Segoe UI" w:cs="Segoe UI"/>
      <w:sz w:val="18"/>
      <w:szCs w:val="18"/>
      <w:lang w:val="nl-NL"/>
    </w:rPr>
  </w:style>
  <w:style w:type="character" w:styleId="CommentReference">
    <w:name w:val="annotation reference"/>
    <w:basedOn w:val="DefaultParagraphFont"/>
    <w:rsid w:val="00D33F87"/>
    <w:rPr>
      <w:sz w:val="16"/>
      <w:szCs w:val="16"/>
    </w:rPr>
  </w:style>
  <w:style w:type="paragraph" w:styleId="CommentText">
    <w:name w:val="annotation text"/>
    <w:basedOn w:val="Normal"/>
    <w:link w:val="CommentTextChar"/>
    <w:rsid w:val="00D33F87"/>
    <w:rPr>
      <w:sz w:val="20"/>
      <w:lang w:val="en-GB"/>
    </w:rPr>
  </w:style>
  <w:style w:type="character" w:customStyle="1" w:styleId="CommentTextChar">
    <w:name w:val="Comment Text Char"/>
    <w:basedOn w:val="DefaultParagraphFont"/>
    <w:link w:val="CommentText"/>
    <w:rsid w:val="00D33F87"/>
  </w:style>
  <w:style w:type="character" w:styleId="FollowedHyperlink">
    <w:name w:val="FollowedHyperlink"/>
    <w:basedOn w:val="DefaultParagraphFont"/>
    <w:rsid w:val="00D33F8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560EA6-0709-4FAF-891C-2684D9E096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323</Words>
  <Characters>2113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Filiep Slosse</cp:lastModifiedBy>
  <cp:revision>2</cp:revision>
  <cp:lastPrinted>2004-11-19T15:42:00Z</cp:lastPrinted>
  <dcterms:created xsi:type="dcterms:W3CDTF">2024-05-23T13:49:00Z</dcterms:created>
  <dcterms:modified xsi:type="dcterms:W3CDTF">2024-05-23T13:49:00Z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P9_TA(2024)0005_</vt:lpwstr>
  </property>
  <property fmtid="{D5CDD505-2E9C-101B-9397-08002B2CF9AE}" pid="4" name="&lt;Type&gt;">
    <vt:lpwstr>RR</vt:lpwstr>
  </property>
</Properties>
</file>