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25A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125AF" w:rsidRDefault="002E65BF" w:rsidP="0010095E">
            <w:pPr>
              <w:pStyle w:val="EPName"/>
            </w:pPr>
            <w:r w:rsidRPr="009125AF">
              <w:t>Parlament Europejski</w:t>
            </w:r>
          </w:p>
          <w:p w:rsidR="00751A4A" w:rsidRPr="009125A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4DE3">
              <w:t>2019</w:t>
            </w:r>
            <w:r w:rsidRPr="009125AF">
              <w:t>-</w:t>
            </w:r>
            <w:r w:rsidRPr="001A4DE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125AF" w:rsidRDefault="00187494" w:rsidP="0010095E">
            <w:pPr>
              <w:pStyle w:val="EPLogo"/>
            </w:pPr>
            <w:r w:rsidRPr="009125A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125AF" w:rsidRDefault="00D058B8" w:rsidP="004C5D52">
      <w:pPr>
        <w:pStyle w:val="LineTop"/>
      </w:pPr>
    </w:p>
    <w:p w:rsidR="00680577" w:rsidRPr="009125AF" w:rsidRDefault="002E65BF" w:rsidP="00680577">
      <w:pPr>
        <w:pStyle w:val="EPBodyTA1"/>
      </w:pPr>
      <w:r w:rsidRPr="009125AF">
        <w:t>TEKSTY PRZYJĘTE</w:t>
      </w:r>
    </w:p>
    <w:p w:rsidR="00D058B8" w:rsidRPr="009125AF" w:rsidRDefault="00D058B8" w:rsidP="00D058B8">
      <w:pPr>
        <w:pStyle w:val="LineBottom"/>
      </w:pPr>
    </w:p>
    <w:p w:rsidR="002E65BF" w:rsidRPr="009125AF" w:rsidRDefault="002E65BF" w:rsidP="002E65BF">
      <w:pPr>
        <w:pStyle w:val="ATHeading1"/>
      </w:pPr>
      <w:bookmarkStart w:id="0" w:name="TANumber"/>
      <w:r w:rsidRPr="009125AF">
        <w:t>P</w:t>
      </w:r>
      <w:r w:rsidRPr="001A4DE3">
        <w:t>9</w:t>
      </w:r>
      <w:r w:rsidRPr="009125AF">
        <w:t>_TA(</w:t>
      </w:r>
      <w:r w:rsidRPr="001A4DE3">
        <w:t>2024</w:t>
      </w:r>
      <w:r w:rsidRPr="009125AF">
        <w:t>)</w:t>
      </w:r>
      <w:r w:rsidRPr="001A4DE3">
        <w:t>00</w:t>
      </w:r>
      <w:bookmarkEnd w:id="0"/>
      <w:r w:rsidR="00B722BA" w:rsidRPr="001A4DE3">
        <w:t>05</w:t>
      </w:r>
    </w:p>
    <w:p w:rsidR="002E65BF" w:rsidRPr="009B3579" w:rsidRDefault="009B3579" w:rsidP="009B3579">
      <w:pPr>
        <w:pStyle w:val="ATHeading2"/>
      </w:pPr>
      <w:r w:rsidRPr="009B3579">
        <w:t>Nadzwyczajne środki handlowe dla krajów i terytoriów uczestniczących lub powiązanych z procesem</w:t>
      </w:r>
      <w:r>
        <w:t xml:space="preserve"> </w:t>
      </w:r>
      <w:r w:rsidRPr="009B3579">
        <w:t xml:space="preserve">stabilizacji i stowarzyszania </w:t>
      </w:r>
    </w:p>
    <w:p w:rsidR="002E65BF" w:rsidRPr="009125AF" w:rsidRDefault="002E65BF" w:rsidP="002E65BF">
      <w:pPr>
        <w:rPr>
          <w:i/>
          <w:vanish/>
        </w:rPr>
      </w:pPr>
      <w:r w:rsidRPr="009125AF">
        <w:rPr>
          <w:i/>
        </w:rPr>
        <w:fldChar w:fldCharType="begin"/>
      </w:r>
      <w:r w:rsidRPr="009125AF">
        <w:rPr>
          <w:i/>
        </w:rPr>
        <w:instrText xml:space="preserve"> TC"(</w:instrText>
      </w:r>
      <w:bookmarkStart w:id="1" w:name="DocNumber"/>
      <w:r w:rsidRPr="009125AF">
        <w:rPr>
          <w:i/>
        </w:rPr>
        <w:instrText>A</w:instrText>
      </w:r>
      <w:r w:rsidRPr="001A4DE3">
        <w:rPr>
          <w:i/>
        </w:rPr>
        <w:instrText>9</w:instrText>
      </w:r>
      <w:r w:rsidRPr="009125AF">
        <w:rPr>
          <w:i/>
        </w:rPr>
        <w:instrText>-</w:instrText>
      </w:r>
      <w:r w:rsidRPr="001A4DE3">
        <w:rPr>
          <w:i/>
        </w:rPr>
        <w:instrText>0001</w:instrText>
      </w:r>
      <w:r w:rsidRPr="009125AF">
        <w:rPr>
          <w:i/>
        </w:rPr>
        <w:instrText>/</w:instrText>
      </w:r>
      <w:r w:rsidRPr="001A4DE3">
        <w:rPr>
          <w:i/>
        </w:rPr>
        <w:instrText>2024</w:instrText>
      </w:r>
      <w:bookmarkEnd w:id="1"/>
      <w:r w:rsidRPr="009125AF">
        <w:rPr>
          <w:i/>
        </w:rPr>
        <w:instrText xml:space="preserve"> - Sprawozdawca: Magdalena Adamowicz)"\l</w:instrText>
      </w:r>
      <w:r w:rsidRPr="001A4DE3">
        <w:rPr>
          <w:i/>
        </w:rPr>
        <w:instrText>3</w:instrText>
      </w:r>
      <w:r w:rsidRPr="009125AF">
        <w:rPr>
          <w:i/>
        </w:rPr>
        <w:instrText xml:space="preserve"> \n&gt; \* MERGEFORMAT </w:instrText>
      </w:r>
      <w:r w:rsidRPr="009125AF">
        <w:rPr>
          <w:i/>
        </w:rPr>
        <w:fldChar w:fldCharType="end"/>
      </w:r>
    </w:p>
    <w:p w:rsidR="002E65BF" w:rsidRPr="009125AF" w:rsidRDefault="002E65BF" w:rsidP="002E65BF">
      <w:pPr>
        <w:rPr>
          <w:vanish/>
        </w:rPr>
      </w:pPr>
      <w:bookmarkStart w:id="2" w:name="Commission"/>
      <w:r w:rsidRPr="009125AF">
        <w:rPr>
          <w:vanish/>
        </w:rPr>
        <w:t>Komisja Prawna</w:t>
      </w:r>
      <w:bookmarkEnd w:id="2"/>
    </w:p>
    <w:p w:rsidR="002E65BF" w:rsidRPr="009125AF" w:rsidRDefault="002E65BF" w:rsidP="002E65BF">
      <w:pPr>
        <w:rPr>
          <w:vanish/>
        </w:rPr>
      </w:pPr>
      <w:bookmarkStart w:id="3" w:name="PE"/>
      <w:r w:rsidRPr="009125AF">
        <w:rPr>
          <w:vanish/>
        </w:rPr>
        <w:t>PE</w:t>
      </w:r>
      <w:r w:rsidRPr="001A4DE3">
        <w:rPr>
          <w:vanish/>
        </w:rPr>
        <w:t>756</w:t>
      </w:r>
      <w:r w:rsidRPr="009125AF">
        <w:rPr>
          <w:vanish/>
        </w:rPr>
        <w:t>.</w:t>
      </w:r>
      <w:r w:rsidRPr="001A4DE3">
        <w:rPr>
          <w:vanish/>
        </w:rPr>
        <w:t>245</w:t>
      </w:r>
      <w:bookmarkEnd w:id="3"/>
    </w:p>
    <w:p w:rsidR="002E65BF" w:rsidRPr="009125AF" w:rsidRDefault="002E65BF" w:rsidP="002E65BF">
      <w:pPr>
        <w:pStyle w:val="ATHeading3"/>
      </w:pPr>
      <w:bookmarkStart w:id="4" w:name="Sujet"/>
      <w:r w:rsidRPr="009125AF">
        <w:t xml:space="preserve">Rezolucja ustawodawcza Parlamentu Europejskiego z dnia </w:t>
      </w:r>
      <w:r w:rsidR="00210A4B" w:rsidRPr="001A4DE3">
        <w:t>16</w:t>
      </w:r>
      <w:r w:rsidR="009B3579">
        <w:t xml:space="preserve"> stycznia</w:t>
      </w:r>
      <w:r w:rsidRPr="009125AF">
        <w:t xml:space="preserve"> </w:t>
      </w:r>
      <w:r w:rsidRPr="001A4DE3">
        <w:t>2024</w:t>
      </w:r>
      <w:r w:rsidRPr="009125AF">
        <w:t xml:space="preserve"> r. w sprawie wniosku dotyczącego rozporządzenia Parlamentu Europejskiego i Rady w sprawie nadzwyczajnych środków handlowych dla krajów i terytoriów uczestniczących lub powiązanych z procesem stabilizacji i stowarzyszania (tekst jednolity)</w:t>
      </w:r>
      <w:bookmarkEnd w:id="4"/>
      <w:r w:rsidRPr="009125AF">
        <w:t xml:space="preserve"> </w:t>
      </w:r>
      <w:bookmarkStart w:id="5" w:name="References"/>
      <w:r w:rsidRPr="009125AF">
        <w:t>(COM(</w:t>
      </w:r>
      <w:r w:rsidRPr="001A4DE3">
        <w:t>2022</w:t>
      </w:r>
      <w:r w:rsidRPr="009125AF">
        <w:t>)</w:t>
      </w:r>
      <w:r w:rsidRPr="001A4DE3">
        <w:t>0503</w:t>
      </w:r>
      <w:r w:rsidRPr="009125AF">
        <w:t xml:space="preserve"> – C</w:t>
      </w:r>
      <w:r w:rsidRPr="001A4DE3">
        <w:t>9</w:t>
      </w:r>
      <w:r w:rsidRPr="009125AF">
        <w:t>-</w:t>
      </w:r>
      <w:r w:rsidRPr="001A4DE3">
        <w:t>0323</w:t>
      </w:r>
      <w:r w:rsidRPr="009125AF">
        <w:t>/</w:t>
      </w:r>
      <w:r w:rsidRPr="001A4DE3">
        <w:t>2022</w:t>
      </w:r>
      <w:r w:rsidRPr="009125AF">
        <w:t xml:space="preserve"> – </w:t>
      </w:r>
      <w:r w:rsidRPr="001A4DE3">
        <w:t>2022</w:t>
      </w:r>
      <w:r w:rsidRPr="009125AF">
        <w:t>/</w:t>
      </w:r>
      <w:r w:rsidRPr="001A4DE3">
        <w:t>0304</w:t>
      </w:r>
      <w:r w:rsidRPr="009125AF">
        <w:t>(COD))</w:t>
      </w:r>
      <w:bookmarkEnd w:id="5"/>
    </w:p>
    <w:p w:rsidR="002E65BF" w:rsidRPr="009125AF" w:rsidRDefault="002E65BF" w:rsidP="002E65BF"/>
    <w:p w:rsidR="00CA19BF" w:rsidRPr="009125AF" w:rsidRDefault="00CA19BF" w:rsidP="00CA19BF">
      <w:pPr>
        <w:pStyle w:val="NormalBold"/>
      </w:pPr>
      <w:bookmarkStart w:id="6" w:name="TextBodyBegin"/>
      <w:bookmarkEnd w:id="6"/>
      <w:r w:rsidRPr="009125AF">
        <w:t>(Zwykła procedura ustawodawcza – ujednolicenie)</w:t>
      </w:r>
    </w:p>
    <w:p w:rsidR="00CA19BF" w:rsidRPr="009125AF" w:rsidRDefault="00CA19BF" w:rsidP="00CA19BF">
      <w:pPr>
        <w:pStyle w:val="EPComma"/>
      </w:pPr>
      <w:r w:rsidRPr="009125AF">
        <w:rPr>
          <w:i/>
        </w:rPr>
        <w:t>Parlament Europejski</w:t>
      </w:r>
      <w:r w:rsidRPr="009125AF">
        <w:t>,</w:t>
      </w:r>
    </w:p>
    <w:p w:rsidR="00CA19BF" w:rsidRPr="009125AF" w:rsidRDefault="00CA19BF" w:rsidP="00CA19BF">
      <w:pPr>
        <w:pStyle w:val="NormalHanging12a"/>
      </w:pPr>
      <w:r w:rsidRPr="009125AF">
        <w:t>–</w:t>
      </w:r>
      <w:r w:rsidRPr="009125AF">
        <w:tab/>
        <w:t>uwzględniając wniosek Komisji przedstawiony Parlamentowi Europejskiemu i Radzie (COM(</w:t>
      </w:r>
      <w:r w:rsidRPr="001A4DE3">
        <w:t>2022</w:t>
      </w:r>
      <w:r w:rsidRPr="009125AF">
        <w:t>)</w:t>
      </w:r>
      <w:r w:rsidRPr="001A4DE3">
        <w:t>0503</w:t>
      </w:r>
      <w:r w:rsidRPr="009125AF">
        <w:t>),</w:t>
      </w:r>
    </w:p>
    <w:p w:rsidR="00CA19BF" w:rsidRPr="009125AF" w:rsidRDefault="00CA19BF" w:rsidP="00CA19BF">
      <w:pPr>
        <w:pStyle w:val="NormalHanging12a"/>
      </w:pPr>
      <w:r w:rsidRPr="009125AF">
        <w:t>–</w:t>
      </w:r>
      <w:r w:rsidRPr="009125AF">
        <w:tab/>
        <w:t xml:space="preserve">uwzględniając art. </w:t>
      </w:r>
      <w:r w:rsidRPr="001A4DE3">
        <w:t>294</w:t>
      </w:r>
      <w:r w:rsidRPr="009125AF">
        <w:t xml:space="preserve"> ust. </w:t>
      </w:r>
      <w:r w:rsidRPr="001A4DE3">
        <w:t>2</w:t>
      </w:r>
      <w:r w:rsidRPr="009125AF">
        <w:t xml:space="preserve"> i art. </w:t>
      </w:r>
      <w:r w:rsidRPr="001A4DE3">
        <w:t>207</w:t>
      </w:r>
      <w:r w:rsidRPr="009125AF">
        <w:t xml:space="preserve"> ust. </w:t>
      </w:r>
      <w:r w:rsidRPr="001A4DE3">
        <w:t>2</w:t>
      </w:r>
      <w:r w:rsidRPr="009125AF">
        <w:t xml:space="preserve"> Traktatu o funkcjonowaniu Unii Europejskiej, zgodnie z którymi wniosek został przedstawiony Parlamentowi przez Komisję (C</w:t>
      </w:r>
      <w:r w:rsidRPr="001A4DE3">
        <w:t>9</w:t>
      </w:r>
      <w:r w:rsidRPr="009125AF">
        <w:noBreakHyphen/>
      </w:r>
      <w:r w:rsidRPr="001A4DE3">
        <w:t>0323</w:t>
      </w:r>
      <w:r w:rsidRPr="009125AF">
        <w:t>/</w:t>
      </w:r>
      <w:r w:rsidRPr="001A4DE3">
        <w:t>2022</w:t>
      </w:r>
      <w:r w:rsidRPr="009125AF">
        <w:t>),</w:t>
      </w:r>
    </w:p>
    <w:p w:rsidR="00CA19BF" w:rsidRPr="009125AF" w:rsidRDefault="00CA19BF" w:rsidP="00CA19BF">
      <w:pPr>
        <w:pStyle w:val="NormalHanging12a"/>
      </w:pPr>
      <w:r w:rsidRPr="009125AF">
        <w:t>–</w:t>
      </w:r>
      <w:r w:rsidRPr="009125AF">
        <w:tab/>
        <w:t xml:space="preserve">uwzględniając art. </w:t>
      </w:r>
      <w:r w:rsidRPr="001A4DE3">
        <w:t>294</w:t>
      </w:r>
      <w:r w:rsidRPr="009125AF">
        <w:t xml:space="preserve"> ust. </w:t>
      </w:r>
      <w:r w:rsidRPr="001A4DE3">
        <w:t>3</w:t>
      </w:r>
      <w:r w:rsidRPr="009125AF">
        <w:t xml:space="preserve"> Traktatu o funkcjonowaniu Unii Europejskiej,</w:t>
      </w:r>
    </w:p>
    <w:p w:rsidR="00CA19BF" w:rsidRPr="009125AF" w:rsidRDefault="00CA19BF" w:rsidP="00CA19BF">
      <w:pPr>
        <w:pStyle w:val="NormalHanging12a"/>
      </w:pPr>
      <w:r w:rsidRPr="009125AF">
        <w:t>–</w:t>
      </w:r>
      <w:r w:rsidRPr="009125AF">
        <w:tab/>
        <w:t xml:space="preserve">uwzględniając Porozumienie międzyinstytucjonalne z dnia </w:t>
      </w:r>
      <w:r w:rsidRPr="001A4DE3">
        <w:t>20</w:t>
      </w:r>
      <w:r w:rsidRPr="009125AF">
        <w:t xml:space="preserve"> grudnia </w:t>
      </w:r>
      <w:r w:rsidRPr="001A4DE3">
        <w:t>1994</w:t>
      </w:r>
      <w:r w:rsidRPr="009125AF">
        <w:t xml:space="preserve"> r. w sprawie szybszej metody pracy nad urzędową kodyfikacją tekstów prawnych</w:t>
      </w:r>
      <w:r w:rsidRPr="009125AF">
        <w:rPr>
          <w:rStyle w:val="FootnoteReference"/>
        </w:rPr>
        <w:footnoteReference w:id="1"/>
      </w:r>
      <w:r w:rsidRPr="009125AF">
        <w:t>,</w:t>
      </w:r>
    </w:p>
    <w:p w:rsidR="00CA19BF" w:rsidRPr="009125AF" w:rsidRDefault="00CA19BF" w:rsidP="00CA19BF">
      <w:pPr>
        <w:pStyle w:val="NormalHanging12a"/>
      </w:pPr>
      <w:r w:rsidRPr="009125AF">
        <w:t>–</w:t>
      </w:r>
      <w:r w:rsidRPr="009125AF">
        <w:tab/>
        <w:t xml:space="preserve">uwzględniając art. </w:t>
      </w:r>
      <w:r w:rsidRPr="001A4DE3">
        <w:t>109</w:t>
      </w:r>
      <w:r w:rsidRPr="009125AF">
        <w:t xml:space="preserve"> i </w:t>
      </w:r>
      <w:r w:rsidRPr="001A4DE3">
        <w:t>59</w:t>
      </w:r>
      <w:r w:rsidRPr="009125AF">
        <w:t xml:space="preserve"> Regulaminu,</w:t>
      </w:r>
    </w:p>
    <w:p w:rsidR="00CA19BF" w:rsidRPr="009125AF" w:rsidRDefault="00CA19BF" w:rsidP="00CA19BF">
      <w:pPr>
        <w:pStyle w:val="NormalHanging12a"/>
      </w:pPr>
      <w:r w:rsidRPr="009125AF">
        <w:t>–</w:t>
      </w:r>
      <w:r w:rsidRPr="009125AF">
        <w:tab/>
        <w:t>uwzględniając sprawozdanie Komisji Prawnej (A</w:t>
      </w:r>
      <w:r w:rsidRPr="001A4DE3">
        <w:t>9</w:t>
      </w:r>
      <w:r w:rsidRPr="009125AF">
        <w:t>-</w:t>
      </w:r>
      <w:r w:rsidRPr="001A4DE3">
        <w:t>0001</w:t>
      </w:r>
      <w:r w:rsidRPr="009125AF">
        <w:t>/</w:t>
      </w:r>
      <w:r w:rsidRPr="001A4DE3">
        <w:t>2024</w:t>
      </w:r>
      <w:r w:rsidRPr="009125AF">
        <w:t>),</w:t>
      </w:r>
    </w:p>
    <w:p w:rsidR="00CA19BF" w:rsidRPr="009125AF" w:rsidRDefault="00CA19BF" w:rsidP="00CA19BF">
      <w:pPr>
        <w:pStyle w:val="NormalHanging12a"/>
      </w:pPr>
      <w:r w:rsidRPr="009125AF">
        <w:t>A.</w:t>
      </w:r>
      <w:r w:rsidRPr="009125AF">
        <w:tab/>
        <w:t>mając na uwadze opinię konsultacyjnej grupy roboczej służb prawnych Parlamentu Europejskiego, Rady i Komisji, zgodnie z którą wniosek ogranicza się do zwykłego ujednolicenia istniejących tekstów, bez zmiany co do istoty;</w:t>
      </w:r>
    </w:p>
    <w:p w:rsidR="00CA19BF" w:rsidRPr="009125AF" w:rsidRDefault="00CA19BF" w:rsidP="00CA19BF">
      <w:pPr>
        <w:pStyle w:val="NormalHanging12a"/>
      </w:pPr>
      <w:r w:rsidRPr="001A4DE3">
        <w:lastRenderedPageBreak/>
        <w:t>1</w:t>
      </w:r>
      <w:r w:rsidRPr="009125AF">
        <w:t>.</w:t>
      </w:r>
      <w:r w:rsidRPr="009125AF">
        <w:tab/>
        <w:t xml:space="preserve">przyjmuje </w:t>
      </w:r>
      <w:r w:rsidR="00210A4B">
        <w:t>poniższe</w:t>
      </w:r>
      <w:r w:rsidR="00210A4B" w:rsidRPr="009125AF">
        <w:t xml:space="preserve"> </w:t>
      </w:r>
      <w:r w:rsidRPr="009125AF">
        <w:t>stanowisko w pierwszym czytaniu;</w:t>
      </w:r>
    </w:p>
    <w:p w:rsidR="00FC4034" w:rsidRDefault="00CA19BF" w:rsidP="00FC4034">
      <w:pPr>
        <w:pStyle w:val="NormalHanging12a"/>
      </w:pPr>
      <w:r w:rsidRPr="001A4DE3">
        <w:t>2</w:t>
      </w:r>
      <w:r w:rsidRPr="009125AF">
        <w:t>.</w:t>
      </w:r>
      <w:r w:rsidRPr="009125AF">
        <w:tab/>
        <w:t>zobowiązuje swoją przewodniczącą do przekazania stanowiska Parlamentu Radzie i Komisji oraz parlamentom narodowym.</w:t>
      </w:r>
    </w:p>
    <w:p w:rsidR="00FC4034" w:rsidRDefault="00FC4034">
      <w:pPr>
        <w:widowControl/>
      </w:pPr>
      <w:r>
        <w:br w:type="page"/>
      </w:r>
    </w:p>
    <w:p w:rsidR="00210A4B" w:rsidRDefault="00210A4B" w:rsidP="00FC4034">
      <w:pPr>
        <w:pStyle w:val="NormalHanging12a"/>
        <w:rPr>
          <w:b/>
        </w:rPr>
      </w:pPr>
      <w:r>
        <w:rPr>
          <w:b/>
        </w:rPr>
        <w:lastRenderedPageBreak/>
        <w:t>P</w:t>
      </w:r>
      <w:r w:rsidRPr="001A4DE3">
        <w:rPr>
          <w:b/>
        </w:rPr>
        <w:t>9</w:t>
      </w:r>
      <w:r>
        <w:rPr>
          <w:b/>
        </w:rPr>
        <w:t>_TC</w:t>
      </w:r>
      <w:r w:rsidRPr="001A4DE3">
        <w:rPr>
          <w:b/>
        </w:rPr>
        <w:t>1</w:t>
      </w:r>
      <w:r>
        <w:rPr>
          <w:b/>
        </w:rPr>
        <w:t>-COD(</w:t>
      </w:r>
      <w:r w:rsidRPr="001A4DE3">
        <w:rPr>
          <w:b/>
        </w:rPr>
        <w:t>2022</w:t>
      </w:r>
      <w:r>
        <w:rPr>
          <w:b/>
        </w:rPr>
        <w:t>)</w:t>
      </w:r>
      <w:r w:rsidRPr="001A4DE3">
        <w:rPr>
          <w:b/>
        </w:rPr>
        <w:t>0304</w:t>
      </w:r>
    </w:p>
    <w:p w:rsidR="00210A4B" w:rsidRDefault="00210A4B" w:rsidP="00210A4B">
      <w:pPr>
        <w:rPr>
          <w:b/>
          <w:noProof/>
          <w:color w:val="000000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1A4DE3">
        <w:rPr>
          <w:b/>
        </w:rPr>
        <w:t>16</w:t>
      </w:r>
      <w:r>
        <w:rPr>
          <w:b/>
        </w:rPr>
        <w:t xml:space="preserve"> stycznia </w:t>
      </w:r>
      <w:r w:rsidRPr="001A4DE3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</w:t>
      </w:r>
      <w:r w:rsidRPr="001A4DE3">
        <w:rPr>
          <w:b/>
        </w:rPr>
        <w:t>2024</w:t>
      </w:r>
      <w:r>
        <w:rPr>
          <w:b/>
        </w:rPr>
        <w:t>/...</w:t>
      </w:r>
      <w:r w:rsidRPr="00741191">
        <w:rPr>
          <w:b/>
        </w:rPr>
        <w:t xml:space="preserve"> </w:t>
      </w:r>
      <w:r w:rsidR="00FC4034" w:rsidRPr="00FC4034">
        <w:rPr>
          <w:b/>
          <w:noProof/>
          <w:color w:val="000000"/>
        </w:rPr>
        <w:t>w sprawie nadzwyczajnych środków handlowych dla krajów i terytoriów uczestniczących lub powiązanych z procesem stabilizacji i stowarzyszania (tekst jednolity)</w:t>
      </w:r>
    </w:p>
    <w:p w:rsidR="00FC4034" w:rsidRDefault="00FC4034" w:rsidP="00210A4B">
      <w:pPr>
        <w:rPr>
          <w:b/>
          <w:noProof/>
          <w:color w:val="000000"/>
        </w:rPr>
      </w:pPr>
    </w:p>
    <w:p w:rsidR="00FC4034" w:rsidRDefault="00FC4034" w:rsidP="00FC4034">
      <w:pPr>
        <w:rPr>
          <w:i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</w:t>
      </w:r>
      <w:r>
        <w:rPr>
          <w:i/>
        </w:rPr>
        <w:t>823</w:t>
      </w:r>
      <w:r>
        <w:rPr>
          <w:i/>
        </w:rPr>
        <w:t>.)</w:t>
      </w:r>
    </w:p>
    <w:p w:rsidR="00FC4034" w:rsidRPr="00DC2DE1" w:rsidRDefault="00FC4034" w:rsidP="00210A4B">
      <w:pPr>
        <w:rPr>
          <w:noProof/>
          <w:color w:val="000000"/>
        </w:rPr>
      </w:pPr>
      <w:bookmarkStart w:id="7" w:name="_GoBack"/>
      <w:bookmarkEnd w:id="7"/>
    </w:p>
    <w:sectPr w:rsidR="00FC4034" w:rsidRPr="00DC2DE1" w:rsidSect="009125AF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5BF" w:rsidRPr="009125AF" w:rsidRDefault="002E65BF">
      <w:r w:rsidRPr="009125AF">
        <w:separator/>
      </w:r>
    </w:p>
  </w:endnote>
  <w:endnote w:type="continuationSeparator" w:id="0">
    <w:p w:rsidR="002E65BF" w:rsidRPr="009125AF" w:rsidRDefault="002E65BF">
      <w:r w:rsidRPr="009125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5BF" w:rsidRPr="009125AF" w:rsidRDefault="002E65BF">
      <w:r w:rsidRPr="009125AF">
        <w:separator/>
      </w:r>
    </w:p>
  </w:footnote>
  <w:footnote w:type="continuationSeparator" w:id="0">
    <w:p w:rsidR="002E65BF" w:rsidRPr="009125AF" w:rsidRDefault="002E65BF">
      <w:r w:rsidRPr="009125AF">
        <w:continuationSeparator/>
      </w:r>
    </w:p>
  </w:footnote>
  <w:footnote w:id="1">
    <w:p w:rsidR="00CA19BF" w:rsidRPr="00210A4B" w:rsidRDefault="00CA19BF" w:rsidP="009125AF">
      <w:pPr>
        <w:pStyle w:val="FootnoteText"/>
        <w:ind w:left="567" w:hanging="567"/>
        <w:rPr>
          <w:sz w:val="24"/>
          <w:szCs w:val="24"/>
          <w:lang w:val="pl-PL"/>
        </w:rPr>
      </w:pPr>
      <w:r w:rsidRPr="00210A4B">
        <w:rPr>
          <w:rStyle w:val="FootnoteReference"/>
          <w:sz w:val="24"/>
          <w:szCs w:val="24"/>
          <w:lang w:val="pl-PL"/>
        </w:rPr>
        <w:footnoteRef/>
      </w:r>
      <w:r w:rsidR="009125AF" w:rsidRPr="00210A4B">
        <w:rPr>
          <w:sz w:val="24"/>
          <w:szCs w:val="24"/>
          <w:lang w:val="pl-PL"/>
        </w:rPr>
        <w:t xml:space="preserve"> </w:t>
      </w:r>
      <w:r w:rsidR="009125AF" w:rsidRPr="00210A4B">
        <w:rPr>
          <w:sz w:val="24"/>
          <w:szCs w:val="24"/>
          <w:lang w:val="pl-PL"/>
        </w:rPr>
        <w:tab/>
      </w:r>
      <w:r w:rsidRPr="00210A4B">
        <w:rPr>
          <w:sz w:val="24"/>
          <w:szCs w:val="24"/>
          <w:lang w:val="pl-PL"/>
        </w:rPr>
        <w:t xml:space="preserve">Dz.U. C </w:t>
      </w:r>
      <w:r w:rsidRPr="001A4DE3">
        <w:rPr>
          <w:sz w:val="24"/>
          <w:szCs w:val="24"/>
          <w:lang w:val="pl-PL"/>
        </w:rPr>
        <w:t>102</w:t>
      </w:r>
      <w:r w:rsidRPr="00210A4B">
        <w:rPr>
          <w:sz w:val="24"/>
          <w:szCs w:val="24"/>
          <w:lang w:val="pl-PL"/>
        </w:rPr>
        <w:t xml:space="preserve"> z </w:t>
      </w:r>
      <w:r w:rsidRPr="001A4DE3">
        <w:rPr>
          <w:sz w:val="24"/>
          <w:szCs w:val="24"/>
          <w:lang w:val="pl-PL"/>
        </w:rPr>
        <w:t>4</w:t>
      </w:r>
      <w:r w:rsidRPr="00210A4B">
        <w:rPr>
          <w:sz w:val="24"/>
          <w:szCs w:val="24"/>
          <w:lang w:val="pl-PL"/>
        </w:rPr>
        <w:t>.</w:t>
      </w:r>
      <w:r w:rsidRPr="001A4DE3">
        <w:rPr>
          <w:sz w:val="24"/>
          <w:szCs w:val="24"/>
          <w:lang w:val="pl-PL"/>
        </w:rPr>
        <w:t>4</w:t>
      </w:r>
      <w:r w:rsidRPr="00210A4B">
        <w:rPr>
          <w:sz w:val="24"/>
          <w:szCs w:val="24"/>
          <w:lang w:val="pl-PL"/>
        </w:rPr>
        <w:t>.</w:t>
      </w:r>
      <w:r w:rsidRPr="001A4DE3">
        <w:rPr>
          <w:sz w:val="24"/>
          <w:szCs w:val="24"/>
          <w:lang w:val="pl-PL"/>
        </w:rPr>
        <w:t>1996</w:t>
      </w:r>
      <w:r w:rsidRPr="00210A4B">
        <w:rPr>
          <w:sz w:val="24"/>
          <w:szCs w:val="24"/>
          <w:lang w:val="pl-PL"/>
        </w:rPr>
        <w:t xml:space="preserve">, s. </w:t>
      </w:r>
      <w:r w:rsidRPr="001A4DE3">
        <w:rPr>
          <w:sz w:val="24"/>
          <w:szCs w:val="24"/>
          <w:lang w:val="pl-PL"/>
        </w:rPr>
        <w:t>2</w:t>
      </w:r>
      <w:r w:rsidRPr="00210A4B">
        <w:rPr>
          <w:sz w:val="24"/>
          <w:szCs w:val="24"/>
          <w:lang w:val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1/2024"/>
    <w:docVar w:name="dvlangue" w:val="PL"/>
    <w:docVar w:name="dvnumam" w:val="0"/>
    <w:docVar w:name="dvpe" w:val="756.245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w sprawie nadzwyczajnych środków handlowych dla krajów i terytoriów uczestniczących lub powiązanych z procesem stabilizacji i stowarzyszania (tekst jednolity)(COM(2022)0503 – C9-0323/2022 – 2022/0304(COD))"/>
  </w:docVars>
  <w:rsids>
    <w:rsidRoot w:val="002E65B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4DE3"/>
    <w:rsid w:val="001F32AE"/>
    <w:rsid w:val="00210A4B"/>
    <w:rsid w:val="002767FF"/>
    <w:rsid w:val="002B18FE"/>
    <w:rsid w:val="002B5493"/>
    <w:rsid w:val="002E65B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3D1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900"/>
    <w:rsid w:val="00817416"/>
    <w:rsid w:val="00842779"/>
    <w:rsid w:val="00865F67"/>
    <w:rsid w:val="00881A7B"/>
    <w:rsid w:val="008840E5"/>
    <w:rsid w:val="00887B3E"/>
    <w:rsid w:val="008C2AC6"/>
    <w:rsid w:val="009125AF"/>
    <w:rsid w:val="00930C23"/>
    <w:rsid w:val="0093193B"/>
    <w:rsid w:val="009509D8"/>
    <w:rsid w:val="00950B64"/>
    <w:rsid w:val="00981893"/>
    <w:rsid w:val="009B357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2BA"/>
    <w:rsid w:val="00BD48FE"/>
    <w:rsid w:val="00BD7BD8"/>
    <w:rsid w:val="00BE6ADC"/>
    <w:rsid w:val="00C05BFE"/>
    <w:rsid w:val="00C23CD4"/>
    <w:rsid w:val="00C61C0C"/>
    <w:rsid w:val="00C941CB"/>
    <w:rsid w:val="00CA19BF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403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E930C0"/>
  <w15:chartTrackingRefBased/>
  <w15:docId w15:val="{BC8E843D-574D-4C2D-88C7-0647C0EEF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A19BF"/>
    <w:rPr>
      <w:b/>
    </w:rPr>
  </w:style>
  <w:style w:type="paragraph" w:customStyle="1" w:styleId="NormalHanging12a">
    <w:name w:val="NormalHanging12a"/>
    <w:basedOn w:val="Normal"/>
    <w:rsid w:val="00CA19BF"/>
    <w:pPr>
      <w:spacing w:after="240"/>
      <w:ind w:left="567" w:hanging="567"/>
    </w:pPr>
  </w:style>
  <w:style w:type="paragraph" w:customStyle="1" w:styleId="EPComma">
    <w:name w:val="EPComma"/>
    <w:basedOn w:val="Normal"/>
    <w:rsid w:val="00CA19BF"/>
    <w:pPr>
      <w:spacing w:before="480" w:after="240"/>
    </w:pPr>
  </w:style>
  <w:style w:type="paragraph" w:customStyle="1" w:styleId="Normal12a">
    <w:name w:val="Normal12a"/>
    <w:basedOn w:val="Normal"/>
    <w:rsid w:val="00210A4B"/>
    <w:pPr>
      <w:spacing w:after="240"/>
    </w:pPr>
  </w:style>
  <w:style w:type="paragraph" w:customStyle="1" w:styleId="ERVersions">
    <w:name w:val="ERVersions"/>
    <w:basedOn w:val="Normal"/>
    <w:rsid w:val="00210A4B"/>
    <w:pPr>
      <w:spacing w:after="240"/>
    </w:pPr>
    <w:rPr>
      <w:i/>
    </w:rPr>
  </w:style>
  <w:style w:type="paragraph" w:customStyle="1" w:styleId="NormalCentered">
    <w:name w:val="Normal Centered"/>
    <w:basedOn w:val="Normal"/>
    <w:rsid w:val="00210A4B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210A4B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10A4B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Normal"/>
    <w:rsid w:val="00210A4B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210A4B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10A4B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10A4B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10A4B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10A4B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10A4B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10A4B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10A4B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tatut">
    <w:name w:val="Statut"/>
    <w:basedOn w:val="Normal"/>
    <w:next w:val="Typedudocument"/>
    <w:rsid w:val="00210A4B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10A4B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210A4B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210A4B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210A4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styleId="NoSpacing">
    <w:name w:val="No Spacing"/>
    <w:uiPriority w:val="1"/>
    <w:qFormat/>
    <w:rsid w:val="00210A4B"/>
    <w:pPr>
      <w:jc w:val="both"/>
    </w:pPr>
    <w:rPr>
      <w:rFonts w:eastAsiaTheme="minorHAnsi"/>
      <w:sz w:val="24"/>
      <w:szCs w:val="22"/>
      <w:lang w:val="pl-PL" w:eastAsia="en-US"/>
    </w:rPr>
  </w:style>
  <w:style w:type="paragraph" w:styleId="BalloonText">
    <w:name w:val="Balloon Text"/>
    <w:basedOn w:val="Normal"/>
    <w:link w:val="BalloonTextChar"/>
    <w:rsid w:val="00210A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10A4B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D8171-4650-46A3-AD66-E974B0C06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257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2024-05-29T09:21:00Z</dcterms:created>
  <dcterms:modified xsi:type="dcterms:W3CDTF">2024-05-29T09:21:00Z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P9_TA(2024)0005_</vt:lpwstr>
  </property>
  <property fmtid="{D5CDD505-2E9C-101B-9397-08002B2CF9AE}" pid="4" name="&lt;Type&gt;">
    <vt:lpwstr>RR</vt:lpwstr>
  </property>
</Properties>
</file>