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P9_TA(2024)0005</w:t>
      </w:r>
      <w:bookmarkEnd w:id="0"/>
    </w:p>
    <w:p>
      <w:pPr>
        <w:pStyle w:val="ATHeading2"/>
      </w:pPr>
      <w:bookmarkStart w:id="1" w:name="title"/>
      <w:r>
        <w:t>Výnimočné obchodné opatrenia pre krajiny a územia zúčastňujúce sa na procese stabilizácie a pridruženia alebo s týmto procesom spojené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A9-0001/2024</w:instrText>
      </w:r>
      <w:bookmarkEnd w:id="2"/>
      <w:r>
        <w:rPr>
          <w:i/>
        </w:rPr>
        <w:instrText xml:space="preserve"> - Spravodajkyňa: Magdalena Adamowicz)"\l3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právne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PE756.245</w:t>
      </w:r>
      <w:bookmarkEnd w:id="4"/>
    </w:p>
    <w:p>
      <w:pPr>
        <w:pStyle w:val="ATHeading3"/>
      </w:pPr>
      <w:bookmarkStart w:id="5" w:name="Sujet"/>
      <w:r>
        <w:t>Legislatívne uznesenie Európskeho parlamentu zo 16. januára 2024 o návrhu nariadenia Európskeho parlamentu a Rady o výnimočných obchodných opatreniach pre krajiny a územia zúčastňujúce sa na procese stabilizácie a pridruženia (kodifikované znenie)</w:t>
      </w:r>
      <w:bookmarkEnd w:id="5"/>
      <w:r>
        <w:t xml:space="preserve"> </w:t>
      </w:r>
      <w:bookmarkStart w:id="6" w:name="References"/>
      <w:r>
        <w:t>(COM(2022)0503 – C9-0323/2022 – 2022/0304(COD))</w:t>
      </w:r>
      <w:bookmarkEnd w:id="6"/>
    </w:p>
    <w:p/>
    <w:p>
      <w:pPr>
        <w:pStyle w:val="NormalBold"/>
      </w:pPr>
      <w:bookmarkStart w:id="7" w:name="TextBodyBegin"/>
      <w:bookmarkEnd w:id="7"/>
      <w:r>
        <w:t>(Riadny legislatívny postup – kodifikácia)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(COM(2022)0503),</w:t>
      </w:r>
    </w:p>
    <w:p>
      <w:pPr>
        <w:pStyle w:val="NormalHanging12a"/>
      </w:pPr>
      <w:r>
        <w:t>–</w:t>
      </w:r>
      <w:r>
        <w:tab/>
        <w:t>so zreteľom na článok 294 ods. 2 a článok 207 ods. 2 Zmluvy o fungovaní Európskej únie, v súlade s ktorými Komisia predložila návrh Európskemu parlamentu (C9-0323/2022),</w:t>
      </w:r>
    </w:p>
    <w:p>
      <w:pPr>
        <w:pStyle w:val="NormalHanging12a"/>
      </w:pPr>
      <w:r>
        <w:t>–</w:t>
      </w:r>
      <w:r>
        <w:tab/>
        <w:t>so zreteľom na článok 294 ods. 3 Zmluvy o fungovaní Európskej únie,</w:t>
      </w:r>
    </w:p>
    <w:p>
      <w:pPr>
        <w:pStyle w:val="NormalHanging12a"/>
      </w:pPr>
      <w:r>
        <w:t>–</w:t>
      </w:r>
      <w:r>
        <w:tab/>
        <w:t>so zreteľom na Medziinštitucionálnu dohodu z 20. decembra 1994 o zrýchlenom pracovnom postupe pre úradnú kodifikáciu právnych textov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články 109 a 59 rokovacieho poriadku,</w:t>
      </w:r>
    </w:p>
    <w:p>
      <w:pPr>
        <w:pStyle w:val="NormalHanging12a"/>
      </w:pPr>
      <w:r>
        <w:t>–</w:t>
      </w:r>
      <w:r>
        <w:tab/>
        <w:t>so zreteľom na správu Výboru pre právne veci (A9-0001/2024),</w:t>
      </w:r>
    </w:p>
    <w:p>
      <w:pPr>
        <w:pStyle w:val="NormalHanging12a"/>
      </w:pPr>
      <w:r>
        <w:t>A.</w:t>
      </w:r>
      <w:r>
        <w:tab/>
        <w:t>keďže podľa stanoviska konzultačnej pracovnej skupiny právnych služieb Európskeho parlamentu, Rady a Komisie je predmetom uvedeného návrhu iba jasná a jednoduchá kodifikácia platných textov bez zmeny ich podstaty;</w:t>
      </w:r>
    </w:p>
    <w:p>
      <w:pPr>
        <w:pStyle w:val="NormalHanging12a"/>
      </w:pPr>
      <w:r>
        <w:t>1.</w:t>
      </w:r>
      <w:r>
        <w:tab/>
        <w:t>prijíma nasledujúcu pozíciu v prvom čítaní;</w:t>
      </w:r>
    </w:p>
    <w:p>
      <w:pPr>
        <w:pStyle w:val="NormalHanging12a"/>
      </w:pPr>
      <w:r>
        <w:lastRenderedPageBreak/>
        <w:t>2.</w:t>
      </w:r>
      <w:r>
        <w:tab/>
        <w:t>poveruje svoje predsedníčku, aby postúpila túto pozíciu Rade, Komisii a národným parlamentom.</w:t>
      </w:r>
    </w:p>
    <w:p>
      <w:pPr>
        <w:pStyle w:val="NormalHanging12a"/>
      </w:pPr>
    </w:p>
    <w:p>
      <w:pPr>
        <w:pStyle w:val="NormalHanging12a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120"/>
        <w:jc w:val="left"/>
        <w:outlineLvl w:val="0"/>
        <w:rPr>
          <w:b/>
          <w:lang w:val="sk-SK"/>
        </w:rPr>
      </w:pPr>
      <w:r>
        <w:rPr>
          <w:b/>
          <w:lang w:val="sk-SK"/>
        </w:rPr>
        <w:lastRenderedPageBreak/>
        <w:t>P9_TC1-COD(2022)0304</w:t>
      </w:r>
    </w:p>
    <w:p>
      <w:pPr>
        <w:rPr>
          <w:rFonts w:eastAsia="Calibri"/>
          <w:b/>
          <w:noProof/>
          <w:szCs w:val="22"/>
          <w:lang w:eastAsia="en-US"/>
        </w:rPr>
      </w:pPr>
      <w:r>
        <w:rPr>
          <w:b/>
        </w:rPr>
        <w:t xml:space="preserve">Pozícia Európskeho parlamentu prijatá v prvom čítaní 16. januára 2024 na účely prijatia nariadenia Európskeho parlamentu a Rady (EÚ) 2024/... </w:t>
      </w:r>
      <w:r>
        <w:rPr>
          <w:rFonts w:eastAsia="Calibri"/>
          <w:b/>
          <w:noProof/>
          <w:szCs w:val="22"/>
          <w:lang w:eastAsia="en-US"/>
        </w:rPr>
        <w:t xml:space="preserve">o výnimočných obchodných opatreniach pre krajiny a územia zúčastňujúce sa na procese stabilizácie a pridruženia </w:t>
      </w:r>
      <w:r>
        <w:rPr>
          <w:b/>
          <w:szCs w:val="24"/>
        </w:rPr>
        <w:t>alebo s týmto procesom spojené</w:t>
      </w:r>
      <w:r>
        <w:rPr>
          <w:rFonts w:eastAsia="Calibri"/>
          <w:b/>
          <w:noProof/>
          <w:szCs w:val="22"/>
          <w:lang w:eastAsia="en-US"/>
        </w:rPr>
        <w:t xml:space="preserve"> (kodifikované znenie)</w:t>
      </w:r>
    </w:p>
    <w:p>
      <w:pPr>
        <w:rPr>
          <w:rFonts w:eastAsia="Calibri"/>
          <w:b/>
          <w:noProof/>
          <w:szCs w:val="22"/>
          <w:lang w:eastAsia="en-US"/>
        </w:rPr>
      </w:pPr>
    </w:p>
    <w:p>
      <w:r>
        <w:rPr>
          <w:i/>
          <w:iCs/>
        </w:rPr>
        <w:t>(Keďže bola dosiahnutá dohoda medzi Európskym parlamentom a Radou, pozícia Európskeho parlamentu zodpovedá záverečnému legislatívnemu aktu, nariadeniu (EÚ) 202</w:t>
      </w:r>
      <w:r>
        <w:rPr>
          <w:i/>
          <w:iCs/>
        </w:rPr>
        <w:t>4</w:t>
      </w:r>
      <w:r>
        <w:rPr>
          <w:i/>
          <w:iCs/>
        </w:rPr>
        <w:t>/</w:t>
      </w:r>
      <w:r>
        <w:rPr>
          <w:i/>
          <w:iCs/>
        </w:rPr>
        <w:t>823</w:t>
      </w:r>
      <w:bookmarkStart w:id="8" w:name="_GoBack"/>
      <w:bookmarkEnd w:id="8"/>
      <w:r>
        <w:rPr>
          <w:i/>
          <w:iCs/>
        </w:rPr>
        <w:t>.)</w:t>
      </w:r>
    </w:p>
    <w:p/>
    <w:p>
      <w:pPr>
        <w:rPr>
          <w:rFonts w:eastAsia="Calibri"/>
          <w:b/>
          <w:noProof/>
          <w:szCs w:val="22"/>
          <w:lang w:eastAsia="en-US"/>
        </w:rPr>
      </w:pPr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ES C 102, 4.4.1996, s. 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SK"/>
    <w:docVar w:name="dvnumam" w:val="0"/>
    <w:docVar w:name="dvpe" w:val="756.245"/>
    <w:docVar w:name="dvrapporteur" w:val="Spravodajkyňa: "/>
    <w:docVar w:name="dvstar" w:val="***I"/>
    <w:docVar w:name="dvtitre" w:val="Legislatívne uznesenie Európskeho parlamentu z xx. januára 2024 o návrhu nariadenia Európskeho parlamentu a Rady o výnimočných obchodných opatreniach pre krajiny a územia zúčastňujúce sa na procese stabilizácie a pridruženia (kodifikované znenie)(COM(2022)0503 – C9-0323/2022 – 2022/0304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CAB32-8D58-4114-B983-F416769C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AnnexWPTabs">
    <w:name w:val="AnnexWPTabs"/>
    <w:basedOn w:val="Normal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pPr>
      <w:spacing w:before="240" w:after="480"/>
      <w:jc w:val="right"/>
    </w:pPr>
  </w:style>
  <w:style w:type="paragraph" w:customStyle="1" w:styleId="AnnexWPSmall">
    <w:name w:val="AnnexWPSmall"/>
    <w:basedOn w:val="Normal"/>
    <w:rPr>
      <w:smallCaps/>
      <w:sz w:val="20"/>
    </w:rPr>
  </w:style>
  <w:style w:type="paragraph" w:customStyle="1" w:styleId="AnnexWPDocType">
    <w:name w:val="AnnexWPDocType"/>
    <w:basedOn w:val="Normal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pPr>
      <w:spacing w:before="480"/>
    </w:pPr>
    <w:rPr>
      <w:b/>
    </w:rPr>
  </w:style>
  <w:style w:type="paragraph" w:customStyle="1" w:styleId="AnnexWPLogo">
    <w:name w:val="AnnexWPLogo"/>
    <w:basedOn w:val="Normal"/>
    <w:pPr>
      <w:spacing w:before="120" w:after="120"/>
    </w:p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szCs w:val="24"/>
      <w:lang w:val="en-GB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A51B-CCDC-4AD8-9773-9F0C4C747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279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2024-05-21T11:39:00Z</dcterms:created>
  <dcterms:modified xsi:type="dcterms:W3CDTF">2024-05-21T11:39:00Z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