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29B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729B1" w:rsidRDefault="006833CD" w:rsidP="0010095E">
            <w:pPr>
              <w:pStyle w:val="EPName"/>
            </w:pPr>
            <w:r w:rsidRPr="004729B1">
              <w:t>Parlament Ewropew</w:t>
            </w:r>
          </w:p>
          <w:p w:rsidR="00751A4A" w:rsidRPr="004729B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29B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729B1" w:rsidRDefault="00187494" w:rsidP="0010095E">
            <w:pPr>
              <w:pStyle w:val="EPLogo"/>
            </w:pPr>
            <w:r w:rsidRPr="004729B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729B1" w:rsidRDefault="00D058B8" w:rsidP="004C5D52">
      <w:pPr>
        <w:pStyle w:val="LineTop"/>
      </w:pPr>
    </w:p>
    <w:p w:rsidR="00680577" w:rsidRPr="004729B1" w:rsidRDefault="006833CD" w:rsidP="00680577">
      <w:pPr>
        <w:pStyle w:val="EPBodyTA1"/>
      </w:pPr>
      <w:r w:rsidRPr="004729B1">
        <w:t>TESTI ADOTTATI</w:t>
      </w:r>
    </w:p>
    <w:p w:rsidR="00D058B8" w:rsidRPr="004729B1" w:rsidRDefault="00D058B8" w:rsidP="00D058B8">
      <w:pPr>
        <w:pStyle w:val="LineBottom"/>
      </w:pPr>
    </w:p>
    <w:p w:rsidR="006833CD" w:rsidRPr="004729B1" w:rsidRDefault="006833CD" w:rsidP="006833CD">
      <w:pPr>
        <w:pStyle w:val="ATHeading1"/>
      </w:pPr>
      <w:bookmarkStart w:id="0" w:name="TANumber"/>
      <w:r w:rsidRPr="004729B1">
        <w:t>P9_TA(2024)000</w:t>
      </w:r>
      <w:r w:rsidR="004729B1" w:rsidRPr="004729B1">
        <w:t>6</w:t>
      </w:r>
      <w:bookmarkEnd w:id="0"/>
    </w:p>
    <w:p w:rsidR="006833CD" w:rsidRPr="004729B1" w:rsidRDefault="00606892" w:rsidP="00606892">
      <w:pPr>
        <w:pStyle w:val="ATHeading2"/>
      </w:pPr>
      <w:r w:rsidRPr="004729B1">
        <w:t>Remissjoni li tnaqqas il-predispożizzjoni favur id-dejn u l-limitazzjoni tad-deduċibbiltà tal-imgħax</w:t>
      </w:r>
      <w:r w:rsidR="00011186" w:rsidRPr="004729B1">
        <w:t xml:space="preserve"> għal finijiet ta’ taxxa korporattiva </w:t>
      </w:r>
    </w:p>
    <w:p w:rsidR="006833CD" w:rsidRPr="004729B1" w:rsidRDefault="006833CD" w:rsidP="006833CD">
      <w:pPr>
        <w:rPr>
          <w:i/>
          <w:vanish/>
        </w:rPr>
      </w:pPr>
      <w:r w:rsidRPr="004729B1">
        <w:rPr>
          <w:i/>
        </w:rPr>
        <w:fldChar w:fldCharType="begin"/>
      </w:r>
      <w:r w:rsidRPr="004729B1">
        <w:rPr>
          <w:i/>
        </w:rPr>
        <w:instrText xml:space="preserve"> TC"(</w:instrText>
      </w:r>
      <w:bookmarkStart w:id="1" w:name="DocNumber"/>
      <w:r w:rsidRPr="004729B1">
        <w:rPr>
          <w:i/>
        </w:rPr>
        <w:instrText>A9-0387/2023</w:instrText>
      </w:r>
      <w:bookmarkEnd w:id="1"/>
      <w:r w:rsidRPr="004729B1">
        <w:rPr>
          <w:i/>
        </w:rPr>
        <w:instrText xml:space="preserve"> - Rapporteur: Luděk Niedermayer)"\l3 \n&gt; \* MERGEFORMAT </w:instrText>
      </w:r>
      <w:r w:rsidRPr="004729B1">
        <w:rPr>
          <w:i/>
        </w:rPr>
        <w:fldChar w:fldCharType="end"/>
      </w:r>
    </w:p>
    <w:p w:rsidR="006833CD" w:rsidRPr="004729B1" w:rsidRDefault="006833CD" w:rsidP="006833CD">
      <w:pPr>
        <w:rPr>
          <w:vanish/>
        </w:rPr>
      </w:pPr>
      <w:bookmarkStart w:id="2" w:name="Commission"/>
      <w:r w:rsidRPr="004729B1">
        <w:rPr>
          <w:vanish/>
        </w:rPr>
        <w:t>Kumitat għall-Affarijiet Ekonomiċi u Monetarji</w:t>
      </w:r>
      <w:bookmarkEnd w:id="2"/>
    </w:p>
    <w:p w:rsidR="006833CD" w:rsidRPr="004729B1" w:rsidRDefault="006833CD" w:rsidP="006833CD">
      <w:pPr>
        <w:rPr>
          <w:vanish/>
        </w:rPr>
      </w:pPr>
      <w:bookmarkStart w:id="3" w:name="PE"/>
      <w:r w:rsidRPr="004729B1">
        <w:rPr>
          <w:vanish/>
        </w:rPr>
        <w:t>PE738.463</w:t>
      </w:r>
      <w:bookmarkEnd w:id="3"/>
    </w:p>
    <w:p w:rsidR="006833CD" w:rsidRPr="004729B1" w:rsidRDefault="006833CD" w:rsidP="006833CD">
      <w:pPr>
        <w:pStyle w:val="ATHeading3"/>
      </w:pPr>
      <w:bookmarkStart w:id="4" w:name="Sujet"/>
      <w:r w:rsidRPr="004729B1">
        <w:t>Riżoluzzjoni leġiżlattiva</w:t>
      </w:r>
      <w:r w:rsidR="00606892" w:rsidRPr="004729B1">
        <w:t xml:space="preserve"> tal-Parlament Ewropew tas-16 ta’ Jannar 2024</w:t>
      </w:r>
      <w:r w:rsidRPr="004729B1">
        <w:t xml:space="preserve"> dwar il-proposta għal direttiva tal-Kunsill dwar l-istabbiliment ta’ regoli dwar remissjoni li tnaqqas il-predispożizzjoni favur id-dejn, u dwar il-limitazzjoni tad-deduċibbiltà tal-imgħax għal finijiet ta’ taxxa korporattiva</w:t>
      </w:r>
      <w:bookmarkEnd w:id="4"/>
      <w:r w:rsidRPr="004729B1">
        <w:t xml:space="preserve"> </w:t>
      </w:r>
      <w:bookmarkStart w:id="5" w:name="References"/>
      <w:r w:rsidRPr="004729B1">
        <w:t>(COM(202</w:t>
      </w:r>
      <w:r w:rsidR="009A50E0">
        <w:t>2</w:t>
      </w:r>
      <w:r w:rsidRPr="004729B1">
        <w:t>)</w:t>
      </w:r>
      <w:r w:rsidR="001C7894" w:rsidRPr="001C7894">
        <w:t>0216</w:t>
      </w:r>
      <w:r w:rsidRPr="004729B1">
        <w:t xml:space="preserve"> – C9-0197/2022 – 2022/0154(CNS))</w:t>
      </w:r>
      <w:bookmarkEnd w:id="5"/>
    </w:p>
    <w:p w:rsidR="00011186" w:rsidRPr="004729B1" w:rsidRDefault="00011186" w:rsidP="004729B1"/>
    <w:p w:rsidR="00EE438B" w:rsidRPr="004729B1" w:rsidRDefault="00EE438B" w:rsidP="00EE438B">
      <w:pPr>
        <w:pStyle w:val="NormalBold"/>
      </w:pPr>
      <w:bookmarkStart w:id="6" w:name="TextBodyBegin"/>
      <w:bookmarkEnd w:id="6"/>
      <w:r w:rsidRPr="004729B1">
        <w:t>(Proċedura leġiżlattiva speċjali – konsultazzjoni)</w:t>
      </w:r>
    </w:p>
    <w:p w:rsidR="00011186" w:rsidRPr="004729B1" w:rsidRDefault="00011186" w:rsidP="00EE438B">
      <w:pPr>
        <w:pStyle w:val="NormalBold"/>
      </w:pPr>
    </w:p>
    <w:p w:rsidR="00011186" w:rsidRPr="004729B1" w:rsidRDefault="00011186" w:rsidP="00EE438B">
      <w:pPr>
        <w:pStyle w:val="NormalBold"/>
      </w:pPr>
    </w:p>
    <w:p w:rsidR="00EE438B" w:rsidRPr="004729B1" w:rsidRDefault="00EE438B" w:rsidP="00763869">
      <w:pPr>
        <w:pStyle w:val="EPComma"/>
        <w:widowControl/>
        <w:spacing w:before="0"/>
        <w:ind w:left="567" w:hanging="567"/>
      </w:pPr>
      <w:r w:rsidRPr="004729B1">
        <w:rPr>
          <w:i/>
        </w:rPr>
        <w:t>Il-Parlament Ewropew</w:t>
      </w:r>
      <w:r w:rsidRPr="004729B1">
        <w:t>,</w:t>
      </w:r>
    </w:p>
    <w:p w:rsidR="00EE438B" w:rsidRPr="004729B1" w:rsidRDefault="00EE438B" w:rsidP="00763869">
      <w:pPr>
        <w:pStyle w:val="NormalHanging12a"/>
        <w:widowControl/>
      </w:pPr>
      <w:r w:rsidRPr="004729B1">
        <w:t>–</w:t>
      </w:r>
      <w:r w:rsidRPr="004729B1">
        <w:tab/>
        <w:t>wara li kkunsidra l-proposta tal-Kummissjoni lill-Kunsill (COM(2022)0216),</w:t>
      </w:r>
    </w:p>
    <w:p w:rsidR="00EE438B" w:rsidRPr="004729B1" w:rsidRDefault="00EE438B" w:rsidP="00763869">
      <w:pPr>
        <w:pStyle w:val="NormalHanging12a"/>
        <w:widowControl/>
      </w:pPr>
      <w:r w:rsidRPr="004729B1">
        <w:t>–</w:t>
      </w:r>
      <w:r w:rsidRPr="004729B1">
        <w:tab/>
        <w:t>wara li kkunsidra l-Artikolu 115 tat-Trattat dwar il-Funzjonament tal-Unjoni Ewropea, skont liema artikolu ġie kkonsultat mill-Kunsill (C9</w:t>
      </w:r>
      <w:r w:rsidRPr="004729B1">
        <w:noBreakHyphen/>
        <w:t>0197/2022),</w:t>
      </w:r>
    </w:p>
    <w:p w:rsidR="00EE438B" w:rsidRPr="004729B1" w:rsidRDefault="00EE438B" w:rsidP="00763869">
      <w:pPr>
        <w:pStyle w:val="NormalHanging12a"/>
        <w:widowControl/>
      </w:pPr>
      <w:r w:rsidRPr="004729B1">
        <w:t>–</w:t>
      </w:r>
      <w:r w:rsidRPr="004729B1">
        <w:tab/>
        <w:t>wara li kkunsidra l-opinjoni motivata ppreżentata mil-Parlament Żvediż, fil-qafas tal-Protokoll Nru 2 dwar l-applikazzjoni tal-prinċipji ta’ sussidjarjetà u proporzjonalità li tiddikjara li l-abbozz ta’ att leġiżlattiv ma jimxix mal-prinċipju ta’ sussidjarjetà,</w:t>
      </w:r>
    </w:p>
    <w:p w:rsidR="00EE438B" w:rsidRPr="004729B1" w:rsidRDefault="00EE438B" w:rsidP="00763869">
      <w:pPr>
        <w:pStyle w:val="NormalHanging12a"/>
        <w:widowControl/>
      </w:pPr>
      <w:r w:rsidRPr="004729B1">
        <w:t>–</w:t>
      </w:r>
      <w:r w:rsidRPr="004729B1">
        <w:tab/>
        <w:t>wara li kkunsidra l-Artikolu 82 tar-Regoli ta’ Proċedura tiegħu,</w:t>
      </w:r>
    </w:p>
    <w:p w:rsidR="00EE438B" w:rsidRPr="004729B1" w:rsidRDefault="00EE438B" w:rsidP="00763869">
      <w:pPr>
        <w:pStyle w:val="NormalHanging12a"/>
        <w:widowControl/>
      </w:pPr>
      <w:r w:rsidRPr="004729B1">
        <w:t>–</w:t>
      </w:r>
      <w:r w:rsidRPr="004729B1">
        <w:tab/>
        <w:t>wara li kkunsidra r-rapport tal-Kumitat għall-Affarijiet Ekonomiċi u Monetarji (A9-0387/2023),</w:t>
      </w:r>
    </w:p>
    <w:p w:rsidR="00EE438B" w:rsidRPr="004729B1" w:rsidRDefault="00EE438B" w:rsidP="00763869">
      <w:pPr>
        <w:pStyle w:val="NormalHanging12a"/>
        <w:widowControl/>
      </w:pPr>
      <w:r w:rsidRPr="004729B1">
        <w:t>1.</w:t>
      </w:r>
      <w:r w:rsidRPr="004729B1">
        <w:tab/>
        <w:t>Japprova l-proposta tal-Kummissjoni kif emendata;</w:t>
      </w:r>
    </w:p>
    <w:p w:rsidR="00EE438B" w:rsidRPr="004729B1" w:rsidRDefault="00EE438B" w:rsidP="00763869">
      <w:pPr>
        <w:pStyle w:val="NormalHanging12a"/>
        <w:widowControl/>
      </w:pPr>
      <w:r w:rsidRPr="004729B1">
        <w:t>2.</w:t>
      </w:r>
      <w:r w:rsidRPr="004729B1">
        <w:tab/>
        <w:t>Jistieden lill-Kummissjoni timmodifika l-proposta tagħha konsegwentement, skont l-Artikolu 293(2) tat-Trattat dwar il-Funzjonament tal-Unjoni Ewropea;</w:t>
      </w:r>
    </w:p>
    <w:p w:rsidR="00EE438B" w:rsidRPr="004729B1" w:rsidRDefault="00EE438B" w:rsidP="00763869">
      <w:pPr>
        <w:pStyle w:val="NormalHanging12a"/>
        <w:widowControl/>
      </w:pPr>
      <w:r w:rsidRPr="004729B1">
        <w:t>3.</w:t>
      </w:r>
      <w:r w:rsidRPr="004729B1">
        <w:tab/>
        <w:t>Jistieden lill-Kunsill jinfurmah jekk ikollu l-ħsieb li jitbiegħed mit-test approvat mill-Parlament;</w:t>
      </w:r>
    </w:p>
    <w:p w:rsidR="00EE438B" w:rsidRPr="004729B1" w:rsidRDefault="00EE438B" w:rsidP="00763869">
      <w:pPr>
        <w:pStyle w:val="NormalHanging12a"/>
        <w:widowControl/>
      </w:pPr>
      <w:r w:rsidRPr="004729B1">
        <w:t>4.</w:t>
      </w:r>
      <w:r w:rsidRPr="004729B1">
        <w:tab/>
        <w:t>Jitlob lill-Kunsill jerġa’ jikkonsultah jekk ikollu l-ħsieb li jemenda l-proposta tal-Kummissjoni b’mod sustanzjali;</w:t>
      </w:r>
    </w:p>
    <w:p w:rsidR="00EE438B" w:rsidRPr="004729B1" w:rsidRDefault="00EE438B" w:rsidP="00763869">
      <w:pPr>
        <w:pStyle w:val="NormalHanging12a"/>
        <w:widowControl/>
      </w:pPr>
      <w:r w:rsidRPr="004729B1">
        <w:lastRenderedPageBreak/>
        <w:t>5.</w:t>
      </w:r>
      <w:r w:rsidRPr="004729B1">
        <w:tab/>
        <w:t>Jagħti istruzzjonijiet lill-President tiegħu biex tgħaddi l-pożizzjoni tal-Parlament lill-Kunsill u lill-Kummissjoni kif ukoll lill-parlamenti nazzjonali.</w:t>
      </w:r>
    </w:p>
    <w:p w:rsidR="00EE438B" w:rsidRPr="004729B1" w:rsidRDefault="00EE438B" w:rsidP="00EE438B">
      <w:pPr>
        <w:pStyle w:val="AmNumberTabs"/>
        <w:keepNext/>
      </w:pPr>
      <w:r w:rsidRPr="004729B1">
        <w:t>Emenda</w:t>
      </w:r>
      <w:r w:rsidRPr="004729B1">
        <w:tab/>
      </w:r>
      <w:r w:rsidRPr="004729B1">
        <w:tab/>
        <w:t>1</w:t>
      </w:r>
    </w:p>
    <w:p w:rsidR="00EE438B" w:rsidRPr="004729B1" w:rsidRDefault="00EE438B" w:rsidP="00EE438B">
      <w:pPr>
        <w:pStyle w:val="NormalBold12b"/>
        <w:keepNext/>
      </w:pPr>
      <w:r w:rsidRPr="004729B1">
        <w:t>Proposta għal direttiva</w:t>
      </w:r>
    </w:p>
    <w:p w:rsidR="00EE438B" w:rsidRPr="004729B1" w:rsidRDefault="00EE438B" w:rsidP="00EE438B">
      <w:pPr>
        <w:pStyle w:val="NormalBold"/>
        <w:keepNext/>
      </w:pPr>
      <w:r w:rsidRPr="004729B1">
        <w:t>Premessa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E438B" w:rsidRPr="004729B1" w:rsidTr="00FF686C">
        <w:trPr>
          <w:jc w:val="center"/>
        </w:trPr>
        <w:tc>
          <w:tcPr>
            <w:tcW w:w="9752" w:type="dxa"/>
            <w:gridSpan w:val="2"/>
          </w:tcPr>
          <w:p w:rsidR="00EE438B" w:rsidRPr="004729B1" w:rsidRDefault="00EE438B" w:rsidP="00FF686C">
            <w:pPr>
              <w:keepNext/>
            </w:pP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Test propost mill-Kummissjoni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Emenda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t>(1)</w:t>
            </w:r>
            <w:r w:rsidRPr="004729B1">
              <w:tab/>
              <w:t>Il-promozzjoni ta’ ambjent tan-negozju ġust u sostenibbli, inkluż permezz ta’ miżuri tat-taxxa mmirati li jinċentivaw l-investiment u t-tkabbir, hija prijorità politika għolja tal-Unjoni. Sabiex jiġi appoġġat il-finanzjament korporattiv sostenibbli u fit-tul, is-sistema tat-taxxa jenħtieġ li timminimizza d-distorsjonijiet mhux intenzjonati tad-deċiżjonijiet tan-negozju, pereżempju favur id-dejn minflok il-finanzjament mill-ekwità. Filwaqt li l-Pjan ta’ Azzjoni għall-2020</w:t>
            </w:r>
            <w:r w:rsidRPr="004729B1">
              <w:rPr>
                <w:vertAlign w:val="superscript"/>
              </w:rPr>
              <w:t>14</w:t>
            </w:r>
            <w:r w:rsidRPr="004729B1">
              <w:t xml:space="preserve"> tal-Unjoni tas-Swieq Kapitali tal-Kummissjoni jinkludi azzjonijiet importanti biex jiġi appoġġat dan il-finanzjament, pereżempju l-Azzjoni 4 - L-inkoraġġiment ta’ finanzjament aktar fit-tul u mill-ekwità minn investituri istituzzjonali, jenħtieġ li jiġu adottati miżuri tat-taxxa mmirati sabiex jittejbu dawn l-azzjonijiet. Dawn il-miżuri jenħtieġ li jqisu l-kunsiderazzjonijiet tas-sostenibbiltà fiskali.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  <w:rPr>
                <w:szCs w:val="24"/>
              </w:rPr>
            </w:pPr>
            <w:r w:rsidRPr="004729B1">
              <w:t>(1)</w:t>
            </w:r>
            <w:r w:rsidRPr="004729B1">
              <w:tab/>
              <w:t>Il-promozzjoni ta’ ambjent tan-negozju ġust u sostenibbli</w:t>
            </w:r>
            <w:r w:rsidRPr="004729B1">
              <w:rPr>
                <w:b/>
                <w:i/>
              </w:rPr>
              <w:t xml:space="preserve"> u t-titjib tas-sistema tat-taxxa korporattiva</w:t>
            </w:r>
            <w:r w:rsidRPr="004729B1">
              <w:t>, inkluż permezz ta’ miżuri tat-taxxa mmirati li jinċentivaw l-investiment u t-tkabbir, hija prijorità politika għolja tal-Unjoni. Sabiex jiġi appoġġat il-finanzjament korporattiv sostenibbli</w:t>
            </w:r>
            <w:r w:rsidRPr="004729B1">
              <w:rPr>
                <w:b/>
                <w:i/>
              </w:rPr>
              <w:t>, robust</w:t>
            </w:r>
            <w:r w:rsidRPr="004729B1">
              <w:t xml:space="preserve"> u fit-tul, </w:t>
            </w:r>
            <w:r w:rsidRPr="004729B1">
              <w:rPr>
                <w:b/>
                <w:i/>
              </w:rPr>
              <w:t>b’mod partikolari wara t-tliet kriżijiet ekonomiċi mill-2008 ’l hawn, fejn ħafna kumpaniji jkollhom jiddependu fuq il-finanzjament b’dejn biex ikopru t-telf ekonomiku,</w:t>
            </w:r>
            <w:r w:rsidRPr="004729B1">
              <w:t xml:space="preserve"> is-sistema tat-taxxa jenħtieġ li timminimizza d-distorsjonijiet mhux intenzjonati tad-deċiżjonijiet tan-negozju, pereżempju favur id-dejn minflok il-finanzjament mill-ekwità. Filwaqt li l-Pjan ta’ Azzjoni għall-2020</w:t>
            </w:r>
            <w:r w:rsidRPr="004729B1">
              <w:rPr>
                <w:vertAlign w:val="superscript"/>
              </w:rPr>
              <w:t>14</w:t>
            </w:r>
            <w:r w:rsidRPr="004729B1">
              <w:t xml:space="preserve"> tal-Unjoni tas-Swieq Kapitali tal-Kummissjoni jinkludi azzjonijiet importanti biex jiġi appoġġat dan il-finanzjament, pereżempju l-Azzjoni 4 - L-inkoraġġiment ta’ finanzjament aktar fit-tul u mill-ekwità minn investituri istituzzjonali, jenħtieġ li jiġu adottati miżuri tat-taxxa mmirati sabiex jittejbu dawn l-azzjonijiet. Dawn il-miżuri jenħtieġ li jqisu l-kunsiderazzjonijiet tas-sostenibbiltà fiskali.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t>__________________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t>__________________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rPr>
                <w:vertAlign w:val="superscript"/>
              </w:rPr>
              <w:t>14</w:t>
            </w:r>
            <w:r w:rsidRPr="004729B1">
              <w:t xml:space="preserve"> Il-Komunikazzjoni tal-Kummissjoni lill-Parlament Ewropew, lill-Kunsill, lill-Kumitat Ekonomiku u Soċjali Ewropew u lill-Kum0itat tar-Reġjuni “Unjoni tas-Swieq Kapitali għall-persuni u n-negozji - pjan ta’ azzjoni ġdid”, COM(2020) 590 final (</w:t>
            </w:r>
            <w:hyperlink r:id="rId9" w:history="1">
              <w:r w:rsidRPr="004729B1">
                <w:rPr>
                  <w:rStyle w:val="Hyperlink"/>
                  <w:b/>
                  <w:bCs/>
                  <w:i/>
                  <w:iCs/>
                  <w:color w:val="auto"/>
                  <w:u w:val="none"/>
                </w:rPr>
                <w:t>https://eur-lex.europa.eu/resource.html?uri=cellar:61042990-fe46-11ea-b44f-01aa75ed71a1.0007.02/DOC_1&amp;format=PDF</w:t>
              </w:r>
            </w:hyperlink>
            <w:r w:rsidRPr="004729B1">
              <w:t>)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rPr>
                <w:vertAlign w:val="superscript"/>
              </w:rPr>
              <w:t>14</w:t>
            </w:r>
            <w:r w:rsidRPr="004729B1">
              <w:t xml:space="preserve"> Il-Komunikazzjoni tal-Kummissjoni lill-Parlament Ewropew, lill-Kunsill, lill-Kumitat Ekonomiku u Soċjali </w:t>
            </w:r>
            <w:bookmarkStart w:id="7" w:name="_GoBack"/>
            <w:bookmarkEnd w:id="7"/>
            <w:r w:rsidRPr="004729B1">
              <w:t xml:space="preserve">Ewropew u lill-Kumitat tar-Reġjuni “Unjoni tas-Swieq Kapitali għall-persuni u n-negozji - pjan ta’ azzjoni ġdid”, </w:t>
            </w:r>
            <w:r w:rsidRPr="00A00D7F">
              <w:rPr>
                <w:b/>
                <w:i/>
              </w:rPr>
              <w:t>COM(2</w:t>
            </w:r>
            <w:r w:rsidR="00A00D7F" w:rsidRPr="00A00D7F">
              <w:rPr>
                <w:b/>
                <w:i/>
              </w:rPr>
              <w:t>020)0</w:t>
            </w:r>
            <w:r w:rsidRPr="00A00D7F">
              <w:rPr>
                <w:b/>
                <w:i/>
              </w:rPr>
              <w:t>590</w:t>
            </w:r>
            <w:r w:rsidRPr="004729B1">
              <w:t> final (</w:t>
            </w:r>
            <w:hyperlink r:id="rId10" w:history="1">
              <w:r w:rsidRPr="004729B1">
                <w:rPr>
                  <w:rStyle w:val="Hyperlink"/>
                  <w:b/>
                  <w:bCs/>
                  <w:i/>
                  <w:iCs/>
                  <w:color w:val="auto"/>
                  <w:u w:val="none"/>
                </w:rPr>
                <w:t>https://eur-lex.europa.eu/legal-content/MT/TXT/?uri=COM%3A2020%3A590%3AFIN</w:t>
              </w:r>
            </w:hyperlink>
            <w:r w:rsidRPr="004729B1">
              <w:t>)</w:t>
            </w:r>
          </w:p>
        </w:tc>
      </w:tr>
    </w:tbl>
    <w:p w:rsidR="00EE438B" w:rsidRPr="004729B1" w:rsidRDefault="00EE438B" w:rsidP="00EE438B"/>
    <w:p w:rsidR="00EE438B" w:rsidRPr="004729B1" w:rsidRDefault="00EE438B" w:rsidP="00EE438B">
      <w:pPr>
        <w:pStyle w:val="AmNumberTabs"/>
        <w:keepNext/>
      </w:pPr>
      <w:r w:rsidRPr="004729B1">
        <w:t>Emenda</w:t>
      </w:r>
      <w:r w:rsidRPr="004729B1">
        <w:tab/>
      </w:r>
      <w:r w:rsidRPr="004729B1">
        <w:tab/>
        <w:t>2</w:t>
      </w:r>
    </w:p>
    <w:p w:rsidR="00EE438B" w:rsidRPr="004729B1" w:rsidRDefault="00EE438B" w:rsidP="00EE438B">
      <w:pPr>
        <w:pStyle w:val="NormalBold12b"/>
        <w:keepNext/>
      </w:pPr>
      <w:r w:rsidRPr="004729B1">
        <w:t>Proposta għal direttiva</w:t>
      </w:r>
    </w:p>
    <w:p w:rsidR="00EE438B" w:rsidRPr="004729B1" w:rsidRDefault="00EE438B" w:rsidP="00EE438B">
      <w:pPr>
        <w:pStyle w:val="NormalBold"/>
        <w:keepNext/>
      </w:pPr>
      <w:r w:rsidRPr="004729B1">
        <w:t>Premessa 1a (ġdida)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E438B" w:rsidRPr="004729B1" w:rsidTr="00FF686C">
        <w:trPr>
          <w:jc w:val="center"/>
        </w:trPr>
        <w:tc>
          <w:tcPr>
            <w:tcW w:w="9752" w:type="dxa"/>
            <w:gridSpan w:val="2"/>
          </w:tcPr>
          <w:p w:rsidR="00EE438B" w:rsidRPr="004729B1" w:rsidRDefault="00EE438B" w:rsidP="00FF686C">
            <w:pPr>
              <w:keepNext/>
            </w:pP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Test propost mill-Kummissjoni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Emenda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  <w:rPr>
                <w:b/>
                <w:i/>
              </w:rPr>
            </w:pPr>
            <w:r w:rsidRPr="004729B1">
              <w:rPr>
                <w:b/>
                <w:i/>
              </w:rPr>
              <w:t>(1a)</w:t>
            </w:r>
            <w:r w:rsidRPr="004729B1">
              <w:rPr>
                <w:b/>
                <w:i/>
              </w:rPr>
              <w:tab/>
              <w:t>Il-promozzjoni ta’ unjoni tas-swieq kapitali kompetittiva u reżiljenti, b’suq tal-ekwità b’saħħtu bħala wieħed mill-pilastri tagħha, hija essenzjali għall-promozzjoni tal-impjiegi, it-tkabbir ekonomiku u l-investiment. Jinħtieġ iktar investiment privat permezz tal-ekwità sabiex jiġu indirizzati l-isfidi ekonomiċi li għandna quddiemna. Għalhekk, huwa rrakkomandat ħafna li jinħoloq strument legali biex jiġu armonizzati d-dispożizzjonijiet leġiżlattivi eżistenti biex titnaqqas il-predispożizzjoni tal-kontribwenti favur id-dejn meta jagħmlu għażliet ta’ investiment, mingħajr preġudizzju għall-użu leġittimu u effettiv tal-istrumenti ta’ dejn.</w:t>
            </w:r>
          </w:p>
        </w:tc>
      </w:tr>
    </w:tbl>
    <w:p w:rsidR="00EE438B" w:rsidRPr="004729B1" w:rsidRDefault="00EE438B" w:rsidP="00EE438B"/>
    <w:p w:rsidR="00EE438B" w:rsidRPr="004729B1" w:rsidRDefault="00EE438B" w:rsidP="00EE438B">
      <w:pPr>
        <w:pStyle w:val="AmNumberTabs"/>
        <w:keepNext/>
      </w:pPr>
      <w:r w:rsidRPr="004729B1">
        <w:t>Emenda</w:t>
      </w:r>
      <w:r w:rsidRPr="004729B1">
        <w:tab/>
      </w:r>
      <w:r w:rsidRPr="004729B1">
        <w:tab/>
        <w:t>3</w:t>
      </w:r>
    </w:p>
    <w:p w:rsidR="00EE438B" w:rsidRPr="004729B1" w:rsidRDefault="00EE438B" w:rsidP="00EE438B">
      <w:pPr>
        <w:pStyle w:val="NormalBold12b"/>
        <w:keepNext/>
      </w:pPr>
      <w:r w:rsidRPr="004729B1">
        <w:t>Proposta għal direttiva</w:t>
      </w:r>
    </w:p>
    <w:p w:rsidR="00EE438B" w:rsidRPr="004729B1" w:rsidRDefault="00EE438B" w:rsidP="00EE438B">
      <w:pPr>
        <w:pStyle w:val="NormalBold"/>
        <w:keepNext/>
      </w:pPr>
      <w:r w:rsidRPr="004729B1">
        <w:t>Premessa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E438B" w:rsidRPr="004729B1" w:rsidTr="00FF686C">
        <w:trPr>
          <w:jc w:val="center"/>
        </w:trPr>
        <w:tc>
          <w:tcPr>
            <w:tcW w:w="9752" w:type="dxa"/>
            <w:gridSpan w:val="2"/>
          </w:tcPr>
          <w:p w:rsidR="00EE438B" w:rsidRPr="004729B1" w:rsidRDefault="00EE438B" w:rsidP="00FF686C">
            <w:pPr>
              <w:keepNext/>
            </w:pP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Test propost mill-Kummissjoni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Emenda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t>(2)</w:t>
            </w:r>
            <w:r w:rsidRPr="004729B1">
              <w:tab/>
              <w:t xml:space="preserve">Is-sistemi tat-taxxa tal-Istati Membri jippermettu lill-kontribwenti jnaqqsu l-pagamenti tal-imgħax fuq il-finanzjament b’dejn, u b’hekk inaqqsu l-obbligazzjoni tat-taxxa korporattiva, filwaqt li l-kostijiet relatati mal-finanzjament mill-ekwità ma humiex taxxabbli fil-biċċa l-kbira tal-Istati Membri. It-trattament asimetriku tat-taxxa tal-finanzjament b’dejn u finanzjament mill-ekwità madwar l-Unjoni jwassal għal predispożizzjoni favur id-dejn f’deċiżjonijiet ta’ investiment. Barra minn hekk, meta l-Istati Membri jipprevedu remissjoni tat-taxxa fuq il-finanzjament mill-ekwità fid-dritt domestika tagħhom, dawn il-miżuri nazzjonali jvarjaw konsiderevolment f’termini ta’ tfassil ta’ </w:t>
            </w:r>
            <w:r w:rsidRPr="004729B1">
              <w:lastRenderedPageBreak/>
              <w:t>politika.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  <w:rPr>
                <w:b/>
                <w:i/>
              </w:rPr>
            </w:pPr>
            <w:r w:rsidRPr="004729B1">
              <w:lastRenderedPageBreak/>
              <w:t>(2)</w:t>
            </w:r>
            <w:r w:rsidRPr="004729B1">
              <w:tab/>
              <w:t xml:space="preserve">Is-sistemi tat-taxxa tal-Istati Membri jippermettu lill-kontribwenti jnaqqsu l-pagamenti tal-imgħax fuq il-finanzjament b’dejn, u b’hekk inaqqsu l-obbligazzjoni tat-taxxa korporattiva, filwaqt li l-kostijiet relatati mal-finanzjament mill-ekwità ma humiex taxxabbli fil-biċċa l-kbira tal-Istati Membri. It-trattament asimetriku tat-taxxa tal-finanzjament b’dejn u finanzjament mill-ekwità madwar l-Unjoni jwassal għal predispożizzjoni favur id-dejn f’deċiżjonijiet ta’ investiment. </w:t>
            </w:r>
            <w:r w:rsidRPr="004729B1">
              <w:rPr>
                <w:b/>
                <w:i/>
              </w:rPr>
              <w:t>Il-kriżijiet reċenti assoċjati mal-problemi tad-dejn tal-kumpaniji fis-suq intern urew li hemm ħtieġa ta’ riforma li tpoġġi l-ekwità u d-dejn fuq l-istess livell u ġġib fi tmiemu l-vantaġġ tal-finanzjament b’dejn. Din id-</w:t>
            </w:r>
            <w:r w:rsidRPr="004729B1">
              <w:rPr>
                <w:b/>
                <w:i/>
              </w:rPr>
              <w:lastRenderedPageBreak/>
              <w:t>Direttiva hija risposta għat-talbiet tal-Parlament biex jindirizza l-predispożizzjoni favur id-dejn relatata mat-taxxa</w:t>
            </w:r>
            <w:r w:rsidRPr="004729B1">
              <w:rPr>
                <w:b/>
                <w:i/>
                <w:vertAlign w:val="superscript"/>
              </w:rPr>
              <w:t>1a</w:t>
            </w:r>
            <w:r w:rsidRPr="004729B1">
              <w:rPr>
                <w:b/>
                <w:i/>
              </w:rPr>
              <w:t xml:space="preserve">, </w:t>
            </w:r>
            <w:r w:rsidRPr="004729B1">
              <w:t xml:space="preserve">Barra minn hekk, meta l-Istati Membri jipprevedu remissjoni tat-taxxa fuq il-finanzjament mill-ekwità fid-dritt domestika tagħhom, dawn il-miżuri nazzjonali jvarjaw konsiderevolment f’termini ta’ tfassil ta’ politika. </w:t>
            </w:r>
            <w:r w:rsidRPr="004729B1">
              <w:rPr>
                <w:b/>
                <w:i/>
              </w:rPr>
              <w:t>Għalhekk huwa essenzjali li jiġu salvagwardjati kundizzjonijiet ekwi għas-soluzzjonijiet ta’ ekwità u l-istrumenti tad-dejn, b’kont meħud tal-ħtieġa li jiġu ggarantiti livelli minimi ta’ koerenza sistematika bejn l-oqfsa tat-taxxa nazzjonali, jiġifieri fil-livell tal-benefiċċji tat-taxxa.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t>__________________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  <w:rPr>
                <w:b/>
                <w:i/>
              </w:rPr>
            </w:pPr>
            <w:r w:rsidRPr="004729B1">
              <w:rPr>
                <w:b/>
                <w:i/>
                <w:vertAlign w:val="superscript"/>
              </w:rPr>
              <w:t>1a</w:t>
            </w:r>
            <w:r w:rsidRPr="004729B1">
              <w:rPr>
                <w:b/>
                <w:i/>
              </w:rPr>
              <w:t xml:space="preserve"> Ara: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  <w:rPr>
                <w:b/>
                <w:i/>
                <w:vertAlign w:val="superscript"/>
              </w:rPr>
            </w:pPr>
            <w:r w:rsidRPr="004729B1">
              <w:rPr>
                <w:b/>
                <w:i/>
              </w:rPr>
              <w:t>–</w:t>
            </w:r>
            <w:r w:rsidRPr="004729B1">
              <w:rPr>
                <w:b/>
                <w:i/>
              </w:rPr>
              <w:tab/>
              <w:t xml:space="preserve">Ir-riżoluzzjoni tal-Parlament Ewropew tat-8 ta’ Ottubru 2020 dwar żvilupp ulterjuri tal-Unjoni tas-Swieq Kapitali (CMU): titjib tal-aċċess għall-finanzjament fis-swieq kapitali, b’mod partikolari mill-SMEs, u żieda ulterjuri fil-parteċipazzjoni tal-investituri fil-livell tal-konsumatur (2020/2036(INI)) (ĠU C 395, 29.9.2021, p. 89); 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  <w:rPr>
                <w:b/>
                <w:i/>
                <w:vertAlign w:val="superscript"/>
              </w:rPr>
            </w:pPr>
            <w:r w:rsidRPr="004729B1">
              <w:rPr>
                <w:b/>
                <w:i/>
              </w:rPr>
              <w:t>–</w:t>
            </w:r>
            <w:r w:rsidRPr="004729B1">
              <w:rPr>
                <w:b/>
                <w:i/>
              </w:rPr>
              <w:tab/>
              <w:t>ir-riżoluzzjoni leġiżlattiva tal-Parlament Ewropew tal-15 ta’ Marzu 2018 dwar il-proposta għal direttiva tal-Kunsill dwar Bażi komuni għat-taxxa korporattiva (2016/0337(CNS)) (ĠU C 162, 10.5.2019, p. 181);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  <w:rPr>
                <w:b/>
                <w:i/>
              </w:rPr>
            </w:pPr>
            <w:r w:rsidRPr="004729B1">
              <w:rPr>
                <w:b/>
                <w:i/>
              </w:rPr>
              <w:t>–</w:t>
            </w:r>
            <w:r w:rsidRPr="004729B1">
              <w:rPr>
                <w:b/>
                <w:i/>
              </w:rPr>
              <w:tab/>
              <w:t>ir-riżoluzzjoni tal-Parlament Ewropew tal-10 ta’ Marzu 2022 li tinkludi rakkomandazzjonijiet lill-Kummissjoni dwar tassazzjoni ġusta u sempliċi li tappoġġja l-istrateġija ta’ rkupru (segwitu tal-PE għall-Pjan ta’ Azzjoni tal-Kummissjoni ta’ Lulju u l-25 inizjattiva tiegħu fil-qasam tal-VAT, it-tassazzjoni tal-intrapriżi u tal-individwi) (2020/2254(INL)) (ĠU C 347, 9.9.2022, p. 211);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  <w:rPr>
                <w:b/>
                <w:i/>
              </w:rPr>
            </w:pPr>
            <w:r w:rsidRPr="004729B1">
              <w:rPr>
                <w:b/>
                <w:i/>
              </w:rPr>
              <w:t>–</w:t>
            </w:r>
            <w:r w:rsidRPr="004729B1">
              <w:rPr>
                <w:b/>
                <w:i/>
              </w:rPr>
              <w:tab/>
              <w:t>ir-riżoluzzjoni tal-Parlament Ewropew tal-15 ta’ Frar 2022 dwar l-impatt tar-riformi fiskali nazzjonali fuq l-ekonomija tal-UE (</w:t>
            </w:r>
            <w:hyperlink r:id="rId11" w:history="1">
              <w:r w:rsidRPr="004729B1">
                <w:rPr>
                  <w:rStyle w:val="Hyperlink"/>
                  <w:b/>
                  <w:i/>
                  <w:color w:val="auto"/>
                  <w:u w:val="none"/>
                </w:rPr>
                <w:t>2021/2074(INI)</w:t>
              </w:r>
            </w:hyperlink>
            <w:r w:rsidRPr="004729B1">
              <w:rPr>
                <w:b/>
                <w:i/>
              </w:rPr>
              <w:t xml:space="preserve">) (ĠU </w:t>
            </w:r>
            <w:r w:rsidRPr="004729B1">
              <w:rPr>
                <w:b/>
                <w:i/>
              </w:rPr>
              <w:lastRenderedPageBreak/>
              <w:t>C 342, 6.9.2022, p. 14).</w:t>
            </w:r>
          </w:p>
        </w:tc>
      </w:tr>
    </w:tbl>
    <w:p w:rsidR="00EE438B" w:rsidRPr="004729B1" w:rsidRDefault="00EE438B" w:rsidP="00EE438B"/>
    <w:p w:rsidR="00EE438B" w:rsidRPr="004729B1" w:rsidRDefault="00EE438B" w:rsidP="00EE438B">
      <w:pPr>
        <w:pStyle w:val="AmNumberTabs"/>
        <w:keepNext/>
      </w:pPr>
      <w:r w:rsidRPr="004729B1">
        <w:t>Emenda</w:t>
      </w:r>
      <w:r w:rsidRPr="004729B1">
        <w:tab/>
      </w:r>
      <w:r w:rsidRPr="004729B1">
        <w:tab/>
        <w:t>4</w:t>
      </w:r>
    </w:p>
    <w:p w:rsidR="00EE438B" w:rsidRPr="004729B1" w:rsidRDefault="00EE438B" w:rsidP="00EE438B">
      <w:pPr>
        <w:pStyle w:val="NormalBold12b"/>
        <w:keepNext/>
      </w:pPr>
      <w:r w:rsidRPr="004729B1">
        <w:t>Proposta għal direttiva</w:t>
      </w:r>
    </w:p>
    <w:p w:rsidR="00EE438B" w:rsidRPr="004729B1" w:rsidRDefault="00EE438B" w:rsidP="00EE438B">
      <w:pPr>
        <w:pStyle w:val="NormalBold"/>
        <w:keepNext/>
      </w:pPr>
      <w:r w:rsidRPr="004729B1">
        <w:t>Premessa 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E438B" w:rsidRPr="004729B1" w:rsidTr="00FF686C">
        <w:trPr>
          <w:jc w:val="center"/>
        </w:trPr>
        <w:tc>
          <w:tcPr>
            <w:tcW w:w="9752" w:type="dxa"/>
            <w:gridSpan w:val="2"/>
          </w:tcPr>
          <w:p w:rsidR="00EE438B" w:rsidRPr="004729B1" w:rsidRDefault="00EE438B" w:rsidP="00FF686C">
            <w:pPr>
              <w:keepNext/>
            </w:pP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Test propost mill-Kummissjoni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Emenda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t>(3)</w:t>
            </w:r>
            <w:r w:rsidRPr="004729B1">
              <w:tab/>
              <w:t>Sabiex jitneħħew distorsjonijiet possibbli relatati mat-taxxa fost l-Istati Membri, huwa meħtieġ li jiġi stabbilit qafas komuni ta’ regoli biex tiġi indirizzata l-predispożizzjoni favur id-dejn relatata mat-taxxa madwar l-Unjoni b’mod koordinat. Dawn ir-regoli jenħtieġ li jiżguraw li l-finanzjament mill-ekwità u l-finanzjament b’dejn jiġu trattati b’mod simili għall-finijiet ta’ taxxa fis-suq uniku kollu. Fl-istess ħin, qafas leġiżlattiv komuni tal-Unjoni jenħtieġ li jkun sostenibbli wkoll fuq terminu qasir għall-baġits tal-Istati Membri. Dan il-qafas jenħtieġ li, għalhekk, jinkludi regoli, minn naħa waħda, għad-deduċibbiltà tat-taxxa għall-kostijiet tal-finanzjament mill-ekwità u, min-naħa l-oħra, biex tiġi llimitata d-deduċibbiltà tat-taxxa għall-kostijiet tal-finanzjament b’dejn.</w:t>
            </w:r>
          </w:p>
          <w:p w:rsidR="00EE438B" w:rsidRPr="004729B1" w:rsidRDefault="00EE438B" w:rsidP="00FF686C">
            <w:pPr>
              <w:pStyle w:val="Normal6a"/>
            </w:pPr>
          </w:p>
        </w:tc>
        <w:tc>
          <w:tcPr>
            <w:tcW w:w="4876" w:type="dxa"/>
          </w:tcPr>
          <w:p w:rsidR="00EE438B" w:rsidRPr="004729B1" w:rsidRDefault="00EE438B" w:rsidP="00011186">
            <w:pPr>
              <w:pStyle w:val="Normal6a"/>
              <w:rPr>
                <w:b/>
                <w:i/>
              </w:rPr>
            </w:pPr>
            <w:r w:rsidRPr="004729B1">
              <w:t>(3)</w:t>
            </w:r>
            <w:r w:rsidRPr="004729B1">
              <w:tab/>
              <w:t>Sabiex jitneħħew distorsjonijiet possibbli relatati mat-taxxa fost l-Istati Membri, huwa meħtieġ li jiġi stabbilit qafas komuni ta’ regoli biex tiġi indirizzata l-predispożizzjoni favur id-dejn relatata mat-taxxa madwar l-Unjoni b’mod koordinat</w:t>
            </w:r>
            <w:r w:rsidRPr="004729B1">
              <w:rPr>
                <w:b/>
                <w:i/>
              </w:rPr>
              <w:t>, b’rispett sħiħ tal-qafas istituzzjonali tal-Unjoni dwar kwistjonijiet ta’ taxxa, kif stabbilit mit-Trattati</w:t>
            </w:r>
            <w:r w:rsidRPr="004729B1">
              <w:t xml:space="preserve">. Dawn ir-regoli jenħtieġ li jiżguraw li l-finanzjament mill-ekwità u l-finanzjament b’dejn jiġu trattati b’mod simili għall-finijiet ta’ taxxa fis-suq uniku kollu. Fl-istess ħin, </w:t>
            </w:r>
            <w:r w:rsidRPr="004729B1">
              <w:rPr>
                <w:b/>
                <w:i/>
              </w:rPr>
              <w:t>minħabba d-deduċibbiltà tat-taxxa estensiva li għandu d-dejn u l-fatt li l-ħolqien ta’ remissjoni fuq iż-żidiet fl-ekwità jista’ jkollu impatt dirett fuq id-dħul pubbliku,</w:t>
            </w:r>
            <w:r w:rsidRPr="004729B1">
              <w:t xml:space="preserve"> qafas leġiżlattiv komuni tal-Unjoni jenħtieġ li jkun sostenibbli wkoll fuq terminu qasir għall-baġits tal-Istati Membri. Dan il-qafas jenħtieġ li, għalhekk, jinkludi regoli, minn naħa waħda, għad-deduċibbiltà tat-taxxa għall-kostijiet tal-finanzjament mill-ekwità u, min-naħa l-oħra, biex tiġi llimitata d-deduċibbiltà tat-taxxa għall-kostijiet tal-finanzjament b’dejn. </w:t>
            </w:r>
            <w:r w:rsidR="00606892" w:rsidRPr="004729B1">
              <w:rPr>
                <w:b/>
                <w:i/>
              </w:rPr>
              <w:t>D</w:t>
            </w:r>
            <w:r w:rsidRPr="004729B1">
              <w:rPr>
                <w:b/>
                <w:i/>
              </w:rPr>
              <w:t xml:space="preserve">in id-Direttiva </w:t>
            </w:r>
            <w:r w:rsidR="00606892" w:rsidRPr="004729B1">
              <w:rPr>
                <w:b/>
                <w:i/>
              </w:rPr>
              <w:t xml:space="preserve">għandha </w:t>
            </w:r>
            <w:r w:rsidRPr="004729B1">
              <w:rPr>
                <w:b/>
                <w:i/>
              </w:rPr>
              <w:t>l-għan li ssib bilanċ aħjar bejn l-isfidi differenti relatati mas-sostenibbiltà tal-finanzi pubbliċi tal-Istati Membri fuq terminu qasir u, meta tagħmel dan, jenħtieġ li tevita li l-Istati Membri jġarrbu telf sostanzjali fid-dħul u timmira li ttejjeb l-istabbiltà finanzjarja tal-kumpaniji.</w:t>
            </w:r>
          </w:p>
        </w:tc>
      </w:tr>
    </w:tbl>
    <w:p w:rsidR="00EE438B" w:rsidRPr="004729B1" w:rsidRDefault="00EE438B" w:rsidP="00EE438B"/>
    <w:p w:rsidR="00EE438B" w:rsidRPr="004729B1" w:rsidRDefault="00EE438B" w:rsidP="00EE438B">
      <w:pPr>
        <w:pStyle w:val="AmNumberTabs"/>
        <w:keepNext/>
      </w:pPr>
      <w:r w:rsidRPr="004729B1">
        <w:lastRenderedPageBreak/>
        <w:t>Emenda</w:t>
      </w:r>
      <w:r w:rsidRPr="004729B1">
        <w:tab/>
      </w:r>
      <w:r w:rsidRPr="004729B1">
        <w:tab/>
        <w:t>5</w:t>
      </w:r>
    </w:p>
    <w:p w:rsidR="00EE438B" w:rsidRPr="004729B1" w:rsidRDefault="00EE438B" w:rsidP="00EE438B">
      <w:pPr>
        <w:pStyle w:val="NormalBold12b"/>
        <w:keepNext/>
      </w:pPr>
      <w:r w:rsidRPr="004729B1">
        <w:t>Proposta għal direttiva</w:t>
      </w:r>
    </w:p>
    <w:p w:rsidR="00EE438B" w:rsidRPr="004729B1" w:rsidRDefault="00EE438B" w:rsidP="00EE438B">
      <w:pPr>
        <w:pStyle w:val="NormalBold"/>
        <w:keepNext/>
      </w:pPr>
      <w:r w:rsidRPr="004729B1">
        <w:t>Premessa 3a (ġdida)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E438B" w:rsidRPr="004729B1" w:rsidTr="00FF686C">
        <w:trPr>
          <w:jc w:val="center"/>
        </w:trPr>
        <w:tc>
          <w:tcPr>
            <w:tcW w:w="9752" w:type="dxa"/>
            <w:gridSpan w:val="2"/>
          </w:tcPr>
          <w:p w:rsidR="00EE438B" w:rsidRPr="004729B1" w:rsidRDefault="00EE438B" w:rsidP="00FF686C">
            <w:pPr>
              <w:keepNext/>
            </w:pP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Test propost mill-Kummissjoni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Emenda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</w:p>
        </w:tc>
        <w:tc>
          <w:tcPr>
            <w:tcW w:w="4876" w:type="dxa"/>
          </w:tcPr>
          <w:p w:rsidR="00EE438B" w:rsidRPr="004729B1" w:rsidRDefault="00EE438B" w:rsidP="00606892">
            <w:pPr>
              <w:pStyle w:val="Normal6a"/>
              <w:rPr>
                <w:b/>
                <w:i/>
              </w:rPr>
            </w:pPr>
            <w:r w:rsidRPr="004729B1">
              <w:rPr>
                <w:b/>
                <w:i/>
              </w:rPr>
              <w:t>(3a)</w:t>
            </w:r>
            <w:r w:rsidRPr="004729B1">
              <w:rPr>
                <w:b/>
                <w:i/>
              </w:rPr>
              <w:tab/>
              <w:t xml:space="preserve">Sabiex tkompli tiġi żviluppata l-unjoni tas-swieq kapitali, din id-Direttiva </w:t>
            </w:r>
            <w:r w:rsidR="00606892" w:rsidRPr="004729B1">
              <w:rPr>
                <w:b/>
                <w:i/>
              </w:rPr>
              <w:t>għandha</w:t>
            </w:r>
            <w:r w:rsidRPr="004729B1">
              <w:rPr>
                <w:b/>
                <w:i/>
              </w:rPr>
              <w:t xml:space="preserve"> l-għan li tiddiversifika s-sorsi ta’ finanzjament għall-kumpaniji tal-Unjoni, speċjalment għall-SMEs. Għalhekk, jenħtieġ li tevita li toħloq kostijiet u ostakli ġodda rigward l-aċċess għall-finanzjament għal dawk il-kumpaniji li għad m’għandhomx aċċess faċli għas-swieq kapitali. Il-limitazzjoni tad-deduċibbiltà tal-kostijiet tal-imgħax ta’ dawk il-kumpaniji tista’ tfixkel l-investiment madwar l-Unjoni, u għalhekk it-tnaqqis tal-imgħax jenħtieġ li ma jkunx limitat għall-SMEs u l-gruppi ta’ daqs medju.</w:t>
            </w:r>
          </w:p>
        </w:tc>
      </w:tr>
    </w:tbl>
    <w:p w:rsidR="00EE438B" w:rsidRPr="004729B1" w:rsidRDefault="00EE438B" w:rsidP="00EE438B"/>
    <w:p w:rsidR="00EE438B" w:rsidRPr="004729B1" w:rsidRDefault="00EE438B" w:rsidP="00EE438B">
      <w:pPr>
        <w:pStyle w:val="AmNumberTabs"/>
        <w:keepNext/>
      </w:pPr>
      <w:r w:rsidRPr="004729B1">
        <w:t>Emenda</w:t>
      </w:r>
      <w:r w:rsidRPr="004729B1">
        <w:tab/>
      </w:r>
      <w:r w:rsidRPr="004729B1">
        <w:tab/>
        <w:t>6</w:t>
      </w:r>
    </w:p>
    <w:p w:rsidR="00EE438B" w:rsidRPr="004729B1" w:rsidRDefault="00EE438B" w:rsidP="00EE438B">
      <w:pPr>
        <w:pStyle w:val="NormalBold12b"/>
        <w:keepNext/>
      </w:pPr>
      <w:r w:rsidRPr="004729B1">
        <w:t>Proposta għal direttiva</w:t>
      </w:r>
    </w:p>
    <w:p w:rsidR="00EE438B" w:rsidRPr="004729B1" w:rsidRDefault="00EE438B" w:rsidP="00EE438B">
      <w:pPr>
        <w:pStyle w:val="NormalBold"/>
        <w:keepNext/>
      </w:pPr>
      <w:r w:rsidRPr="004729B1">
        <w:t>Premessa 5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E438B" w:rsidRPr="004729B1" w:rsidTr="00FF686C">
        <w:trPr>
          <w:jc w:val="center"/>
        </w:trPr>
        <w:tc>
          <w:tcPr>
            <w:tcW w:w="9752" w:type="dxa"/>
            <w:gridSpan w:val="2"/>
          </w:tcPr>
          <w:p w:rsidR="00EE438B" w:rsidRPr="004729B1" w:rsidRDefault="00EE438B" w:rsidP="00FF686C">
            <w:pPr>
              <w:keepNext/>
            </w:pP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Test propost mill-Kummissjoni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Emenda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t>(5)</w:t>
            </w:r>
            <w:r w:rsidRPr="004729B1">
              <w:tab/>
              <w:t xml:space="preserve">Sabiex tiġi newtralizzata l-predispożizzjoni kontra l-finanzjament mill-ekwità, jenħtieġ li tiġi prevista remissjoni sabiex iż-żidiet fl-ekwità ta’ kontribwent minn perjodu ta’ taxxa għal dak sussegwenti jkunu deduċibbli mill-bażi taxxabbli tiegħu, soġġett għal ċerti kundizzjonijiet. Jenħtieġ li r-remissjoni tiġi kalkolata billi ż-żieda fl-ekwità tiġi mmultiplikata b’rata tal-imgħax nozzjonali bbażata fuq rata tal-imgħax mingħajr riskju, kif stabbilit fl-atti ta’ implimentazzjoni adottati skont l-Artikolu 77e(2) tad-Direttiva 2009/138/KE. Dawn ir-rati tal-imgħax mingħajr riskju diġà huma prattikament u effettivament applikati, bħala parti mid-dritt tal-UE. Kwalunkwe parti mir-remissjoni li ma tistax titnaqqas </w:t>
            </w:r>
            <w:r w:rsidRPr="004729B1">
              <w:lastRenderedPageBreak/>
              <w:t xml:space="preserve">f’perjodu ta’ taxxa minħabba profitti taxxabbli insuffiċjenti tista’ tiġi riportata. Filwaqt li jitqiesu l-isfidi speċifiċi li jiffaċċjaw l-intrapriżi żgħar u medji (SMEs) biex jaċċessaw is-swieq kapitali, jenħtieġ li tiġi prevista </w:t>
            </w:r>
            <w:r w:rsidRPr="004729B1">
              <w:rPr>
                <w:b/>
                <w:bCs/>
                <w:i/>
                <w:iCs/>
              </w:rPr>
              <w:t>żieda fir-remissjoni</w:t>
            </w:r>
            <w:r w:rsidRPr="004729B1">
              <w:t xml:space="preserve"> fuq l-ekwità għall-kontribwenti li huma SMEs. Sabiex it-tnaqqis ta’ remissjoni fuq l-ekwità jkun sostenibbli għall-finanzi pubbliċi fuq terminu qasir, jenħtieġ li dan ikun għal żmien limitat. Sabiex is-sistema tiġi salvagwardjata mill-abbużi, huwa meħtieġ li jiġi eskluż il-valur għal finijiet tat-taxxa tal-azzjonijiet proprji ta’ kontribwent, kif ukoll dak tal-parteċipazzjoni tiegħu f’intrapriżi assoċjati mill-kalkolu tal-bidliet fl-ekwità. Bl-istess mod, huwa meħtieġ li tiġi prevista t-tassazzjoni ta’ tnaqqis fl-ekwità ta’ kontribwent minn perjodu ta’ taxxa partikolari għal dak sussegwenti, sabiex żieda fl-ekwità ma tiġix affettwata b’mod abbużiv. Din ir-regola tħeġġeġ ukoll iż-żamma ta’ livell ta’ ekwità. Hija tapplika sabiex fejn ikun hemm tnaqqis fl-ekwità ta’ kontribwent li jkun ibbenefika minn remissjoni fuq żieda fl-ekwità, ammont kalkolat bl-istess mod bħar-remissjoni jsir taxxabbli għal 10 perjodi ta’ taxxa; sakemm il-kontribwent ma jipprovdix evidenza li dan it-tnaqqis ikun esklużivament dovut għal telf imġarrab matul il-perjodu ta’ taxxa jew minħabba obbligu legali.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lastRenderedPageBreak/>
              <w:t>(5)</w:t>
            </w:r>
            <w:r w:rsidRPr="004729B1">
              <w:tab/>
              <w:t xml:space="preserve">Sabiex tiġi newtralizzata l-predispożizzjoni kontra l-finanzjament mill-ekwità, jenħtieġ li tiġi prevista remissjoni sabiex iż-żidiet fl-ekwità ta’ kontribwent minn perjodu ta’ taxxa għal dak sussegwenti jkunu deduċibbli mill-bażi taxxabbli tiegħu, soġġett għal ċerti kundizzjonijiet. Jenħtieġ li r-remissjoni tiġi kalkolata billi ż-żieda fl-ekwità tiġi mmultiplikata b’rata tal-imgħax nozzjonali bbażata fuq rata tal-imgħax mingħajr riskju, kif stabbilit fl-atti ta’ implimentazzjoni adottati skont l-Artikolu 77e(2) tad-Direttiva 2009/138/KE. Dawn ir-rati tal-imgħax mingħajr riskju diġà huma prattikament u effettivament applikati, bħala parti mid-dritt tal-UE. Kwalunkwe parti mir-remissjoni li ma tistax titnaqqas </w:t>
            </w:r>
            <w:r w:rsidRPr="004729B1">
              <w:lastRenderedPageBreak/>
              <w:t xml:space="preserve">f’perjodu ta’ taxxa minħabba profitti taxxabbli insuffiċjenti tista’ tiġi riportata. Filwaqt li jitqiesu l-isfidi speċifiċi li jiffaċċjaw l-intrapriżi żgħar u medji (SMEs) </w:t>
            </w:r>
            <w:r w:rsidRPr="004729B1">
              <w:rPr>
                <w:b/>
                <w:i/>
              </w:rPr>
              <w:t xml:space="preserve">u l-gruppi ta’ daqs medju </w:t>
            </w:r>
            <w:r w:rsidRPr="004729B1">
              <w:t xml:space="preserve">biex jaċċessaw is-swieq kapitali, </w:t>
            </w:r>
            <w:r w:rsidRPr="004729B1">
              <w:rPr>
                <w:b/>
                <w:i/>
              </w:rPr>
              <w:t xml:space="preserve">il-kostijiet ogħla tal-finanzjament tagħhom, id-disponibbiltà iżgħar tal-kapital u l-probabbiltà ogħla li jesperjenzaw perjodi itwal ta’ telf, </w:t>
            </w:r>
            <w:r w:rsidRPr="004729B1">
              <w:t xml:space="preserve">jenħtieġ li tiġi prevista </w:t>
            </w:r>
            <w:r w:rsidRPr="004729B1">
              <w:rPr>
                <w:b/>
                <w:i/>
              </w:rPr>
              <w:t>remissjoni akbar</w:t>
            </w:r>
            <w:r w:rsidRPr="004729B1">
              <w:t xml:space="preserve"> fuq l-ekwità </w:t>
            </w:r>
            <w:r w:rsidRPr="004729B1">
              <w:rPr>
                <w:b/>
                <w:i/>
              </w:rPr>
              <w:t xml:space="preserve">kif ukoll perjodu itwal għad-deduċibbiltà tat-taxxa </w:t>
            </w:r>
            <w:r w:rsidRPr="004729B1">
              <w:t>għall-kontribwenti li huma SMEs</w:t>
            </w:r>
            <w:r w:rsidRPr="004729B1">
              <w:rPr>
                <w:b/>
                <w:i/>
              </w:rPr>
              <w:t xml:space="preserve"> jew gruppi ta’ daqs medju</w:t>
            </w:r>
            <w:r w:rsidRPr="004729B1">
              <w:t>. Sabiex it-tnaqqis ta’ remissjoni fuq l-ekwità jkun sostenibbli għall-finanzi pubbliċi fuq terminu qasir, jenħtieġ li dan ikun għal żmien limitat</w:t>
            </w:r>
            <w:r w:rsidRPr="004729B1">
              <w:rPr>
                <w:b/>
                <w:i/>
              </w:rPr>
              <w:t xml:space="preserve"> b’mod xieraq u proporzjonat</w:t>
            </w:r>
            <w:r w:rsidRPr="004729B1">
              <w:t>. Sabiex is-sistema tiġi salvagwardjata mill-abbużi, huwa meħtieġ li jiġi eskluż il-valur għal finijiet tat-taxxa tal-azzjonijiet proprji ta’ kontribwent, kif ukoll dak tal-parteċipazzjoni tiegħu f’intrapriżi assoċjati mill-kalkolu tal-bidliet fl-ekwità. Bl-istess mod, huwa meħtieġ li tiġi prevista t-tassazzjoni ta’ tnaqqis fl-ekwità ta’ kontribwent minn perjodu ta’ taxxa partikolari għal dak sussegwenti, sabiex żieda fl-ekwità ma tiġix affettwata b’mod abbużiv. Din ir-regola tħeġġeġ ukoll iż-żamma ta’ livell ta’ ekwità. Hija tapplika sabiex fejn ikun hemm tnaqqis fl-ekwità ta’ kontribwent li jkun ibbenefika minn remissjoni fuq żieda fl-ekwità, ammont kalkolat bl-istess mod bħar-remissjoni jsir taxxabbli għal 10 perjodi ta’ taxxa</w:t>
            </w:r>
            <w:r w:rsidRPr="004729B1">
              <w:rPr>
                <w:b/>
                <w:i/>
              </w:rPr>
              <w:t xml:space="preserve"> għall-SMEs u għall-gruppi ta’ daqs medju u għal 7 perjodi tat-taxxa konsekuttivi għal kwalunkwe kontribwent li ma jkunx SME jew grupp ta’ daqs medju, </w:t>
            </w:r>
            <w:r w:rsidRPr="004729B1">
              <w:t xml:space="preserve">sakemm il-kontribwent ma jipprovdix evidenza li dan it-tnaqqis ikun esklużivament dovut għal telf imġarrab matul il-perjodu ta’ taxxa jew minħabba obbligu legali. </w:t>
            </w:r>
            <w:r w:rsidRPr="004729B1">
              <w:rPr>
                <w:b/>
                <w:i/>
              </w:rPr>
              <w:t>Il-Kummissjoni u l-Istati Membri jenħtieġ li jimplimentaw azzjonijiet ta’ informazzjoni u ta’ komunikazzjoni relatati ma’ din id-Direttiva, speċjalment fir-rigward tal-possibbiltajiet u l-benefiċċji tagħhom għall-SMEs.</w:t>
            </w:r>
          </w:p>
        </w:tc>
      </w:tr>
    </w:tbl>
    <w:p w:rsidR="00EE438B" w:rsidRPr="004729B1" w:rsidRDefault="00EE438B" w:rsidP="00EE438B"/>
    <w:p w:rsidR="00EE438B" w:rsidRPr="004729B1" w:rsidRDefault="00EE438B" w:rsidP="00EE438B">
      <w:pPr>
        <w:pStyle w:val="AmNumberTabs"/>
      </w:pPr>
      <w:r w:rsidRPr="004729B1">
        <w:lastRenderedPageBreak/>
        <w:t>Emenda</w:t>
      </w:r>
      <w:r w:rsidRPr="004729B1">
        <w:tab/>
      </w:r>
      <w:r w:rsidRPr="004729B1">
        <w:tab/>
        <w:t>7</w:t>
      </w:r>
    </w:p>
    <w:p w:rsidR="00EE438B" w:rsidRPr="004729B1" w:rsidRDefault="00EE438B" w:rsidP="00EE438B">
      <w:pPr>
        <w:pStyle w:val="NormalBold12b"/>
      </w:pPr>
      <w:r w:rsidRPr="004729B1">
        <w:t>Proposta għal direttiva</w:t>
      </w:r>
    </w:p>
    <w:p w:rsidR="00EE438B" w:rsidRPr="004729B1" w:rsidRDefault="00EE438B" w:rsidP="00EE438B">
      <w:pPr>
        <w:pStyle w:val="NormalBold"/>
      </w:pPr>
      <w:r w:rsidRPr="004729B1">
        <w:t>Premessa 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E438B" w:rsidRPr="004729B1" w:rsidTr="00FF686C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E438B" w:rsidRPr="004729B1" w:rsidRDefault="00EE438B" w:rsidP="00FF686C"/>
        </w:tc>
      </w:tr>
      <w:tr w:rsidR="00EE438B" w:rsidRPr="004729B1" w:rsidTr="00FF686C">
        <w:trPr>
          <w:trHeight w:val="240"/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</w:pPr>
            <w:r w:rsidRPr="004729B1">
              <w:t>Test propost mill-Kummissjoni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</w:pPr>
            <w:r w:rsidRPr="004729B1">
              <w:t>Emenda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t>(6)</w:t>
            </w:r>
            <w:r w:rsidRPr="004729B1">
              <w:tab/>
              <w:t xml:space="preserve">Sabiex jiġi evitat użu ħażin tat-tnaqqis tar-remissjoni fuq l-ekwità, huwa meħtieġ li jiġu stabbiliti regoli speċifiċi kontra l-evitar tat-taxxa. Dawn ir-regoli jenħtieġ li </w:t>
            </w:r>
            <w:r w:rsidRPr="004729B1">
              <w:rPr>
                <w:b/>
                <w:bCs/>
                <w:i/>
                <w:iCs/>
              </w:rPr>
              <w:t>jimmiraw</w:t>
            </w:r>
            <w:r w:rsidRPr="004729B1">
              <w:t>, partikolarment, skemi stabbiliti biex jiġu evitati l-kundizzjonijiet li abbażi tagħhom żieda fl-ekwità tikkwalifika għal remissjoni skont din id-Direttiva, pereżempju, permezz tat-trasferiment intragrupp ta’ parteċipazzjonijiet f’intrapriżi assoċjati. Dawn ir-regoli jenħtieġ li jimmiraw ukoll skemi stabbiliti biex tintalab remissjoni fin-nuqqas ta’ kwalunkwe żieda fl-ekwità fil-livell tal-grupp. Pereżempju, il-finanzjament b’dejn intragrupp jew il-kontribuzzjonijiet fi flus jistgħu jintużaw għal dawn il-finijiet. Jenħtieġ li r-regoli speċifiċi kontra l-evitar tat-taxxa jipprevjenu wkoll li jiġu stabbiliti skemi biex jiġi affermat li żieda fl-ekwità, u r-remissjoni korrispondenti, tkun ogħla milli fil-fatt tkun, pereżempju, permezz ta’ żieda fir-riċevibbli ta’ finanzjament b’self jew sovravalwazzjoni tal-assi. Barra minn hekk, ir-regola ġenerali kontra l-abbuż tat-taxxa fl-Artikolu 6 tad-Direttiva tal-Kunsill (UE) 2016/1164</w:t>
            </w:r>
            <w:r w:rsidRPr="004729B1">
              <w:rPr>
                <w:rStyle w:val="Sup"/>
              </w:rPr>
              <w:t>15</w:t>
            </w:r>
            <w:r w:rsidRPr="004729B1">
              <w:t xml:space="preserve"> tapplika kontra atti abbużivi li ma humiex koperti mill-qafas speċifiku kontra l-evitar tat-taxxa ta’ din id-Direttiva.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t>(6)</w:t>
            </w:r>
            <w:r w:rsidRPr="004729B1">
              <w:tab/>
              <w:t xml:space="preserve">Sabiex jiġi evitat użu ħażin tat-tnaqqis tar-remissjoni fuq l-ekwità, huwa meħtieġ li jiġu stabbiliti regoli speċifiċi kontra l-evitar tat-taxxa. Dawn ir-regoli jenħtieġ li </w:t>
            </w:r>
            <w:r w:rsidRPr="004729B1">
              <w:rPr>
                <w:b/>
                <w:bCs/>
                <w:i/>
                <w:iCs/>
              </w:rPr>
              <w:t>jkollhom fil-mira tagħhom</w:t>
            </w:r>
            <w:r w:rsidRPr="004729B1">
              <w:t>, partikolarment, skemi stabbiliti biex jiġu evitati l-kundizzjonijiet li abbażi tagħhom żieda fl-ekwità tikkwalifika għal remissjoni skont din id-Direttiva, pereżempju, permezz tat-trasferiment intragrupp ta’ parteċipazzjonijiet f’intrapriżi assoċjati. Dawn ir-regoli jenħtieġ li jimmiraw ukoll skemi stabbiliti biex tintalab remissjoni fin-nuqqas ta’ kwalunkwe żieda fl-ekwità fil-livell tal-grupp. Pereżempju, il-finanzjament b’dejn intragrupp jew il-kontribuzzjonijiet fi flus jistgħu jintużaw għal dawn il-finijiet. Jenħtieġ li r-regoli speċifiċi kontra l-evitar tat-taxxa jipprevjenu wkoll li jiġu stabbiliti skemi biex jiġi affermat li żieda fl-ekwità, u r-remissjoni korrispondenti, tkun ogħla milli fil-fatt tkun, pereżempju, permezz ta’ żieda fir-riċevibbli ta’ finanzjament b’self jew sovravalwazzjoni tal-assi. Barra minn hekk, ir-regola ġenerali kontra l-abbuż tat-taxxa fl-Artikolu 6 tad-Direttiva tal-Kunsill (UE) 2016/1164</w:t>
            </w:r>
            <w:r w:rsidRPr="004729B1">
              <w:rPr>
                <w:rStyle w:val="Sup"/>
              </w:rPr>
              <w:t>15</w:t>
            </w:r>
            <w:r w:rsidRPr="004729B1">
              <w:t xml:space="preserve"> tapplika kontra atti abbużivi li ma humiex koperti mill-qafas speċifiku kontra l-evitar tat-taxxa ta’ din id-Direttiva. </w:t>
            </w:r>
            <w:r w:rsidRPr="004729B1">
              <w:rPr>
                <w:b/>
                <w:i/>
              </w:rPr>
              <w:t>Jenħtieġ li l-Istati Membri jiżguraw ukoll li l-miżuri li jadottaw biex jittrasponu din id-Direttiva fil-liġi nazzjonali jikkonformaw mal-gwida pprovduta mill-Grupp dwar il-Kodiċi tal-Kondotta (tassazzjoni tal-intrapriżi).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rPr>
                <w:b/>
                <w:i/>
              </w:rPr>
              <w:t>_________________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rPr>
                <w:b/>
                <w:i/>
              </w:rPr>
              <w:t>_________________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rPr>
                <w:rStyle w:val="Sup"/>
              </w:rPr>
              <w:t>15</w:t>
            </w:r>
            <w:r w:rsidRPr="004729B1">
              <w:t xml:space="preserve"> Id-Direttiva tal-Kunsill (UE) 2016/1164 tat-12 ta’ Lulju 2016 li tistabbilixxi regoli kontra l-prattiki ta’ evitar tat-taxxa li jaffettwaw direttament il-funzjonament tas-suq intern (ĠU L 193, 19.7.2016, p. 1).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rPr>
                <w:rStyle w:val="Sup"/>
              </w:rPr>
              <w:t>15</w:t>
            </w:r>
            <w:r w:rsidRPr="004729B1">
              <w:t xml:space="preserve"> Id-Direttiva tal-Kunsill (UE) 2016/1164 tat-12 ta’ Lulju 2016 li tistabbilixxi regoli kontra l-prattiki ta’ evitar tat-taxxa li jaffettwaw direttament il-funzjonament tas-suq intern (ĠU L 193, 19.7.2016, p. 1).</w:t>
            </w:r>
          </w:p>
        </w:tc>
      </w:tr>
    </w:tbl>
    <w:p w:rsidR="00EE438B" w:rsidRPr="004729B1" w:rsidRDefault="00EE438B" w:rsidP="00EE438B"/>
    <w:p w:rsidR="00EE438B" w:rsidRPr="004729B1" w:rsidRDefault="00EE438B" w:rsidP="00EE438B">
      <w:pPr>
        <w:pStyle w:val="AmNumberTabs"/>
        <w:keepNext/>
      </w:pPr>
      <w:r w:rsidRPr="004729B1">
        <w:lastRenderedPageBreak/>
        <w:t>Emenda</w:t>
      </w:r>
      <w:r w:rsidRPr="004729B1">
        <w:tab/>
      </w:r>
      <w:r w:rsidRPr="004729B1">
        <w:tab/>
        <w:t>8</w:t>
      </w:r>
    </w:p>
    <w:p w:rsidR="00EE438B" w:rsidRPr="004729B1" w:rsidRDefault="00EE438B" w:rsidP="00EE438B">
      <w:pPr>
        <w:pStyle w:val="NormalBold12b"/>
        <w:keepNext/>
      </w:pPr>
      <w:r w:rsidRPr="004729B1">
        <w:t>Proposta għal direttiva</w:t>
      </w:r>
    </w:p>
    <w:p w:rsidR="00EE438B" w:rsidRPr="004729B1" w:rsidRDefault="00EE438B" w:rsidP="00EE438B">
      <w:pPr>
        <w:pStyle w:val="NormalBold"/>
        <w:keepNext/>
      </w:pPr>
      <w:r w:rsidRPr="004729B1">
        <w:t>Premessa 6a (ġdida)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E438B" w:rsidRPr="004729B1" w:rsidTr="00FF686C">
        <w:trPr>
          <w:jc w:val="center"/>
        </w:trPr>
        <w:tc>
          <w:tcPr>
            <w:tcW w:w="9752" w:type="dxa"/>
            <w:gridSpan w:val="2"/>
          </w:tcPr>
          <w:p w:rsidR="00EE438B" w:rsidRPr="004729B1" w:rsidRDefault="00EE438B" w:rsidP="00FF686C">
            <w:pPr>
              <w:keepNext/>
            </w:pP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Test propost mill-Kummissjoni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Emenda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  <w:rPr>
                <w:b/>
                <w:i/>
              </w:rPr>
            </w:pP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  <w:rPr>
                <w:i/>
                <w:szCs w:val="24"/>
              </w:rPr>
            </w:pPr>
            <w:r w:rsidRPr="004729B1">
              <w:rPr>
                <w:b/>
                <w:i/>
              </w:rPr>
              <w:t>(6a)</w:t>
            </w:r>
            <w:r w:rsidRPr="004729B1">
              <w:rPr>
                <w:b/>
                <w:i/>
              </w:rPr>
              <w:tab/>
              <w:t>Il-kostijiet fiskali possibbli li jirriżultaw mill-implimentazzjoni ta’ din id-Direttiva jenħtieġ li jiġu vvalutati flimkien mal-benefiċċji li tiġi żgurata bażi ta’ finanzjament aktar robusta għall-kumpaniji tal-Unjoni, li tkun tal-akbar importanza f’każijiet ta’ stress finanzjarju.</w:t>
            </w:r>
          </w:p>
        </w:tc>
      </w:tr>
    </w:tbl>
    <w:p w:rsidR="00EE438B" w:rsidRPr="004729B1" w:rsidRDefault="00EE438B" w:rsidP="00EE438B"/>
    <w:p w:rsidR="00EE438B" w:rsidRPr="004729B1" w:rsidRDefault="00EE438B" w:rsidP="00EE438B">
      <w:pPr>
        <w:pStyle w:val="AmNumberTabs"/>
        <w:keepNext/>
      </w:pPr>
      <w:r w:rsidRPr="004729B1">
        <w:t>Emenda</w:t>
      </w:r>
      <w:r w:rsidRPr="004729B1">
        <w:tab/>
      </w:r>
      <w:r w:rsidRPr="004729B1">
        <w:tab/>
        <w:t>9</w:t>
      </w:r>
    </w:p>
    <w:p w:rsidR="00EE438B" w:rsidRPr="004729B1" w:rsidRDefault="00EE438B" w:rsidP="00EE438B">
      <w:pPr>
        <w:pStyle w:val="NormalBold12b"/>
        <w:keepNext/>
      </w:pPr>
      <w:r w:rsidRPr="004729B1">
        <w:t>Proposta għal direttiva</w:t>
      </w:r>
    </w:p>
    <w:p w:rsidR="00EE438B" w:rsidRPr="004729B1" w:rsidRDefault="00EE438B" w:rsidP="00EE438B">
      <w:pPr>
        <w:pStyle w:val="NormalBold"/>
        <w:keepNext/>
      </w:pPr>
      <w:r w:rsidRPr="004729B1">
        <w:t>Premessa 7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E438B" w:rsidRPr="004729B1" w:rsidTr="00FF686C">
        <w:trPr>
          <w:jc w:val="center"/>
        </w:trPr>
        <w:tc>
          <w:tcPr>
            <w:tcW w:w="9752" w:type="dxa"/>
            <w:gridSpan w:val="2"/>
          </w:tcPr>
          <w:p w:rsidR="00EE438B" w:rsidRPr="004729B1" w:rsidRDefault="00EE438B" w:rsidP="00FF686C">
            <w:pPr>
              <w:keepNext/>
            </w:pP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Test propost mill-Kummissjoni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Emenda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t>(7)</w:t>
            </w:r>
            <w:r w:rsidRPr="004729B1">
              <w:tab/>
              <w:t xml:space="preserve">Sabiex tiġi indirizzata effettivament il-predispożizzjoni favur id-dejn relatata mat-taxxa b’mod sostenibbli għall-finanzi pubbliċi tal-Unjoni, jenħtieġ li remissjoni għall-finanzjament mill-ekwità tkun akkumpanjata minn </w:t>
            </w:r>
            <w:r w:rsidRPr="004729B1">
              <w:rPr>
                <w:b/>
                <w:bCs/>
                <w:i/>
                <w:iCs/>
              </w:rPr>
              <w:t>limitazzjoni fuq id-deduċibbiltà</w:t>
            </w:r>
            <w:r w:rsidRPr="004729B1">
              <w:t xml:space="preserve"> tal-kostijiet </w:t>
            </w:r>
            <w:r w:rsidRPr="004729B1">
              <w:rPr>
                <w:b/>
                <w:bCs/>
                <w:i/>
                <w:iCs/>
              </w:rPr>
              <w:t>tal-finanzjament b’dejn</w:t>
            </w:r>
            <w:r w:rsidRPr="004729B1">
              <w:t xml:space="preserve">. </w:t>
            </w:r>
            <w:r w:rsidRPr="004729B1">
              <w:rPr>
                <w:b/>
                <w:i/>
              </w:rPr>
              <w:t>Regola dwar il-limitazzjoni tal-imgħax jenħtieġ għalhekk li tillimita d-deduċibbiltà tal-kostijiet tas-self eċċessivi u tapplika indipendentement mir-remissjoni.</w:t>
            </w:r>
            <w:r w:rsidRPr="004729B1">
              <w:t xml:space="preserve"> Minħabba l-objettivi differenti bejn din ir-regola u r-regola eżistenti kontra l-evitar tat-taxxa dwar il-limitazzjoni tal-imgħax tal-Artikolu 4 tad-Direttiva (UE) 2016/1164, jenħtieġ li jinżammu ż-żewġ regoli. Il-kontribwenti l-ewwel jenħtieġ li jikkalkolaw id-deduċibbiltà tal-kostijiet tas-self eċċessivi skont din id-Direttiva u mbagħad skont l-ATAD. Fil-każ li l-ATAD tirriżulta f’ammont aktar baxx ta’ kostijiet tas-self eċċessivi deduċibbli, il-kontribwent jenħtieġ li jnaqqas dan l-ammont aktar baxx u jirriporta jew jittrasferixxi lura kwalunkwe differenza bejn iż-żewġ ammonti f’konformità mal-Artikolu 4 tal-</w:t>
            </w:r>
            <w:r w:rsidRPr="004729B1">
              <w:lastRenderedPageBreak/>
              <w:t>ATAD.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  <w:rPr>
                <w:szCs w:val="24"/>
              </w:rPr>
            </w:pPr>
            <w:r w:rsidRPr="004729B1">
              <w:lastRenderedPageBreak/>
              <w:t>(7)</w:t>
            </w:r>
            <w:r w:rsidRPr="004729B1">
              <w:tab/>
              <w:t xml:space="preserve">Sabiex tiġi indirizzata effettivament il-predispożizzjoni favur id-dejn relatata mat-taxxa b’mod sostenibbli għall-finanzi pubbliċi tal-Unjoni, jenħtieġ li remissjoni għall-finanzjament mill-ekwità tkun akkumpanjata minn </w:t>
            </w:r>
            <w:r w:rsidRPr="004729B1">
              <w:rPr>
                <w:b/>
                <w:bCs/>
                <w:i/>
                <w:iCs/>
              </w:rPr>
              <w:t>regola li tillimita d-deduċibbiltà</w:t>
            </w:r>
            <w:r w:rsidRPr="004729B1">
              <w:t xml:space="preserve"> tal-kostijiet </w:t>
            </w:r>
            <w:r w:rsidRPr="004729B1">
              <w:rPr>
                <w:b/>
                <w:bCs/>
                <w:i/>
                <w:iCs/>
              </w:rPr>
              <w:t>tas-self eċċessivi għall-gruppi li mhumiex gruppi ta’ daqs medju u għall-intrapriżi li mhumiex SMEs</w:t>
            </w:r>
            <w:r w:rsidRPr="004729B1">
              <w:t xml:space="preserve">. </w:t>
            </w:r>
            <w:r w:rsidRPr="004729B1">
              <w:rPr>
                <w:b/>
                <w:i/>
              </w:rPr>
              <w:t>Madankollu, minħabba l-kundizzjonijiet ekonomiċi negattivi li jirriżultaw mill-kriżi tal-COVID-19 u mill-gwerra ta’ aggressjoni Russa kontra l-Ukrajna, jenħtieġ li dik ir-regola ta’ limitazzjoni tiġi introdotta biss mill-2027.</w:t>
            </w:r>
            <w:r w:rsidRPr="004729B1">
              <w:t xml:space="preserve"> Minħabba l-objettivi differenti bejn din ir-regola u r-regola eżistenti kontra l-evitar tat-taxxa dwar il-limitazzjoni tal-imgħax tal-Artikolu 4 tad-Direttiva (UE) 2016/1164, jenħtieġ li jinżammu ż-żewġ regoli. Il-kontribwenti l-ewwel jenħtieġ li jikkalkolaw id-deduċibbiltà tal-kostijiet tas-self eċċessivi skont din id-Direttiva u mbagħad skont l-ATAD. Fil-każ li l-ATAD tirriżulta f’ammont aktar baxx ta’ kostijiet tas-self eċċessivi deduċibbli, il-kontribwent jenħtieġ li </w:t>
            </w:r>
            <w:r w:rsidRPr="004729B1">
              <w:lastRenderedPageBreak/>
              <w:t>jnaqqas dan l-ammont aktar baxx u jirriporta jew jittrasferixxi lura kwalunkwe differenza bejn iż-żewġ ammonti f’konformità mal-Artikolu 4 tal-ATAD.</w:t>
            </w:r>
          </w:p>
        </w:tc>
      </w:tr>
    </w:tbl>
    <w:p w:rsidR="00EE438B" w:rsidRPr="004729B1" w:rsidRDefault="00EE438B" w:rsidP="00EE438B"/>
    <w:p w:rsidR="00EE438B" w:rsidRPr="004729B1" w:rsidRDefault="00EE438B" w:rsidP="00EE438B">
      <w:pPr>
        <w:pStyle w:val="AmNumberTabs"/>
        <w:keepNext/>
      </w:pPr>
      <w:r w:rsidRPr="004729B1">
        <w:t>Emenda</w:t>
      </w:r>
      <w:r w:rsidRPr="004729B1">
        <w:tab/>
      </w:r>
      <w:r w:rsidRPr="004729B1">
        <w:tab/>
        <w:t>10</w:t>
      </w:r>
    </w:p>
    <w:p w:rsidR="00EE438B" w:rsidRPr="004729B1" w:rsidRDefault="00EE438B" w:rsidP="00EE438B">
      <w:pPr>
        <w:pStyle w:val="NormalBold12b"/>
        <w:keepNext/>
      </w:pPr>
      <w:r w:rsidRPr="004729B1">
        <w:t>Proposta għal direttiva</w:t>
      </w:r>
    </w:p>
    <w:p w:rsidR="00EE438B" w:rsidRPr="004729B1" w:rsidRDefault="00EE438B" w:rsidP="00EE438B">
      <w:pPr>
        <w:pStyle w:val="NormalBold"/>
        <w:keepNext/>
      </w:pPr>
      <w:r w:rsidRPr="004729B1">
        <w:t>Premessa 9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E438B" w:rsidRPr="004729B1" w:rsidTr="00FF686C">
        <w:trPr>
          <w:jc w:val="center"/>
        </w:trPr>
        <w:tc>
          <w:tcPr>
            <w:tcW w:w="9752" w:type="dxa"/>
            <w:gridSpan w:val="2"/>
          </w:tcPr>
          <w:p w:rsidR="00EE438B" w:rsidRPr="004729B1" w:rsidRDefault="00EE438B" w:rsidP="00FF686C">
            <w:pPr>
              <w:keepNext/>
            </w:pP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Test propost mill-Kummissjoni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Emenda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t>(9)</w:t>
            </w:r>
            <w:r w:rsidRPr="004729B1">
              <w:tab/>
              <w:t>Sabiex tiġi evalwata l-effettività ta’ din id-Direttiva, jenħtieġ li l-Kummissjoni tħejji u tippubblika rapport ta’ evalwazzjoni abbażi tal-informazzjoni provduta mill-Istati Membri u ta’ data oħra disponibbli.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  <w:rPr>
                <w:szCs w:val="24"/>
              </w:rPr>
            </w:pPr>
            <w:r w:rsidRPr="004729B1">
              <w:t>(9)</w:t>
            </w:r>
            <w:r w:rsidRPr="004729B1">
              <w:tab/>
              <w:t>Sabiex tiġi evalwata l-effettività ta’ din id-Direttiva</w:t>
            </w:r>
            <w:r w:rsidRPr="004729B1">
              <w:rPr>
                <w:b/>
                <w:i/>
              </w:rPr>
              <w:t>, kif ukoll l-impatt tagħha fuq l-SMEs u fuq id-dħul mit-taxxa fl-Istati Membri</w:t>
            </w:r>
            <w:r w:rsidRPr="004729B1">
              <w:t xml:space="preserve">, jenħtieġ li l-Kummissjoni tħejji u tippubblika rapport ta’ evalwazzjoni abbażi tal-informazzjoni provduta mill-Istati Membri u ta’ data oħra disponibbli. </w:t>
            </w:r>
            <w:r w:rsidRPr="004729B1">
              <w:rPr>
                <w:b/>
                <w:i/>
              </w:rPr>
              <w:t>Dak ir-rapport jenħtieġ li jagħti attenzjoni speċjali lill-SMEs, u jenħtieġ li jivvaluta b’mod partikolari jekk il-kundizzjonijiet speċjali magħmula disponibbli lill-SMEs urewx li kienu biżżejjed biex iżidu l-attraenza tal-finanzjament mill-ekwità fosthom. Fil-każ ta’ evalwazzjoni negattiva f’dak ir-rapport, jenħtieġ li l-Kummissjoni, mingħajr dewmien mhux dovut, tippreżenta proposta leġiżlattiva lill-Parlament Ewropew u lill-Kunsill li tindirizza dik il-kwistjoni. Ir-rapport tal-Kummissjoni jenħtieġ li jiġi ppubblikat.</w:t>
            </w:r>
          </w:p>
        </w:tc>
      </w:tr>
    </w:tbl>
    <w:p w:rsidR="00EE438B" w:rsidRPr="004729B1" w:rsidRDefault="00EE438B" w:rsidP="00EE438B"/>
    <w:p w:rsidR="00EE438B" w:rsidRPr="004729B1" w:rsidRDefault="00EE438B" w:rsidP="00EE438B">
      <w:pPr>
        <w:pStyle w:val="AmNumberTabs"/>
      </w:pPr>
      <w:r w:rsidRPr="004729B1">
        <w:t>Emenda</w:t>
      </w:r>
      <w:r w:rsidRPr="004729B1">
        <w:tab/>
      </w:r>
      <w:r w:rsidRPr="004729B1">
        <w:tab/>
        <w:t>11</w:t>
      </w:r>
    </w:p>
    <w:p w:rsidR="00EE438B" w:rsidRPr="004729B1" w:rsidRDefault="00EE438B" w:rsidP="00EE438B">
      <w:pPr>
        <w:pStyle w:val="NormalBold12b"/>
      </w:pPr>
      <w:r w:rsidRPr="004729B1">
        <w:t>Proposta għal direttiva</w:t>
      </w:r>
    </w:p>
    <w:p w:rsidR="00EE438B" w:rsidRPr="004729B1" w:rsidRDefault="00EE438B" w:rsidP="00EE438B">
      <w:pPr>
        <w:pStyle w:val="NormalBold"/>
      </w:pPr>
      <w:r w:rsidRPr="004729B1">
        <w:t>Artikolu 3 – paragrafu 1 – punt 5a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E438B" w:rsidRPr="004729B1" w:rsidTr="00FF686C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E438B" w:rsidRPr="004729B1" w:rsidRDefault="00EE438B" w:rsidP="00FF686C"/>
        </w:tc>
      </w:tr>
      <w:tr w:rsidR="00EE438B" w:rsidRPr="004729B1" w:rsidTr="00FF686C">
        <w:trPr>
          <w:trHeight w:val="240"/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</w:pPr>
            <w:r w:rsidRPr="004729B1">
              <w:t>Test propost mill-Kummissjoni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</w:pPr>
            <w:r w:rsidRPr="004729B1">
              <w:t>Emenda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rPr>
                <w:b/>
                <w:i/>
              </w:rPr>
              <w:t>(5a)</w:t>
            </w:r>
            <w:r w:rsidRPr="004729B1">
              <w:tab/>
            </w:r>
            <w:r w:rsidRPr="004729B1">
              <w:rPr>
                <w:b/>
                <w:i/>
              </w:rPr>
              <w:t>“intrapriża kbira” tfisser intrapriża kbira fis-sens tal-Artikolu 3(4) tad-Direttiva 2013/34/UE;</w:t>
            </w:r>
          </w:p>
        </w:tc>
      </w:tr>
    </w:tbl>
    <w:p w:rsidR="00EE438B" w:rsidRPr="004729B1" w:rsidRDefault="00EE438B" w:rsidP="00EE438B"/>
    <w:p w:rsidR="00EE438B" w:rsidRPr="004729B1" w:rsidRDefault="00EE438B" w:rsidP="00EE438B">
      <w:pPr>
        <w:pStyle w:val="AmNumberTabs"/>
      </w:pPr>
      <w:r w:rsidRPr="004729B1">
        <w:t>Emenda</w:t>
      </w:r>
      <w:r w:rsidRPr="004729B1">
        <w:tab/>
      </w:r>
      <w:r w:rsidRPr="004729B1">
        <w:tab/>
        <w:t>12</w:t>
      </w:r>
    </w:p>
    <w:p w:rsidR="00EE438B" w:rsidRPr="004729B1" w:rsidRDefault="00EE438B" w:rsidP="00EE438B">
      <w:pPr>
        <w:pStyle w:val="NormalBold12b"/>
      </w:pPr>
      <w:r w:rsidRPr="004729B1">
        <w:t>Proposta għal direttiva</w:t>
      </w:r>
    </w:p>
    <w:p w:rsidR="00EE438B" w:rsidRPr="004729B1" w:rsidRDefault="00EE438B" w:rsidP="00EE438B">
      <w:pPr>
        <w:pStyle w:val="NormalBold"/>
      </w:pPr>
      <w:r w:rsidRPr="004729B1">
        <w:lastRenderedPageBreak/>
        <w:t>Artikolu 3 – paragrafu 1 – punt 5b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E438B" w:rsidRPr="004729B1" w:rsidTr="00FF686C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E438B" w:rsidRPr="004729B1" w:rsidRDefault="00EE438B" w:rsidP="00FF686C"/>
        </w:tc>
      </w:tr>
      <w:tr w:rsidR="00EE438B" w:rsidRPr="004729B1" w:rsidTr="00FF686C">
        <w:trPr>
          <w:trHeight w:val="240"/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</w:pPr>
            <w:r w:rsidRPr="004729B1">
              <w:t>Test propost mill-Kummissjoni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</w:pPr>
            <w:r w:rsidRPr="004729B1">
              <w:t>Emenda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rPr>
                <w:b/>
                <w:i/>
              </w:rPr>
              <w:t>(5b)</w:t>
            </w:r>
            <w:r w:rsidRPr="004729B1">
              <w:tab/>
            </w:r>
            <w:r w:rsidRPr="004729B1">
              <w:rPr>
                <w:b/>
                <w:i/>
              </w:rPr>
              <w:t>“grupp ta’ daqs medju” tfisser grupp ta’ daqs medju fis-sens tal-Artikolu 3(6) tad-Direttiva 2013/34/UE;</w:t>
            </w:r>
          </w:p>
        </w:tc>
      </w:tr>
    </w:tbl>
    <w:p w:rsidR="00EE438B" w:rsidRPr="004729B1" w:rsidRDefault="00EE438B" w:rsidP="00EE438B"/>
    <w:p w:rsidR="00EE438B" w:rsidRPr="004729B1" w:rsidRDefault="00EE438B" w:rsidP="00EE438B">
      <w:pPr>
        <w:pStyle w:val="AmNumberTabs"/>
      </w:pPr>
      <w:r w:rsidRPr="004729B1">
        <w:t>Emenda</w:t>
      </w:r>
      <w:r w:rsidRPr="004729B1">
        <w:tab/>
      </w:r>
      <w:r w:rsidRPr="004729B1">
        <w:tab/>
        <w:t>13</w:t>
      </w:r>
    </w:p>
    <w:p w:rsidR="00EE438B" w:rsidRPr="004729B1" w:rsidRDefault="00EE438B" w:rsidP="00EE438B">
      <w:pPr>
        <w:pStyle w:val="NormalBold12b"/>
      </w:pPr>
      <w:r w:rsidRPr="004729B1">
        <w:t>Proposta għal direttiva</w:t>
      </w:r>
    </w:p>
    <w:p w:rsidR="00EE438B" w:rsidRPr="004729B1" w:rsidRDefault="00EE438B" w:rsidP="00EE438B">
      <w:pPr>
        <w:pStyle w:val="NormalBold"/>
      </w:pPr>
      <w:r w:rsidRPr="004729B1">
        <w:t>Artikolu 1 – paragrafu 1 – punt 5c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E438B" w:rsidRPr="004729B1" w:rsidTr="00FF686C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E438B" w:rsidRPr="004729B1" w:rsidRDefault="00EE438B" w:rsidP="00FF686C"/>
        </w:tc>
      </w:tr>
      <w:tr w:rsidR="00EE438B" w:rsidRPr="004729B1" w:rsidTr="00FF686C">
        <w:trPr>
          <w:trHeight w:val="240"/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</w:pPr>
            <w:r w:rsidRPr="004729B1">
              <w:t>Test propost mill-Kummissjoni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</w:pPr>
            <w:r w:rsidRPr="004729B1">
              <w:t>Emenda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rPr>
                <w:b/>
                <w:i/>
              </w:rPr>
              <w:t>(5c)</w:t>
            </w:r>
            <w:r w:rsidRPr="004729B1">
              <w:tab/>
            </w:r>
            <w:r w:rsidRPr="004729B1">
              <w:rPr>
                <w:b/>
                <w:i/>
              </w:rPr>
              <w:t>“grupp kbir” tfisser grupp skont kbir fis-sens tal-Artikolu 3(7) tad-Direttiva 2013/34/UE;</w:t>
            </w:r>
          </w:p>
        </w:tc>
      </w:tr>
    </w:tbl>
    <w:p w:rsidR="00EE438B" w:rsidRPr="004729B1" w:rsidRDefault="00EE438B" w:rsidP="00EE438B"/>
    <w:p w:rsidR="00EE438B" w:rsidRPr="004729B1" w:rsidRDefault="00EE438B" w:rsidP="00EE438B">
      <w:pPr>
        <w:pStyle w:val="AmNumberTabs"/>
        <w:keepNext/>
      </w:pPr>
      <w:r w:rsidRPr="004729B1">
        <w:t>Emenda</w:t>
      </w:r>
      <w:r w:rsidRPr="004729B1">
        <w:tab/>
      </w:r>
      <w:r w:rsidRPr="004729B1">
        <w:tab/>
        <w:t>14</w:t>
      </w:r>
    </w:p>
    <w:p w:rsidR="00EE438B" w:rsidRPr="004729B1" w:rsidRDefault="00EE438B" w:rsidP="00EE438B">
      <w:pPr>
        <w:pStyle w:val="NormalBold12b"/>
        <w:keepNext/>
      </w:pPr>
      <w:r w:rsidRPr="004729B1">
        <w:t>Proposta għal direttiva</w:t>
      </w:r>
    </w:p>
    <w:p w:rsidR="00EE438B" w:rsidRPr="004729B1" w:rsidRDefault="00EE438B" w:rsidP="00EE438B">
      <w:pPr>
        <w:pStyle w:val="NormalBold"/>
        <w:keepNext/>
      </w:pPr>
      <w:r w:rsidRPr="004729B1">
        <w:t>Artikolu 4 – paragrafu 1 – subparagrafu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E438B" w:rsidRPr="004729B1" w:rsidTr="00FF686C">
        <w:trPr>
          <w:jc w:val="center"/>
        </w:trPr>
        <w:tc>
          <w:tcPr>
            <w:tcW w:w="9752" w:type="dxa"/>
            <w:gridSpan w:val="2"/>
          </w:tcPr>
          <w:p w:rsidR="00EE438B" w:rsidRPr="004729B1" w:rsidRDefault="00EE438B" w:rsidP="00FF686C">
            <w:pPr>
              <w:keepNext/>
            </w:pP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Test propost mill-Kummissjoni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Emenda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t xml:space="preserve">Remissjoni fuq l-ekwità għandha tkun deduċibbli, għal 10 perjodi ta’ taxxa konsekuttivi, mill-bażi taxxabbli ta’ </w:t>
            </w:r>
            <w:r w:rsidRPr="004729B1">
              <w:rPr>
                <w:b/>
                <w:i/>
              </w:rPr>
              <w:t>kontribwent</w:t>
            </w:r>
            <w:r w:rsidRPr="004729B1">
              <w:t xml:space="preserve"> għal finijiet tat-taxxa korporattiva sa 30 % tal-qligħ tal-kontribwent qabel l-imgħax, it-taxxa, id-deprezzament u l-amortizzament (“EBITDA”).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  <w:rPr>
                <w:szCs w:val="24"/>
              </w:rPr>
            </w:pPr>
            <w:r w:rsidRPr="004729B1">
              <w:t>Remissjoni fuq l-ekwità għandha tkun deduċibbli, għal</w:t>
            </w:r>
            <w:r w:rsidRPr="004729B1">
              <w:rPr>
                <w:b/>
                <w:bCs/>
                <w:i/>
                <w:iCs/>
              </w:rPr>
              <w:t>: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t>–</w:t>
            </w:r>
            <w:r w:rsidRPr="004729B1">
              <w:tab/>
              <w:t xml:space="preserve">10 perjodi ta’ taxxa konsekuttivi, mill-bażi taxxabbli ta’ </w:t>
            </w:r>
            <w:r w:rsidRPr="004729B1">
              <w:rPr>
                <w:b/>
                <w:i/>
              </w:rPr>
              <w:t>SME jew grupp ta’ daqs medju</w:t>
            </w:r>
            <w:r w:rsidRPr="004729B1">
              <w:t xml:space="preserve"> għal finijiet tat-taxxa korporattiva sa 30 % tal-qligħ tal-kontribwent qabel l-imgħax, it-taxxa, id-deprezzament u l-amortizzament (“EBITDA”).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</w:p>
        </w:tc>
        <w:tc>
          <w:tcPr>
            <w:tcW w:w="4876" w:type="dxa"/>
          </w:tcPr>
          <w:p w:rsidR="00EE438B" w:rsidRPr="004729B1" w:rsidRDefault="00EE438B" w:rsidP="00606892">
            <w:pPr>
              <w:pStyle w:val="Normal6a"/>
              <w:rPr>
                <w:b/>
                <w:i/>
              </w:rPr>
            </w:pPr>
            <w:r w:rsidRPr="004729B1">
              <w:rPr>
                <w:b/>
                <w:i/>
              </w:rPr>
              <w:t>–</w:t>
            </w:r>
            <w:r w:rsidRPr="004729B1">
              <w:rPr>
                <w:b/>
                <w:i/>
              </w:rPr>
              <w:tab/>
              <w:t>7 perjodi ta’ taxxa konsekuttivi, mill-bażi taxxabbli ta’ kwalunkwe intrapriża kbira jew grupp kbir għal finijiet tat-taxxa korporattiva sa 30 % tal-EBITDA</w:t>
            </w:r>
            <w:r w:rsidR="00606892" w:rsidRPr="004729B1">
              <w:rPr>
                <w:b/>
                <w:i/>
              </w:rPr>
              <w:t xml:space="preserve"> tal-kontribwent</w:t>
            </w:r>
            <w:r w:rsidRPr="004729B1">
              <w:rPr>
                <w:b/>
                <w:i/>
              </w:rPr>
              <w:t>.</w:t>
            </w:r>
          </w:p>
        </w:tc>
      </w:tr>
    </w:tbl>
    <w:p w:rsidR="00EE438B" w:rsidRPr="004729B1" w:rsidRDefault="00EE438B" w:rsidP="00EE438B"/>
    <w:p w:rsidR="00EE438B" w:rsidRPr="004729B1" w:rsidRDefault="00EE438B" w:rsidP="00EE438B">
      <w:pPr>
        <w:pStyle w:val="AmNumberTabs"/>
        <w:keepNext/>
      </w:pPr>
      <w:r w:rsidRPr="004729B1">
        <w:lastRenderedPageBreak/>
        <w:t>Emenda</w:t>
      </w:r>
      <w:r w:rsidRPr="004729B1">
        <w:tab/>
      </w:r>
      <w:r w:rsidRPr="004729B1">
        <w:tab/>
        <w:t>15</w:t>
      </w:r>
    </w:p>
    <w:p w:rsidR="00EE438B" w:rsidRPr="004729B1" w:rsidRDefault="00EE438B" w:rsidP="00EE438B">
      <w:pPr>
        <w:pStyle w:val="NormalBold12b"/>
        <w:keepNext/>
      </w:pPr>
      <w:r w:rsidRPr="004729B1">
        <w:t>Proposta għal direttiva</w:t>
      </w:r>
    </w:p>
    <w:p w:rsidR="00EE438B" w:rsidRPr="004729B1" w:rsidRDefault="00EE438B" w:rsidP="00EE438B">
      <w:pPr>
        <w:pStyle w:val="NormalBold"/>
        <w:keepNext/>
      </w:pPr>
      <w:r w:rsidRPr="004729B1">
        <w:t>Artikolu 4 – paragrafu 1 – subparagrafu 1a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E438B" w:rsidRPr="004729B1" w:rsidTr="00FF686C">
        <w:trPr>
          <w:jc w:val="center"/>
        </w:trPr>
        <w:tc>
          <w:tcPr>
            <w:tcW w:w="9752" w:type="dxa"/>
            <w:gridSpan w:val="2"/>
          </w:tcPr>
          <w:p w:rsidR="00EE438B" w:rsidRPr="004729B1" w:rsidRDefault="00EE438B" w:rsidP="00FF686C">
            <w:pPr>
              <w:keepNext/>
            </w:pP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Test propost mill-Kummissjoni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Emenda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  <w:rPr>
                <w:szCs w:val="24"/>
              </w:rPr>
            </w:pPr>
            <w:r w:rsidRPr="004729B1">
              <w:rPr>
                <w:b/>
                <w:i/>
              </w:rPr>
              <w:t>L-Istati Membri għandhom jiżguraw li l-kontribwenti jkunu jistgħu jirriportaw, għal massimu ta’ 3 perjodi ta’ taxxa, il-parti tar-remissjoni fuq l-ekwità li taqbeż il-perċentwali tal-EBITDA f’perjodu ta’ taxxa stabbilit fl-ewwel subparagrafu.</w:t>
            </w:r>
          </w:p>
        </w:tc>
      </w:tr>
    </w:tbl>
    <w:p w:rsidR="00EE438B" w:rsidRPr="004729B1" w:rsidRDefault="00EE438B" w:rsidP="00EE438B"/>
    <w:p w:rsidR="00EE438B" w:rsidRPr="004729B1" w:rsidRDefault="00EE438B" w:rsidP="00EE438B">
      <w:pPr>
        <w:pStyle w:val="AmNumberTabs"/>
        <w:keepNext/>
      </w:pPr>
      <w:r w:rsidRPr="004729B1">
        <w:t>Emenda</w:t>
      </w:r>
      <w:r w:rsidRPr="004729B1">
        <w:tab/>
      </w:r>
      <w:r w:rsidRPr="004729B1">
        <w:tab/>
        <w:t>16</w:t>
      </w:r>
    </w:p>
    <w:p w:rsidR="00EE438B" w:rsidRPr="004729B1" w:rsidRDefault="00EE438B" w:rsidP="00EE438B">
      <w:pPr>
        <w:pStyle w:val="NormalBold12b"/>
        <w:keepNext/>
      </w:pPr>
      <w:r w:rsidRPr="004729B1">
        <w:t>Proposta għal direttiva</w:t>
      </w:r>
    </w:p>
    <w:p w:rsidR="00EE438B" w:rsidRPr="004729B1" w:rsidRDefault="00EE438B" w:rsidP="00EE438B">
      <w:pPr>
        <w:pStyle w:val="NormalBold"/>
        <w:keepNext/>
      </w:pPr>
      <w:r w:rsidRPr="004729B1">
        <w:t>Artikolu 4 – paragrafu 1 – subparagrafu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E438B" w:rsidRPr="004729B1" w:rsidTr="00FF686C">
        <w:trPr>
          <w:jc w:val="center"/>
        </w:trPr>
        <w:tc>
          <w:tcPr>
            <w:tcW w:w="9752" w:type="dxa"/>
            <w:gridSpan w:val="2"/>
          </w:tcPr>
          <w:p w:rsidR="00EE438B" w:rsidRPr="004729B1" w:rsidRDefault="00EE438B" w:rsidP="00FF686C">
            <w:pPr>
              <w:keepNext/>
            </w:pP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Test propost mill-Kummissjoni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Emenda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t>Jekk ir-remissjoni deduċibbli fuq l-ekwità, f’konformità mal-ewwel subparagrafu, tkun ogħla mill-introjtu taxxabbli nett tal-kontribwent f’perjodu ta’ taxxa, l-Istati Membri għandhom jiżguraw li l-kontribwent ikun jista’ jirriporta</w:t>
            </w:r>
            <w:r w:rsidRPr="004729B1">
              <w:rPr>
                <w:b/>
                <w:i/>
              </w:rPr>
              <w:t>, mingħajr limitazzjoni taż-żmien,</w:t>
            </w:r>
            <w:r w:rsidRPr="004729B1">
              <w:t xml:space="preserve"> l-eċċess tar-remissjoni fuq l-ekwità</w:t>
            </w:r>
            <w:r w:rsidRPr="004729B1">
              <w:rPr>
                <w:b/>
                <w:i/>
              </w:rPr>
              <w:t xml:space="preserve"> għall-perjodi sussegwenti</w:t>
            </w:r>
            <w:r w:rsidRPr="004729B1">
              <w:t>.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  <w:rPr>
                <w:szCs w:val="24"/>
              </w:rPr>
            </w:pPr>
            <w:r w:rsidRPr="004729B1">
              <w:t>Jekk ir-remissjoni deduċibbli fuq l-ekwità, f’konformità mal-ewwel subparagrafu, tkun ogħla mill-introjtu taxxabbli nett tal-kontribwent f’perjodu ta’ taxxa, l-Istati Membri għandhom jiżguraw li l-kontribwent ikun jista’ jirriporta l-eċċess tar-remissjoni fuq l-ekwità</w:t>
            </w:r>
            <w:r w:rsidRPr="004729B1">
              <w:rPr>
                <w:b/>
                <w:i/>
              </w:rPr>
              <w:t xml:space="preserve"> kif ġej</w:t>
            </w:r>
            <w:r w:rsidRPr="004729B1">
              <w:t>.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</w:p>
        </w:tc>
        <w:tc>
          <w:tcPr>
            <w:tcW w:w="4876" w:type="dxa"/>
          </w:tcPr>
          <w:p w:rsidR="00EE438B" w:rsidRPr="004729B1" w:rsidRDefault="006D26D0" w:rsidP="00FF686C">
            <w:pPr>
              <w:pStyle w:val="Normal6a"/>
              <w:rPr>
                <w:szCs w:val="24"/>
              </w:rPr>
            </w:pPr>
            <w:r w:rsidRPr="004729B1">
              <w:rPr>
                <w:b/>
                <w:i/>
              </w:rPr>
              <w:t>–</w:t>
            </w:r>
            <w:r w:rsidR="00EE438B" w:rsidRPr="004729B1">
              <w:rPr>
                <w:b/>
                <w:i/>
              </w:rPr>
              <w:tab/>
              <w:t>għal massimu ta’ 3 perjodi tat-taxxa, meta l-kontribwent ikun intrapriża kbira jew grupp kbir;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</w:p>
        </w:tc>
        <w:tc>
          <w:tcPr>
            <w:tcW w:w="4876" w:type="dxa"/>
          </w:tcPr>
          <w:p w:rsidR="00EE438B" w:rsidRPr="004729B1" w:rsidRDefault="006D26D0" w:rsidP="00FF686C">
            <w:pPr>
              <w:pStyle w:val="Normal6a"/>
              <w:rPr>
                <w:szCs w:val="24"/>
              </w:rPr>
            </w:pPr>
            <w:r w:rsidRPr="004729B1">
              <w:rPr>
                <w:b/>
                <w:i/>
              </w:rPr>
              <w:t>–</w:t>
            </w:r>
            <w:r w:rsidR="00EE438B" w:rsidRPr="004729B1">
              <w:rPr>
                <w:b/>
                <w:i/>
              </w:rPr>
              <w:tab/>
              <w:t>mingħajr limitu ta’ żmien, meta l-kontribwent ikun SME jew grupp ta’ daqs medju.</w:t>
            </w:r>
          </w:p>
        </w:tc>
      </w:tr>
    </w:tbl>
    <w:p w:rsidR="00EE438B" w:rsidRPr="004729B1" w:rsidRDefault="00EE438B" w:rsidP="00EE438B"/>
    <w:p w:rsidR="00EE438B" w:rsidRPr="004729B1" w:rsidRDefault="00EE438B" w:rsidP="00EE438B">
      <w:pPr>
        <w:pStyle w:val="AmNumberTabs"/>
        <w:keepNext/>
      </w:pPr>
      <w:r w:rsidRPr="004729B1">
        <w:t>Emenda</w:t>
      </w:r>
      <w:r w:rsidRPr="004729B1">
        <w:tab/>
      </w:r>
      <w:r w:rsidRPr="004729B1">
        <w:tab/>
        <w:t>17</w:t>
      </w:r>
    </w:p>
    <w:p w:rsidR="00EE438B" w:rsidRPr="004729B1" w:rsidRDefault="00EE438B" w:rsidP="00EE438B">
      <w:pPr>
        <w:pStyle w:val="NormalBold12b"/>
        <w:keepNext/>
      </w:pPr>
      <w:r w:rsidRPr="004729B1">
        <w:t>Proposta għal direttiva</w:t>
      </w:r>
    </w:p>
    <w:p w:rsidR="00EE438B" w:rsidRPr="004729B1" w:rsidRDefault="00EE438B" w:rsidP="00EE438B">
      <w:pPr>
        <w:pStyle w:val="NormalBold"/>
        <w:keepNext/>
      </w:pPr>
      <w:r w:rsidRPr="004729B1">
        <w:t>Artikolu 4 – paragrafu 1 – subparagrafu 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E438B" w:rsidRPr="004729B1" w:rsidTr="00FF686C">
        <w:trPr>
          <w:jc w:val="center"/>
        </w:trPr>
        <w:tc>
          <w:tcPr>
            <w:tcW w:w="9752" w:type="dxa"/>
            <w:gridSpan w:val="2"/>
          </w:tcPr>
          <w:p w:rsidR="00EE438B" w:rsidRPr="004729B1" w:rsidRDefault="00EE438B" w:rsidP="00FF686C">
            <w:pPr>
              <w:keepNext/>
            </w:pP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Test propost mill-Kummissjoni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Emenda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  <w:rPr>
                <w:b/>
                <w:i/>
              </w:rPr>
            </w:pPr>
            <w:r w:rsidRPr="004729B1">
              <w:rPr>
                <w:b/>
                <w:i/>
              </w:rPr>
              <w:t xml:space="preserve">L-Istati Membri għandhom jiżguraw li l-kontribwenti jkunu jistgħu jirriportaw, għal massimu ta’ 5 perjodi ta’ taxxa, il-parti tar-remissjoni fuq l-ekwità li taqbeż 30 % tal-EBITDA f’perjodu ta’ taxxa </w:t>
            </w:r>
            <w:r w:rsidRPr="004729B1">
              <w:rPr>
                <w:b/>
                <w:i/>
              </w:rPr>
              <w:lastRenderedPageBreak/>
              <w:t>partikolari.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  <w:rPr>
                <w:b/>
                <w:i/>
                <w:szCs w:val="24"/>
              </w:rPr>
            </w:pPr>
            <w:r w:rsidRPr="004729B1">
              <w:rPr>
                <w:b/>
                <w:i/>
              </w:rPr>
              <w:lastRenderedPageBreak/>
              <w:t xml:space="preserve">imħassar </w:t>
            </w:r>
          </w:p>
        </w:tc>
      </w:tr>
    </w:tbl>
    <w:p w:rsidR="00EE438B" w:rsidRPr="004729B1" w:rsidRDefault="00EE438B" w:rsidP="00EE438B"/>
    <w:p w:rsidR="00EE438B" w:rsidRPr="004729B1" w:rsidRDefault="00EE438B" w:rsidP="00EE438B">
      <w:pPr>
        <w:pStyle w:val="AmNumberTabs"/>
      </w:pPr>
      <w:r w:rsidRPr="004729B1">
        <w:t>Emenda</w:t>
      </w:r>
      <w:r w:rsidRPr="004729B1">
        <w:tab/>
      </w:r>
      <w:r w:rsidRPr="004729B1">
        <w:tab/>
        <w:t>18</w:t>
      </w:r>
    </w:p>
    <w:p w:rsidR="00EE438B" w:rsidRPr="004729B1" w:rsidRDefault="00EE438B" w:rsidP="00EE438B">
      <w:pPr>
        <w:pStyle w:val="NormalBold12b"/>
      </w:pPr>
      <w:r w:rsidRPr="004729B1">
        <w:t>Proposta għal direttiva</w:t>
      </w:r>
    </w:p>
    <w:p w:rsidR="00EE438B" w:rsidRPr="004729B1" w:rsidRDefault="00EE438B" w:rsidP="00EE438B">
      <w:pPr>
        <w:pStyle w:val="NormalBold"/>
      </w:pPr>
      <w:r w:rsidRPr="004729B1">
        <w:t>Artikolu 4 – paragrafu 2 – subparagrafu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E438B" w:rsidRPr="004729B1" w:rsidTr="00FF686C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E438B" w:rsidRPr="004729B1" w:rsidRDefault="00EE438B" w:rsidP="00FF686C"/>
        </w:tc>
      </w:tr>
      <w:tr w:rsidR="00EE438B" w:rsidRPr="004729B1" w:rsidTr="00FF686C">
        <w:trPr>
          <w:trHeight w:val="240"/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</w:pPr>
            <w:r w:rsidRPr="004729B1">
              <w:t>Test propost mill-Kummissjoni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</w:pPr>
            <w:r w:rsidRPr="004729B1">
              <w:t>Emenda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t>Soġġett għall-Artikolu 5, il-bażi tar-remissjoni fuq l-ekwità għandha tiġi kalkolata bħala d-differenza bejn il-livell ta’ ekwità netta fi tmiem il-perjodu ta’ taxxa, u l-livell ta’ ekwità netta fi tmiem il-perjodu ta’ taxxa preċedenti.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t>Soġġett għall-Artikolu 5, il-bażi tar-remissjoni fuq l-ekwità għandha tiġi kalkolata bħala d-differenza bejn il-livell ta’ ekwità netta fi tmiem il-perjodu ta’ taxxa, u l-livell ta’ ekwità netta fi tmiem il-perjodu ta’ taxxa preċedenti</w:t>
            </w:r>
            <w:r w:rsidRPr="004729B1">
              <w:rPr>
                <w:b/>
                <w:i/>
              </w:rPr>
              <w:t>, fi kliem ieħor, iż-żieda sena wara sena fil-fondi proprji</w:t>
            </w:r>
            <w:r w:rsidRPr="004729B1">
              <w:t>.</w:t>
            </w:r>
          </w:p>
        </w:tc>
      </w:tr>
    </w:tbl>
    <w:p w:rsidR="00EE438B" w:rsidRPr="004729B1" w:rsidRDefault="00EE438B" w:rsidP="00EE438B"/>
    <w:p w:rsidR="00EE438B" w:rsidRPr="004729B1" w:rsidRDefault="00EE438B" w:rsidP="00EE438B">
      <w:pPr>
        <w:pStyle w:val="AmNumberTabs"/>
        <w:keepNext/>
      </w:pPr>
      <w:r w:rsidRPr="004729B1">
        <w:t>Emenda</w:t>
      </w:r>
      <w:r w:rsidRPr="004729B1">
        <w:tab/>
      </w:r>
      <w:r w:rsidRPr="004729B1">
        <w:tab/>
        <w:t>19</w:t>
      </w:r>
    </w:p>
    <w:p w:rsidR="00EE438B" w:rsidRPr="004729B1" w:rsidRDefault="00EE438B" w:rsidP="00EE438B">
      <w:pPr>
        <w:pStyle w:val="NormalBold12b"/>
        <w:keepNext/>
      </w:pPr>
      <w:r w:rsidRPr="004729B1">
        <w:t>Proposta għal direttiva</w:t>
      </w:r>
    </w:p>
    <w:p w:rsidR="00EE438B" w:rsidRPr="004729B1" w:rsidRDefault="00EE438B" w:rsidP="00EE438B">
      <w:pPr>
        <w:pStyle w:val="NormalBold"/>
        <w:keepNext/>
      </w:pPr>
      <w:r w:rsidRPr="004729B1">
        <w:t>Artikolu 4 – paragrafu 2 – subparagrafu 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E438B" w:rsidRPr="004729B1" w:rsidTr="00FF686C">
        <w:trPr>
          <w:jc w:val="center"/>
        </w:trPr>
        <w:tc>
          <w:tcPr>
            <w:tcW w:w="9752" w:type="dxa"/>
            <w:gridSpan w:val="2"/>
          </w:tcPr>
          <w:p w:rsidR="00EE438B" w:rsidRPr="004729B1" w:rsidRDefault="00EE438B" w:rsidP="00FF686C">
            <w:pPr>
              <w:keepNext/>
            </w:pP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Test propost mill-Kummissjoni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Emenda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t>Ir-remissjoni fuq l-ekwità għandha tkun ugwali għall-bażi tar-remissjoni immultiplikata bir-rata tal-imgħax mingħajr riskju ta’ 10 snin għall-munita rilevanti</w:t>
            </w:r>
            <w:r w:rsidRPr="004729B1">
              <w:rPr>
                <w:b/>
                <w:i/>
              </w:rPr>
              <w:t xml:space="preserve"> u</w:t>
            </w:r>
            <w:r w:rsidRPr="004729B1">
              <w:t xml:space="preserve"> miżjuda bi premium tar-riskju ta’ 1 %</w:t>
            </w:r>
            <w:r w:rsidRPr="004729B1">
              <w:rPr>
                <w:b/>
                <w:i/>
              </w:rPr>
              <w:t xml:space="preserve"> jew, fejn il-kontribwent ikun SME, premium tar-riskju ta’ 1,5 %</w:t>
            </w:r>
            <w:r w:rsidRPr="004729B1">
              <w:t>.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  <w:rPr>
                <w:szCs w:val="24"/>
              </w:rPr>
            </w:pPr>
            <w:r w:rsidRPr="004729B1">
              <w:t>Ir-remissjoni fuq l-ekwità għandha tkun ugwali għall-bażi tar-remissjoni mmultiplikata bir-rata tal-imgħax mingħajr riskju ta’ 10 snin għall-munita rilevanti</w:t>
            </w:r>
            <w:r w:rsidRPr="004729B1">
              <w:rPr>
                <w:b/>
                <w:i/>
              </w:rPr>
              <w:t>,</w:t>
            </w:r>
            <w:r w:rsidRPr="004729B1">
              <w:t xml:space="preserve"> miżjuda bi premium tar-riskju ta’ 1 %</w:t>
            </w:r>
            <w:r w:rsidRPr="004729B1">
              <w:rPr>
                <w:b/>
                <w:bCs/>
                <w:i/>
                <w:iCs/>
              </w:rPr>
              <w:t xml:space="preserve"> għall-SMEs</w:t>
            </w:r>
            <w:r w:rsidRPr="004729B1">
              <w:t xml:space="preserve">. </w:t>
            </w:r>
          </w:p>
        </w:tc>
      </w:tr>
    </w:tbl>
    <w:p w:rsidR="00EE438B" w:rsidRPr="004729B1" w:rsidRDefault="00EE438B" w:rsidP="00EE438B"/>
    <w:p w:rsidR="00EE438B" w:rsidRPr="004729B1" w:rsidRDefault="00EE438B" w:rsidP="00EE438B">
      <w:pPr>
        <w:pStyle w:val="AmNumberTabs"/>
        <w:keepNext/>
      </w:pPr>
      <w:r w:rsidRPr="004729B1">
        <w:t>Emenda</w:t>
      </w:r>
      <w:r w:rsidRPr="004729B1">
        <w:tab/>
      </w:r>
      <w:r w:rsidRPr="004729B1">
        <w:tab/>
        <w:t>20</w:t>
      </w:r>
    </w:p>
    <w:p w:rsidR="00EE438B" w:rsidRPr="004729B1" w:rsidRDefault="00EE438B" w:rsidP="00EE438B">
      <w:pPr>
        <w:pStyle w:val="NormalBold12b"/>
        <w:keepNext/>
      </w:pPr>
      <w:r w:rsidRPr="004729B1">
        <w:t>Proposta għal direttiva</w:t>
      </w:r>
    </w:p>
    <w:p w:rsidR="00EE438B" w:rsidRPr="004729B1" w:rsidRDefault="00EE438B" w:rsidP="00EE438B">
      <w:pPr>
        <w:pStyle w:val="NormalBold"/>
        <w:keepNext/>
      </w:pPr>
      <w:r w:rsidRPr="004729B1">
        <w:t>Artikolu 4 – paragrafu 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E438B" w:rsidRPr="004729B1" w:rsidTr="00FF686C">
        <w:trPr>
          <w:jc w:val="center"/>
        </w:trPr>
        <w:tc>
          <w:tcPr>
            <w:tcW w:w="9752" w:type="dxa"/>
            <w:gridSpan w:val="2"/>
          </w:tcPr>
          <w:p w:rsidR="00EE438B" w:rsidRPr="004729B1" w:rsidRDefault="00EE438B" w:rsidP="00FF686C">
            <w:pPr>
              <w:keepNext/>
            </w:pP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Test propost mill-Kummissjoni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Emenda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t>3.</w:t>
            </w:r>
            <w:r w:rsidRPr="004729B1">
              <w:tab/>
              <w:t xml:space="preserve">Jekk, wara li tkun inkisbet remissjoni fuq l-ekwità, il-bażi tar-remissjoni fuq l-ekwità tkun negattiva f’perjodu ta’ taxxa partikolari, ammont ugwali għar-remissjoni negattiva fuq l-ekwità għandu jsir taxxabbli għal 10 perjodi ta’ taxxa konsekuttivi, saż-żieda kumplessiva tal-ekwità netta li għaliha tkun inkisbet tali remissjoni skont </w:t>
            </w:r>
            <w:r w:rsidRPr="004729B1">
              <w:lastRenderedPageBreak/>
              <w:t>din id-Direttiva, sakemm il-kontribwent ma jipprovdix biżżejjed evidenza li dan ikun dovut għat-telf kontabilistiku mġarrab matul il-perjodu ta’ taxxa jew minħabba obbligu legali li jitnaqqas il-kapital.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  <w:rPr>
                <w:szCs w:val="24"/>
              </w:rPr>
            </w:pPr>
            <w:r w:rsidRPr="004729B1">
              <w:lastRenderedPageBreak/>
              <w:t>3.</w:t>
            </w:r>
            <w:r w:rsidRPr="004729B1">
              <w:tab/>
              <w:t>Jekk, wara li tkun inkisbet remissjoni fuq l-ekwità, il-bażi tar-remissjoni fuq l-ekwità tkun negattiva f’perjodu ta’ taxxa partikolari, ammont ugwali għar-remissjoni negattiva fuq l-ekwità għandu jsir taxxabbli għal 10 perjodi ta’ taxxa konsekuttivi</w:t>
            </w:r>
            <w:r w:rsidRPr="004729B1">
              <w:rPr>
                <w:b/>
                <w:i/>
              </w:rPr>
              <w:t xml:space="preserve"> għall-SMEs jew għall-gruppi ta’ daqs medju jew għal 7 perjodi ta’ taxxa </w:t>
            </w:r>
            <w:r w:rsidRPr="004729B1">
              <w:rPr>
                <w:b/>
                <w:i/>
              </w:rPr>
              <w:lastRenderedPageBreak/>
              <w:t>konsekuttivi għal kwalunkwe kontribwent ieħor li ma jkunx SME jew grupp ta’ daqs medju</w:t>
            </w:r>
            <w:r w:rsidRPr="004729B1">
              <w:t>, saż-żieda kumplessiva tal-ekwità netta li għaliha tkun inkisbet tali remissjoni skont din id-Direttiva, sakemm il-kontribwent ma jipprovdix biżżejjed evidenza li dan ikun dovut għat-telf kontabilistiku mġarrab matul il-perjodu ta’ taxxa jew minħabba obbligu legali li jitnaqqas il-kapital.</w:t>
            </w:r>
          </w:p>
        </w:tc>
      </w:tr>
    </w:tbl>
    <w:p w:rsidR="00EE438B" w:rsidRPr="004729B1" w:rsidRDefault="00EE438B" w:rsidP="00EE438B"/>
    <w:p w:rsidR="00EE438B" w:rsidRPr="004729B1" w:rsidRDefault="00EE438B" w:rsidP="00EE438B">
      <w:pPr>
        <w:pStyle w:val="AmNumberTabs"/>
      </w:pPr>
      <w:r w:rsidRPr="004729B1">
        <w:t>Emenda</w:t>
      </w:r>
      <w:r w:rsidRPr="004729B1">
        <w:tab/>
      </w:r>
      <w:r w:rsidRPr="004729B1">
        <w:tab/>
        <w:t>21</w:t>
      </w:r>
    </w:p>
    <w:p w:rsidR="00EE438B" w:rsidRPr="004729B1" w:rsidRDefault="00EE438B" w:rsidP="00EE438B">
      <w:pPr>
        <w:pStyle w:val="NormalBold12b"/>
      </w:pPr>
      <w:r w:rsidRPr="004729B1">
        <w:t>Proposta għal direttiva</w:t>
      </w:r>
    </w:p>
    <w:p w:rsidR="00EE438B" w:rsidRPr="004729B1" w:rsidRDefault="00EE438B" w:rsidP="00EE438B">
      <w:pPr>
        <w:pStyle w:val="NormalBold"/>
      </w:pPr>
      <w:r w:rsidRPr="004729B1">
        <w:t>Artikolu 5 – paragrafu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E438B" w:rsidRPr="004729B1" w:rsidTr="00FF686C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E438B" w:rsidRPr="004729B1" w:rsidRDefault="00EE438B" w:rsidP="00FF686C"/>
        </w:tc>
      </w:tr>
      <w:tr w:rsidR="00EE438B" w:rsidRPr="004729B1" w:rsidTr="00FF686C">
        <w:trPr>
          <w:trHeight w:val="240"/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</w:pPr>
            <w:r w:rsidRPr="004729B1">
              <w:t>Test propost mill-Kummissjoni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</w:pPr>
            <w:r w:rsidRPr="004729B1">
              <w:t>Emenda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rPr>
                <w:b/>
                <w:i/>
              </w:rPr>
              <w:t>3a.</w:t>
            </w:r>
            <w:r w:rsidRPr="004729B1">
              <w:tab/>
            </w:r>
            <w:r w:rsidRPr="004729B1">
              <w:rPr>
                <w:b/>
                <w:i/>
              </w:rPr>
              <w:t>L-Istati Membri għandhom jiżguraw li l-miżuri li jadottaw biex jittrasponu dan l-Artikolu fil-liġi nazzjonali jkunu jikkonformaw mal-gwida pprovduta mill-Grupp dwar il-Kodiċi tal-Kondotta (tassazzjoni tal-intrapriżi) dwar reġimi għat-tnaqqis tal-imgħax nozzjonali.</w:t>
            </w:r>
          </w:p>
        </w:tc>
      </w:tr>
    </w:tbl>
    <w:p w:rsidR="00EE438B" w:rsidRPr="004729B1" w:rsidRDefault="00EE438B" w:rsidP="00EE438B"/>
    <w:p w:rsidR="00EE438B" w:rsidRPr="004729B1" w:rsidRDefault="00EE438B" w:rsidP="00EE438B">
      <w:pPr>
        <w:pStyle w:val="AmNumberTabs"/>
        <w:keepNext/>
      </w:pPr>
      <w:r w:rsidRPr="004729B1">
        <w:t>Emenda</w:t>
      </w:r>
      <w:r w:rsidRPr="004729B1">
        <w:tab/>
      </w:r>
      <w:r w:rsidRPr="004729B1">
        <w:tab/>
        <w:t>22</w:t>
      </w:r>
    </w:p>
    <w:p w:rsidR="00EE438B" w:rsidRPr="004729B1" w:rsidRDefault="00EE438B" w:rsidP="00EE438B">
      <w:pPr>
        <w:pStyle w:val="NormalBold12b"/>
        <w:keepNext/>
      </w:pPr>
      <w:r w:rsidRPr="004729B1">
        <w:t>Proposta għal direttiva</w:t>
      </w:r>
    </w:p>
    <w:p w:rsidR="00EE438B" w:rsidRPr="004729B1" w:rsidRDefault="00EE438B" w:rsidP="00EE438B">
      <w:pPr>
        <w:pStyle w:val="NormalBold"/>
        <w:keepNext/>
      </w:pPr>
      <w:r w:rsidRPr="004729B1">
        <w:t>Artikolu 6 – paragrafu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E438B" w:rsidRPr="004729B1" w:rsidTr="00FF686C">
        <w:trPr>
          <w:jc w:val="center"/>
        </w:trPr>
        <w:tc>
          <w:tcPr>
            <w:tcW w:w="9752" w:type="dxa"/>
            <w:gridSpan w:val="2"/>
          </w:tcPr>
          <w:p w:rsidR="00EE438B" w:rsidRPr="004729B1" w:rsidRDefault="00EE438B" w:rsidP="00FF686C">
            <w:pPr>
              <w:keepNext/>
            </w:pP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Test propost mill-Kummissjoni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Emenda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  <w:rPr>
                <w:b/>
                <w:i/>
              </w:rPr>
            </w:pPr>
            <w:r w:rsidRPr="004729B1">
              <w:t>1.</w:t>
            </w:r>
            <w:r w:rsidRPr="004729B1">
              <w:tab/>
              <w:t xml:space="preserve">L-Istati Membri għandhom jiżguraw li </w:t>
            </w:r>
            <w:r w:rsidRPr="004729B1">
              <w:rPr>
                <w:b/>
                <w:bCs/>
                <w:i/>
                <w:iCs/>
              </w:rPr>
              <w:t>l-kontribwent ikun</w:t>
            </w:r>
            <w:r w:rsidRPr="004729B1">
              <w:t xml:space="preserve"> jista’ jnaqqas mill-bażi taxxabbli tiegħu, għal finijiet ta’ taxxa korporattiva, kostijiet tas-self eċċessivi kif definit fl-Artikolu 1(2), tad-Direttiva tal-Kunsill (UE) 2016/1164</w:t>
            </w:r>
            <w:r w:rsidRPr="004729B1">
              <w:rPr>
                <w:vertAlign w:val="superscript"/>
              </w:rPr>
              <w:t>35</w:t>
            </w:r>
            <w:r w:rsidRPr="004729B1">
              <w:t xml:space="preserve"> sa ammont (a) li jikkorrispondi għal 85 % ta’ dawn il-kostijiet imġarrba matul il-perjodu ta’ taxxa. Jekk dan l-ammont ikun ogħla mill-ammont (b) iddeterminat f’konformità mal-Artikolu 4 tad-Direttiva (UE) 2016/1164, l-Istati Membri għandhom jiżguraw li l-kontribwent ikun intitolat li jnaqqas biss l-inqas miż-żewġ ammonti fil-perjodu ta’ taxxa. Id-differenza bejn iż-żewġ ammonti (a) u (b) għandha tiġi riportata jew </w:t>
            </w:r>
            <w:r w:rsidRPr="004729B1">
              <w:lastRenderedPageBreak/>
              <w:t xml:space="preserve">trasferita lura f’konformità mal-Artikolu 4 tad-Direttiva (UE) 2016/1164. 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lastRenderedPageBreak/>
              <w:t>1.</w:t>
            </w:r>
            <w:r w:rsidRPr="004729B1">
              <w:tab/>
              <w:t xml:space="preserve">L-Istati Membri għandhom jiżguraw li </w:t>
            </w:r>
            <w:r w:rsidRPr="004729B1">
              <w:rPr>
                <w:b/>
                <w:i/>
              </w:rPr>
              <w:t>kontribwent li ma jkunx SME jew grupp ta’ daqs medju jkun</w:t>
            </w:r>
            <w:r w:rsidRPr="004729B1">
              <w:t xml:space="preserve"> jista’ jnaqqas mill-bażi taxxabbli tiegħu, għal finijiet ta’ taxxa korporattiva, kostijiet tas-self eċċessivi kif definit fl-Artikolu 1(2), tad-Direttiva tal-Kunsill (UE) 2016/1164</w:t>
            </w:r>
            <w:r w:rsidRPr="004729B1">
              <w:rPr>
                <w:vertAlign w:val="superscript"/>
              </w:rPr>
              <w:t>35</w:t>
            </w:r>
            <w:r w:rsidRPr="004729B1">
              <w:t xml:space="preserve"> sa ammont (a) li jikkorrispondi għal 85 % ta’ dawn il-kostijiet imġarrba matul il-perjodu ta’ taxxa. Jekk dan l-ammont ikun ogħla mill-ammont (b) iddeterminat f’konformità mal-Artikolu 4 tad-Direttiva (UE) 2016/1164, l-Istati Membri għandhom jiżguraw li l-kontribwent ikun intitolat li jnaqqas biss l-inqas miż-żewġ ammonti fil-perjodu ta’ taxxa. Id-differenza bejn iż-żewġ ammonti </w:t>
            </w:r>
            <w:r w:rsidRPr="004729B1">
              <w:lastRenderedPageBreak/>
              <w:t>(a) u (b) għandha tiġi riportata jew trasferita lura f’konformità mal-Artikolu 4 tad-Direttiva (UE) 2016/1164.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lastRenderedPageBreak/>
              <w:t>_______________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t>_______________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rPr>
                <w:vertAlign w:val="superscript"/>
              </w:rPr>
              <w:t>35</w:t>
            </w:r>
            <w:r w:rsidRPr="004729B1">
              <w:t xml:space="preserve"> Id-Direttiva tal-Kunsill (UE) 2016/1164 tat-12 ta’ Lulju 2016 li tistabbilixxi regoli kontra l-prattiki ta’ evitar tat-taxxa li jaffettwaw direttament il-funzjonament tas-suq intern (ĠU L 193, 19.7.2016, p. 1).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rPr>
                <w:vertAlign w:val="superscript"/>
              </w:rPr>
              <w:t>35</w:t>
            </w:r>
            <w:r w:rsidRPr="004729B1">
              <w:t xml:space="preserve"> Id-Direttiva tal-Kunsill (UE) 2016/1164 tat-12 ta’ Lulju 2016 li tistabbilixxi regoli kontra l-prattiki ta’ evitar tat-taxxa li jaffettwaw direttament il-funzjonament tas-suq intern (ĠU L 193, 19.7.2016, p. 1).</w:t>
            </w:r>
          </w:p>
        </w:tc>
      </w:tr>
    </w:tbl>
    <w:p w:rsidR="00EE438B" w:rsidRPr="004729B1" w:rsidRDefault="00EE438B" w:rsidP="00EE438B"/>
    <w:p w:rsidR="00EE438B" w:rsidRPr="004729B1" w:rsidRDefault="00EE438B" w:rsidP="00EE438B">
      <w:pPr>
        <w:pStyle w:val="AmNumberTabs"/>
        <w:keepNext/>
      </w:pPr>
      <w:r w:rsidRPr="004729B1">
        <w:t>Emenda</w:t>
      </w:r>
      <w:r w:rsidRPr="004729B1">
        <w:tab/>
      </w:r>
      <w:r w:rsidRPr="004729B1">
        <w:tab/>
        <w:t>23</w:t>
      </w:r>
    </w:p>
    <w:p w:rsidR="00EE438B" w:rsidRPr="004729B1" w:rsidRDefault="00EE438B" w:rsidP="00EE438B">
      <w:pPr>
        <w:pStyle w:val="NormalBold12b"/>
        <w:keepNext/>
      </w:pPr>
      <w:r w:rsidRPr="004729B1">
        <w:t>Proposta għal direttiva</w:t>
      </w:r>
    </w:p>
    <w:p w:rsidR="00EE438B" w:rsidRPr="004729B1" w:rsidRDefault="00EE438B" w:rsidP="00EE438B">
      <w:pPr>
        <w:pStyle w:val="NormalBold"/>
        <w:keepNext/>
      </w:pPr>
      <w:r w:rsidRPr="004729B1">
        <w:t>Artikolu 6 – paragrafu 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E438B" w:rsidRPr="004729B1" w:rsidTr="00FF686C">
        <w:trPr>
          <w:jc w:val="center"/>
        </w:trPr>
        <w:tc>
          <w:tcPr>
            <w:tcW w:w="9752" w:type="dxa"/>
            <w:gridSpan w:val="2"/>
          </w:tcPr>
          <w:p w:rsidR="00EE438B" w:rsidRPr="004729B1" w:rsidRDefault="00EE438B" w:rsidP="00FF686C">
            <w:pPr>
              <w:keepNext/>
            </w:pP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Test propost mill-Kummissjoni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Emenda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t>2.</w:t>
            </w:r>
            <w:r w:rsidRPr="004729B1">
              <w:tab/>
              <w:t xml:space="preserve">Il-paragrafu 1 għandu japplika għall-kostijiet tas-self eċċessivi mġarrba </w:t>
            </w:r>
            <w:r w:rsidRPr="004729B1">
              <w:rPr>
                <w:b/>
                <w:i/>
              </w:rPr>
              <w:t>minn [OP daħħal id-data tad-dħul fis-seħħ ta’ din id-Direttiva]</w:t>
            </w:r>
            <w:r w:rsidRPr="004729B1">
              <w:t xml:space="preserve">. 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t>2.</w:t>
            </w:r>
            <w:r w:rsidRPr="004729B1">
              <w:tab/>
              <w:t xml:space="preserve">Il-paragrafu 1 għandu japplika għall-kostijiet tas-self eċċessivi mġarrba </w:t>
            </w:r>
            <w:r w:rsidRPr="004729B1">
              <w:rPr>
                <w:b/>
                <w:i/>
              </w:rPr>
              <w:t>mill-1 ta’ Jannar 2027</w:t>
            </w:r>
            <w:r w:rsidRPr="004729B1">
              <w:t>.</w:t>
            </w:r>
          </w:p>
        </w:tc>
      </w:tr>
    </w:tbl>
    <w:p w:rsidR="00EE438B" w:rsidRPr="004729B1" w:rsidRDefault="00EE438B" w:rsidP="00EE438B"/>
    <w:p w:rsidR="00EE438B" w:rsidRPr="004729B1" w:rsidRDefault="00EE438B" w:rsidP="00EE438B">
      <w:pPr>
        <w:pStyle w:val="AmNumberTabs"/>
      </w:pPr>
      <w:r w:rsidRPr="004729B1">
        <w:t>Emenda</w:t>
      </w:r>
      <w:r w:rsidRPr="004729B1">
        <w:tab/>
      </w:r>
      <w:r w:rsidRPr="004729B1">
        <w:tab/>
        <w:t>24</w:t>
      </w:r>
    </w:p>
    <w:p w:rsidR="00EE438B" w:rsidRPr="004729B1" w:rsidRDefault="00EE438B" w:rsidP="00EE438B">
      <w:pPr>
        <w:pStyle w:val="NormalBold12b"/>
      </w:pPr>
      <w:r w:rsidRPr="004729B1">
        <w:t>Proposta għal direttiva</w:t>
      </w:r>
    </w:p>
    <w:p w:rsidR="00EE438B" w:rsidRPr="004729B1" w:rsidRDefault="00EE438B" w:rsidP="00EE438B">
      <w:pPr>
        <w:pStyle w:val="NormalBold"/>
      </w:pPr>
      <w:r w:rsidRPr="004729B1">
        <w:t>Artikolu 7 – paragrafu 1– punt 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E438B" w:rsidRPr="004729B1" w:rsidTr="00FF686C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E438B" w:rsidRPr="004729B1" w:rsidRDefault="00EE438B" w:rsidP="00FF686C"/>
        </w:tc>
      </w:tr>
      <w:tr w:rsidR="00EE438B" w:rsidRPr="004729B1" w:rsidTr="00FF686C">
        <w:trPr>
          <w:trHeight w:val="240"/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</w:pPr>
            <w:r w:rsidRPr="004729B1">
              <w:t>Test propost mill-Kummissjoni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</w:pPr>
            <w:r w:rsidRPr="004729B1">
              <w:t>Emenda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t>(b)</w:t>
            </w:r>
            <w:r w:rsidRPr="004729B1">
              <w:tab/>
              <w:t>l-għadd ta’ SMEs li bbenefikaw mir-remissjoni fil-perjodu ta’ taxxa, inkluż bħala perċentwal tal-għadd totali ta’ SMEs li jaqgħu fil-kamp ta’ applikazzjoni ta’ din id-Direttiva, u l-għadd ta’ SMEs li bbenefikaw mir-remissjoni, li huma parti minn gruppi kbar skont it-tifsira tal-Artikolu 3(7) tad-Direttiva 2013/34/UE;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t>(b)</w:t>
            </w:r>
            <w:r w:rsidRPr="004729B1">
              <w:tab/>
              <w:t xml:space="preserve">l-għadd ta’ SMEs </w:t>
            </w:r>
            <w:r w:rsidRPr="004729B1">
              <w:rPr>
                <w:b/>
                <w:i/>
              </w:rPr>
              <w:t xml:space="preserve">u gruppi ta’ daqs medju </w:t>
            </w:r>
            <w:r w:rsidRPr="004729B1">
              <w:t>li bbenefikaw mir-remissjoni fil-perjodu ta’ taxxa, inkluż bħala perċentwal tal-għadd totali ta’ SMEs</w:t>
            </w:r>
            <w:r w:rsidRPr="004729B1">
              <w:rPr>
                <w:b/>
                <w:i/>
              </w:rPr>
              <w:t xml:space="preserve"> u gruppi ta’ daqs medju</w:t>
            </w:r>
            <w:r w:rsidRPr="004729B1">
              <w:t xml:space="preserve"> li jaqgħu fil-kamp ta’ applikazzjoni ta’ din id-Direttiva, u l-għadd ta’ SMEs li bbenefikaw mir-remissjoni, li huma parti minn gruppi kbar skont it-tifsira tal-Artikolu 3(7) tad-Direttiva 2013/34/UE;</w:t>
            </w:r>
          </w:p>
        </w:tc>
      </w:tr>
    </w:tbl>
    <w:p w:rsidR="00EE438B" w:rsidRPr="004729B1" w:rsidRDefault="00EE438B" w:rsidP="00EE438B"/>
    <w:p w:rsidR="00EE438B" w:rsidRPr="004729B1" w:rsidRDefault="00EE438B" w:rsidP="00EE438B">
      <w:pPr>
        <w:pStyle w:val="AmNumberTabs"/>
        <w:keepNext/>
      </w:pPr>
      <w:r w:rsidRPr="004729B1">
        <w:t>Emenda</w:t>
      </w:r>
      <w:r w:rsidRPr="004729B1">
        <w:tab/>
      </w:r>
      <w:r w:rsidRPr="004729B1">
        <w:tab/>
        <w:t>25</w:t>
      </w:r>
    </w:p>
    <w:p w:rsidR="00EE438B" w:rsidRPr="004729B1" w:rsidRDefault="00EE438B" w:rsidP="00EE438B">
      <w:pPr>
        <w:pStyle w:val="NormalBold12b"/>
        <w:keepNext/>
      </w:pPr>
      <w:r w:rsidRPr="004729B1">
        <w:t>Proposta għal direttiva</w:t>
      </w:r>
    </w:p>
    <w:p w:rsidR="00EE438B" w:rsidRPr="004729B1" w:rsidRDefault="00EE438B" w:rsidP="00EE438B">
      <w:pPr>
        <w:pStyle w:val="NormalBold"/>
        <w:keepNext/>
      </w:pPr>
      <w:r w:rsidRPr="004729B1">
        <w:t>Artikolu 8 – titolu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E438B" w:rsidRPr="004729B1" w:rsidTr="00FF686C">
        <w:trPr>
          <w:jc w:val="center"/>
        </w:trPr>
        <w:tc>
          <w:tcPr>
            <w:tcW w:w="9752" w:type="dxa"/>
            <w:gridSpan w:val="2"/>
          </w:tcPr>
          <w:p w:rsidR="00EE438B" w:rsidRPr="004729B1" w:rsidRDefault="00EE438B" w:rsidP="00FF686C">
            <w:pPr>
              <w:keepNext/>
            </w:pP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Test propost mill-Kummissjoni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Emenda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t>Rapporti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  <w:rPr>
                <w:b/>
                <w:i/>
              </w:rPr>
            </w:pPr>
            <w:r w:rsidRPr="004729B1">
              <w:t>Rapporti</w:t>
            </w:r>
            <w:r w:rsidRPr="004729B1">
              <w:rPr>
                <w:b/>
                <w:i/>
              </w:rPr>
              <w:t xml:space="preserve"> u rieżami</w:t>
            </w:r>
          </w:p>
        </w:tc>
      </w:tr>
    </w:tbl>
    <w:p w:rsidR="00EE438B" w:rsidRPr="004729B1" w:rsidRDefault="00EE438B" w:rsidP="00EE438B"/>
    <w:p w:rsidR="00EE438B" w:rsidRPr="004729B1" w:rsidRDefault="00EE438B" w:rsidP="00EE438B">
      <w:pPr>
        <w:pStyle w:val="AmNumberTabs"/>
        <w:keepNext/>
      </w:pPr>
      <w:r w:rsidRPr="004729B1">
        <w:t>Emenda</w:t>
      </w:r>
      <w:r w:rsidRPr="004729B1">
        <w:tab/>
      </w:r>
      <w:r w:rsidRPr="004729B1">
        <w:tab/>
        <w:t>26</w:t>
      </w:r>
    </w:p>
    <w:p w:rsidR="00EE438B" w:rsidRPr="004729B1" w:rsidRDefault="00EE438B" w:rsidP="00EE438B">
      <w:pPr>
        <w:pStyle w:val="NormalBold12b"/>
        <w:keepNext/>
      </w:pPr>
      <w:r w:rsidRPr="004729B1">
        <w:t>Proposta għal direttiva</w:t>
      </w:r>
    </w:p>
    <w:p w:rsidR="00EE438B" w:rsidRPr="004729B1" w:rsidRDefault="00EE438B" w:rsidP="00EE438B">
      <w:pPr>
        <w:pStyle w:val="NormalBold"/>
        <w:keepNext/>
      </w:pPr>
      <w:r w:rsidRPr="004729B1">
        <w:t>Artikolu 8 – paragrafu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EE438B" w:rsidRPr="004729B1" w:rsidTr="00FF686C">
        <w:trPr>
          <w:jc w:val="center"/>
        </w:trPr>
        <w:tc>
          <w:tcPr>
            <w:tcW w:w="9752" w:type="dxa"/>
            <w:gridSpan w:val="2"/>
          </w:tcPr>
          <w:p w:rsidR="00EE438B" w:rsidRPr="004729B1" w:rsidRDefault="00EE438B" w:rsidP="00FF686C">
            <w:pPr>
              <w:keepNext/>
            </w:pP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Test propost mill-Kummissjoni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  <w:keepNext/>
            </w:pPr>
            <w:r w:rsidRPr="004729B1">
              <w:t>Emenda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t>1.</w:t>
            </w:r>
            <w:r w:rsidRPr="004729B1">
              <w:tab/>
              <w:t>Sal-31 ta’ Diċembru </w:t>
            </w:r>
            <w:r w:rsidRPr="004729B1">
              <w:rPr>
                <w:b/>
                <w:i/>
              </w:rPr>
              <w:t>2027</w:t>
            </w:r>
            <w:r w:rsidRPr="004729B1">
              <w:t>, il-Kummissjoni għandha tippreżenta rapport lill-Parlament Ewropew u lill-Kunsill dwar l-implimentazzjoni ta’ din id-Direttiva.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  <w:rPr>
                <w:b/>
                <w:i/>
              </w:rPr>
            </w:pPr>
            <w:r w:rsidRPr="004729B1">
              <w:t>1.</w:t>
            </w:r>
            <w:r w:rsidRPr="004729B1">
              <w:tab/>
              <w:t>Sal-31 ta’ Diċembru </w:t>
            </w:r>
            <w:r w:rsidRPr="004729B1">
              <w:rPr>
                <w:b/>
                <w:i/>
              </w:rPr>
              <w:t>2028</w:t>
            </w:r>
            <w:r w:rsidRPr="004729B1">
              <w:t xml:space="preserve">, il-Kummissjoni għandha tippreżenta rapport lill-Parlament Ewropew u lill-Kunsill dwar l-implimentazzjoni </w:t>
            </w:r>
            <w:r w:rsidRPr="004729B1">
              <w:rPr>
                <w:b/>
                <w:i/>
              </w:rPr>
              <w:t xml:space="preserve">u l-impatt </w:t>
            </w:r>
            <w:r w:rsidRPr="004729B1">
              <w:t>ta’ din id-Direttiva</w:t>
            </w:r>
            <w:r w:rsidRPr="004729B1">
              <w:rPr>
                <w:b/>
                <w:i/>
              </w:rPr>
              <w:t xml:space="preserve"> akkumpanjat, jekk xieraq, minn proposta leġiżlattiva biex temenda din id-Direttiva</w:t>
            </w:r>
            <w:r w:rsidRPr="004729B1">
              <w:t>.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  <w:rPr>
                <w:b/>
                <w:i/>
              </w:rPr>
            </w:pPr>
            <w:r w:rsidRPr="004729B1">
              <w:rPr>
                <w:b/>
                <w:i/>
              </w:rPr>
              <w:t>Dak ir-rapport għandu jivvaluta l-impatt ta’ din id-Direttiva, filwaqt li jagħti attenzjoni speċjali: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  <w:rPr>
                <w:b/>
                <w:i/>
              </w:rPr>
            </w:pPr>
            <w:r w:rsidRPr="004729B1">
              <w:rPr>
                <w:b/>
                <w:i/>
              </w:rPr>
              <w:t xml:space="preserve">(a) </w:t>
            </w:r>
            <w:r w:rsidRPr="004729B1">
              <w:tab/>
            </w:r>
            <w:r w:rsidRPr="004729B1">
              <w:rPr>
                <w:b/>
                <w:i/>
              </w:rPr>
              <w:t xml:space="preserve">lill-SMEs, u jivvaluta b’mod partikolari jekk il-kundizzjonijiet speċjali disponibbli lill-SMEs kinux biżżejjed biex iżidu l-attraenza tal-finanzjament mill-ekwità fosthom; 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  <w:rPr>
                <w:b/>
                <w:i/>
              </w:rPr>
            </w:pPr>
            <w:r w:rsidRPr="004729B1">
              <w:rPr>
                <w:b/>
                <w:i/>
              </w:rPr>
              <w:t xml:space="preserve">(b) </w:t>
            </w:r>
            <w:r w:rsidRPr="004729B1">
              <w:tab/>
            </w:r>
            <w:r w:rsidRPr="004729B1">
              <w:rPr>
                <w:b/>
                <w:i/>
              </w:rPr>
              <w:t>lil-limitazzjoni għat-tnaqqis tal-imgħax, b’mod partikolari fir-rigward tal-impatt tal-ammont (a) msemmi fl-Artikolu 6(1), fuq id-dħul fiskali tal-Istati Membri;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  <w:rPr>
                <w:b/>
                <w:i/>
              </w:rPr>
            </w:pPr>
            <w:r w:rsidRPr="004729B1">
              <w:rPr>
                <w:b/>
                <w:i/>
              </w:rPr>
              <w:t xml:space="preserve">(c) </w:t>
            </w:r>
            <w:r w:rsidRPr="004729B1">
              <w:tab/>
            </w:r>
            <w:r w:rsidRPr="004729B1">
              <w:rPr>
                <w:b/>
                <w:i/>
              </w:rPr>
              <w:t>lir-rabta ma’ atti leġiżlattivi fil-qasam tat-taxxa korporattiva, jiġifieri Direttiva li tiżgura rata tat-taxxa effettiva minima għall-attivitajiet globali ta’ gruppi multinazzjonali kbar u Direttiva dwar Qafas għat-Tassazzjoni fuq l-Introjtu fl-Ewropa (BEFIT).</w:t>
            </w:r>
          </w:p>
        </w:tc>
      </w:tr>
    </w:tbl>
    <w:p w:rsidR="00EE438B" w:rsidRPr="004729B1" w:rsidRDefault="00EE438B" w:rsidP="00EE438B"/>
    <w:p w:rsidR="00EE438B" w:rsidRPr="004729B1" w:rsidRDefault="00EE438B" w:rsidP="00EE438B">
      <w:pPr>
        <w:pStyle w:val="AmNumberTabs"/>
      </w:pPr>
      <w:r w:rsidRPr="004729B1">
        <w:t>Emenda</w:t>
      </w:r>
      <w:r w:rsidRPr="004729B1">
        <w:tab/>
      </w:r>
      <w:r w:rsidRPr="004729B1">
        <w:tab/>
        <w:t>27</w:t>
      </w:r>
    </w:p>
    <w:p w:rsidR="00EE438B" w:rsidRPr="004729B1" w:rsidRDefault="00EE438B" w:rsidP="00EE438B">
      <w:pPr>
        <w:pStyle w:val="NormalBold12b"/>
      </w:pPr>
      <w:r w:rsidRPr="004729B1">
        <w:t>Proposta għal direttiva</w:t>
      </w:r>
    </w:p>
    <w:p w:rsidR="00EE438B" w:rsidRPr="004729B1" w:rsidRDefault="00EE438B" w:rsidP="00EE438B">
      <w:pPr>
        <w:pStyle w:val="NormalBold"/>
      </w:pPr>
      <w:r w:rsidRPr="004729B1">
        <w:t>Artikolu 11 – paragrafu 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E438B" w:rsidRPr="004729B1" w:rsidTr="00FF686C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E438B" w:rsidRPr="004729B1" w:rsidRDefault="00EE438B" w:rsidP="00FF686C"/>
        </w:tc>
      </w:tr>
      <w:tr w:rsidR="00EE438B" w:rsidRPr="004729B1" w:rsidTr="00FF686C">
        <w:trPr>
          <w:trHeight w:val="240"/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</w:pPr>
            <w:r w:rsidRPr="004729B1">
              <w:t>Test propost mill-Kummissjoni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</w:pPr>
            <w:r w:rsidRPr="004729B1">
              <w:t>Emenda</w:t>
            </w:r>
          </w:p>
        </w:tc>
      </w:tr>
      <w:tr w:rsidR="00EE438B" w:rsidRPr="004729B1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t>2.</w:t>
            </w:r>
            <w:r w:rsidRPr="004729B1">
              <w:tab/>
              <w:t xml:space="preserve">L-Istati Membri jistgħu jiddifferixxu l-applikazzjoni tad-dispożizzjonijiet ta’ din id-Direttiva għall-kontribwenti li fl-[1 ta’ Jannar 2024] ikunu qed jibbenefikaw minn remissjoni fuq l-ekwità skont id-dritt </w:t>
            </w:r>
            <w:r w:rsidRPr="004729B1">
              <w:lastRenderedPageBreak/>
              <w:t xml:space="preserve">nazzjonali għal perjodu sa </w:t>
            </w:r>
            <w:r w:rsidRPr="004729B1">
              <w:rPr>
                <w:b/>
                <w:i/>
              </w:rPr>
              <w:t>10</w:t>
            </w:r>
            <w:r w:rsidRPr="004729B1">
              <w:t> snin, u fl-ebda każ għal perjodu itwal mid-durata tal-benefiċċju skont id-dritt nazzjonali.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  <w:r w:rsidRPr="004729B1">
              <w:lastRenderedPageBreak/>
              <w:t>2.</w:t>
            </w:r>
            <w:r w:rsidRPr="004729B1">
              <w:tab/>
              <w:t xml:space="preserve">L-Istati Membri jistgħu jiddifferixxu l-applikazzjoni tad-dispożizzjonijiet ta’ din id-Direttiva għall-kontribwenti li fl-[1 ta’ Jannar 2024] ikunu qed jibbenefikaw minn remissjoni fuq l-ekwità skont id-dritt </w:t>
            </w:r>
            <w:r w:rsidRPr="004729B1">
              <w:lastRenderedPageBreak/>
              <w:t xml:space="preserve">nazzjonali għal perjodu sa </w:t>
            </w:r>
            <w:r w:rsidRPr="004729B1">
              <w:rPr>
                <w:b/>
                <w:i/>
              </w:rPr>
              <w:t>ħames</w:t>
            </w:r>
            <w:r w:rsidRPr="004729B1">
              <w:t> snin, u fl-ebda każ għal perjodu itwal mid-durata tal-benefiċċju skont id-dritt nazzjonali.</w:t>
            </w:r>
          </w:p>
        </w:tc>
      </w:tr>
    </w:tbl>
    <w:p w:rsidR="00EE438B" w:rsidRPr="004729B1" w:rsidRDefault="00EE438B" w:rsidP="00EE438B"/>
    <w:p w:rsidR="00EE438B" w:rsidRPr="004729B1" w:rsidRDefault="00EE438B" w:rsidP="00EE438B">
      <w:pPr>
        <w:pStyle w:val="AmNumberTabs"/>
      </w:pPr>
      <w:r w:rsidRPr="004729B1">
        <w:t>Emenda</w:t>
      </w:r>
      <w:r w:rsidRPr="004729B1">
        <w:tab/>
      </w:r>
      <w:r w:rsidRPr="004729B1">
        <w:tab/>
        <w:t>28</w:t>
      </w:r>
    </w:p>
    <w:p w:rsidR="00EE438B" w:rsidRPr="004729B1" w:rsidRDefault="00EE438B" w:rsidP="00EE438B">
      <w:pPr>
        <w:pStyle w:val="NormalBold12b"/>
      </w:pPr>
      <w:r w:rsidRPr="004729B1">
        <w:t>Proposta għal direttiva</w:t>
      </w:r>
    </w:p>
    <w:p w:rsidR="00EE438B" w:rsidRPr="004729B1" w:rsidRDefault="00EE438B" w:rsidP="00EE438B">
      <w:pPr>
        <w:pStyle w:val="NormalBold"/>
      </w:pPr>
      <w:r w:rsidRPr="004729B1">
        <w:t>Artikolu 11 – paragrafu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E438B" w:rsidRPr="004729B1" w:rsidTr="00FF686C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E438B" w:rsidRPr="004729B1" w:rsidRDefault="00EE438B" w:rsidP="00FF686C"/>
        </w:tc>
      </w:tr>
      <w:tr w:rsidR="00EE438B" w:rsidRPr="004729B1" w:rsidTr="00FF686C">
        <w:trPr>
          <w:trHeight w:val="240"/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</w:pPr>
            <w:r w:rsidRPr="004729B1">
              <w:t>Test propost mill-Kummissjoni</w:t>
            </w:r>
          </w:p>
        </w:tc>
        <w:tc>
          <w:tcPr>
            <w:tcW w:w="4876" w:type="dxa"/>
          </w:tcPr>
          <w:p w:rsidR="00EE438B" w:rsidRPr="004729B1" w:rsidRDefault="00EE438B" w:rsidP="00FF686C">
            <w:pPr>
              <w:pStyle w:val="AmColumnHeading"/>
            </w:pPr>
            <w:r w:rsidRPr="004729B1">
              <w:t>Emenda</w:t>
            </w:r>
          </w:p>
        </w:tc>
      </w:tr>
      <w:tr w:rsidR="00EE438B" w:rsidRPr="00F24083" w:rsidTr="00FF686C">
        <w:trPr>
          <w:jc w:val="center"/>
        </w:trPr>
        <w:tc>
          <w:tcPr>
            <w:tcW w:w="4876" w:type="dxa"/>
          </w:tcPr>
          <w:p w:rsidR="00EE438B" w:rsidRPr="004729B1" w:rsidRDefault="00EE438B" w:rsidP="00FF686C">
            <w:pPr>
              <w:pStyle w:val="Normal6a"/>
            </w:pPr>
          </w:p>
        </w:tc>
        <w:tc>
          <w:tcPr>
            <w:tcW w:w="4876" w:type="dxa"/>
          </w:tcPr>
          <w:p w:rsidR="00EE438B" w:rsidRPr="00F24083" w:rsidRDefault="00EE438B" w:rsidP="00FF686C">
            <w:pPr>
              <w:pStyle w:val="Normal6a"/>
            </w:pPr>
            <w:r w:rsidRPr="004729B1">
              <w:rPr>
                <w:b/>
                <w:i/>
              </w:rPr>
              <w:t>3a.</w:t>
            </w:r>
            <w:r w:rsidRPr="004729B1">
              <w:rPr>
                <w:b/>
                <w:i/>
              </w:rPr>
              <w:tab/>
              <w:t>Kull Stat Membru għandu, qabel jittrasponi din id-Direttiva fil-liġi nazzjonali, jippubblika valutazzjoni tal-kostijiet fiskali stmati tal-miżuri li għandhom jiġu adottati u t-tnaqqis li jirriżulta fir-rata tat-taxxa effettiva għall-kumpaniji, u jieħu miżuri xierqa biex jipproteġi d-dħul mit-taxxa, jekk ikun meħtieġ.</w:t>
            </w:r>
          </w:p>
        </w:tc>
      </w:tr>
    </w:tbl>
    <w:p w:rsidR="00EE438B" w:rsidRPr="00F24083" w:rsidRDefault="00EE438B" w:rsidP="00EE438B"/>
    <w:sectPr w:rsidR="00EE438B" w:rsidRPr="00F24083" w:rsidSect="00F2408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3CD" w:rsidRPr="00F24083" w:rsidRDefault="006833CD">
      <w:r w:rsidRPr="00F24083">
        <w:separator/>
      </w:r>
    </w:p>
  </w:endnote>
  <w:endnote w:type="continuationSeparator" w:id="0">
    <w:p w:rsidR="006833CD" w:rsidRPr="00F24083" w:rsidRDefault="006833CD">
      <w:r w:rsidRPr="00F240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3CD" w:rsidRPr="00F24083" w:rsidRDefault="006833CD">
      <w:r w:rsidRPr="00F24083">
        <w:separator/>
      </w:r>
    </w:p>
  </w:footnote>
  <w:footnote w:type="continuationSeparator" w:id="0">
    <w:p w:rsidR="006833CD" w:rsidRPr="00F24083" w:rsidRDefault="006833CD">
      <w:r w:rsidRPr="00F2408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7/2023"/>
    <w:docVar w:name="dvlangue" w:val="MT"/>
    <w:docVar w:name="dvnumam" w:val="28"/>
    <w:docVar w:name="dvpe" w:val="738.463"/>
    <w:docVar w:name="dvrapporteur" w:val="Rapporteur: "/>
    <w:docVar w:name="dvstar" w:val="*"/>
    <w:docVar w:name="dvtitre" w:val="Riżoluzzjoni leġiżlattiva tal-Parlament Ewropew ... dwar il-proposta għal direttiva tal-Kunsill dwar l-istabbiliment ta’ regoli dwar remissjoni li tnaqqas il-predispożizzjoni favur id-dejn, u dwar il-limitazzjoni tad-deduċibbiltà tal-imgħax għal finijiet ta’ taxxa korporattiva(COM(2022)0216 – C9-0197/2022 – 2022/0154(CNS))"/>
  </w:docVars>
  <w:rsids>
    <w:rsidRoot w:val="006833CD"/>
    <w:rsid w:val="00002272"/>
    <w:rsid w:val="00011186"/>
    <w:rsid w:val="00064002"/>
    <w:rsid w:val="000677B9"/>
    <w:rsid w:val="000831BA"/>
    <w:rsid w:val="000A42CC"/>
    <w:rsid w:val="000E7DD9"/>
    <w:rsid w:val="0010095E"/>
    <w:rsid w:val="00125B37"/>
    <w:rsid w:val="00187494"/>
    <w:rsid w:val="001C7894"/>
    <w:rsid w:val="001F32AE"/>
    <w:rsid w:val="002767FF"/>
    <w:rsid w:val="002B18FE"/>
    <w:rsid w:val="002B5493"/>
    <w:rsid w:val="002E472E"/>
    <w:rsid w:val="00343214"/>
    <w:rsid w:val="00361C00"/>
    <w:rsid w:val="00395FA1"/>
    <w:rsid w:val="003E15D4"/>
    <w:rsid w:val="00411CCE"/>
    <w:rsid w:val="0041666E"/>
    <w:rsid w:val="00421060"/>
    <w:rsid w:val="00471C19"/>
    <w:rsid w:val="004729B1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06892"/>
    <w:rsid w:val="006631B6"/>
    <w:rsid w:val="00680577"/>
    <w:rsid w:val="006833CD"/>
    <w:rsid w:val="006D26D0"/>
    <w:rsid w:val="006F74FA"/>
    <w:rsid w:val="00731ADD"/>
    <w:rsid w:val="00734777"/>
    <w:rsid w:val="00747932"/>
    <w:rsid w:val="00751A4A"/>
    <w:rsid w:val="00756632"/>
    <w:rsid w:val="00762C74"/>
    <w:rsid w:val="00763869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50E0"/>
    <w:rsid w:val="00A00D7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438B"/>
    <w:rsid w:val="00F04346"/>
    <w:rsid w:val="00F075DC"/>
    <w:rsid w:val="00F149E9"/>
    <w:rsid w:val="00F24083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69BF25"/>
  <w15:chartTrackingRefBased/>
  <w15:docId w15:val="{933F7455-5B57-4F68-BDB8-5AE245752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E438B"/>
    <w:pPr>
      <w:spacing w:before="480" w:after="240"/>
    </w:pPr>
  </w:style>
  <w:style w:type="paragraph" w:customStyle="1" w:styleId="Normal6a">
    <w:name w:val="Normal6a"/>
    <w:basedOn w:val="Normal"/>
    <w:rsid w:val="00EE438B"/>
    <w:pPr>
      <w:spacing w:after="120"/>
    </w:pPr>
  </w:style>
  <w:style w:type="paragraph" w:customStyle="1" w:styleId="NormalBold">
    <w:name w:val="NormalBold"/>
    <w:basedOn w:val="Normal"/>
    <w:rsid w:val="00EE438B"/>
    <w:rPr>
      <w:b/>
    </w:rPr>
  </w:style>
  <w:style w:type="paragraph" w:customStyle="1" w:styleId="NormalHanging12a">
    <w:name w:val="NormalHanging12a"/>
    <w:basedOn w:val="Normal"/>
    <w:rsid w:val="00EE438B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EE438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E438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EE438B"/>
    <w:pPr>
      <w:spacing w:before="240"/>
    </w:pPr>
    <w:rPr>
      <w:b/>
    </w:rPr>
  </w:style>
  <w:style w:type="character" w:styleId="Hyperlink">
    <w:name w:val="Hyperlink"/>
    <w:basedOn w:val="DefaultParagraphFont"/>
    <w:uiPriority w:val="99"/>
    <w:unhideWhenUsed/>
    <w:rsid w:val="00EE438B"/>
    <w:rPr>
      <w:color w:val="0563C1" w:themeColor="hyperlink"/>
      <w:u w:val="single"/>
    </w:rPr>
  </w:style>
  <w:style w:type="character" w:customStyle="1" w:styleId="Sup">
    <w:name w:val="Sup"/>
    <w:uiPriority w:val="1"/>
    <w:qFormat/>
    <w:rsid w:val="00EE438B"/>
    <w:rPr>
      <w:vertAlign w:val="superscript"/>
    </w:rPr>
  </w:style>
  <w:style w:type="paragraph" w:styleId="BalloonText">
    <w:name w:val="Balloon Text"/>
    <w:basedOn w:val="Normal"/>
    <w:link w:val="BalloonTextChar"/>
    <w:rsid w:val="006068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06892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eil.secure.europarl.europa.eu/oeil/popups/ficheprocedure.do?lang=en&amp;reference=2021/2074(INI)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ur-lex.europa.eu/legal-content/MT/TXT/?uri=COM%3A2020%3A590%3AF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MT/TXT/?uri=COM%3A2020%3A590%3AF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DB7E5-E9D3-4424-8F63-8708E1D54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17</Pages>
  <Words>4305</Words>
  <Characters>31768</Characters>
  <Application>Microsoft Office Word</Application>
  <DocSecurity>0</DocSecurity>
  <Lines>264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SEMEDO Teresa</cp:lastModifiedBy>
  <cp:revision>5</cp:revision>
  <cp:lastPrinted>2004-11-19T15:42:00Z</cp:lastPrinted>
  <dcterms:created xsi:type="dcterms:W3CDTF">2024-05-28T12:25:00Z</dcterms:created>
  <dcterms:modified xsi:type="dcterms:W3CDTF">2024-07-19T09:08:00Z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P9_TA(2024)0006_</vt:lpwstr>
  </property>
  <property fmtid="{D5CDD505-2E9C-101B-9397-08002B2CF9AE}" pid="4" name="&lt;Type&gt;">
    <vt:lpwstr>RR</vt:lpwstr>
  </property>
</Properties>
</file>