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17CF" w14:paraId="6F736CF6" w14:textId="77777777" w:rsidTr="0010095E">
        <w:trPr>
          <w:trHeight w:hRule="exact" w:val="1418"/>
        </w:trPr>
        <w:tc>
          <w:tcPr>
            <w:tcW w:w="6804" w:type="dxa"/>
            <w:shd w:val="clear" w:color="auto" w:fill="auto"/>
            <w:vAlign w:val="center"/>
          </w:tcPr>
          <w:p w14:paraId="61938996" w14:textId="77777777" w:rsidR="00751A4A" w:rsidRPr="008517CF" w:rsidRDefault="00FF759F" w:rsidP="0010095E">
            <w:pPr>
              <w:pStyle w:val="EPName"/>
            </w:pPr>
            <w:r w:rsidRPr="008517CF">
              <w:t>Parlamento Europeu</w:t>
            </w:r>
          </w:p>
          <w:p w14:paraId="74122E62" w14:textId="77777777" w:rsidR="00751A4A" w:rsidRPr="008517CF" w:rsidRDefault="00817416" w:rsidP="00756632">
            <w:pPr>
              <w:pStyle w:val="EPTerm"/>
              <w:rPr>
                <w:rStyle w:val="HideTWBExt"/>
                <w:noProof w:val="0"/>
                <w:vanish w:val="0"/>
                <w:color w:val="auto"/>
              </w:rPr>
            </w:pPr>
            <w:r w:rsidRPr="008517CF">
              <w:t>2019-2024</w:t>
            </w:r>
          </w:p>
        </w:tc>
        <w:tc>
          <w:tcPr>
            <w:tcW w:w="2268" w:type="dxa"/>
            <w:shd w:val="clear" w:color="auto" w:fill="auto"/>
          </w:tcPr>
          <w:p w14:paraId="788A5F35" w14:textId="77777777" w:rsidR="00751A4A" w:rsidRPr="008517CF" w:rsidRDefault="00187494" w:rsidP="0010095E">
            <w:pPr>
              <w:pStyle w:val="EPLogo"/>
            </w:pPr>
            <w:r w:rsidRPr="008517CF">
              <w:rPr>
                <w:noProof/>
                <w:lang w:val="en-GB"/>
              </w:rPr>
              <w:drawing>
                <wp:inline distT="0" distB="0" distL="0" distR="0" wp14:anchorId="006DBB83" wp14:editId="0CBF33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280B2F" w14:textId="77777777" w:rsidR="00D058B8" w:rsidRPr="008517CF" w:rsidRDefault="00D058B8" w:rsidP="004C5D52">
      <w:pPr>
        <w:pStyle w:val="LineTop"/>
      </w:pPr>
    </w:p>
    <w:p w14:paraId="2D41E09E" w14:textId="77777777" w:rsidR="00680577" w:rsidRPr="008517CF" w:rsidRDefault="00FF759F" w:rsidP="00680577">
      <w:pPr>
        <w:pStyle w:val="EPBodyTA1"/>
      </w:pPr>
      <w:r w:rsidRPr="008517CF">
        <w:t>TEXTOS APROVADOS</w:t>
      </w:r>
    </w:p>
    <w:p w14:paraId="5352DF5E" w14:textId="77777777" w:rsidR="00D058B8" w:rsidRPr="008517CF" w:rsidRDefault="00D058B8" w:rsidP="00D058B8">
      <w:pPr>
        <w:pStyle w:val="LineBottom"/>
      </w:pPr>
    </w:p>
    <w:p w14:paraId="2D500E6A" w14:textId="643942E0" w:rsidR="00FF759F" w:rsidRPr="008517CF" w:rsidRDefault="00FF759F" w:rsidP="00FF759F">
      <w:pPr>
        <w:pStyle w:val="ATHeading1"/>
      </w:pPr>
      <w:bookmarkStart w:id="0" w:name="TANumber"/>
      <w:r w:rsidRPr="008517CF">
        <w:t>P9_</w:t>
      </w:r>
      <w:proofErr w:type="gramStart"/>
      <w:r w:rsidRPr="008517CF">
        <w:t>TA(</w:t>
      </w:r>
      <w:proofErr w:type="gramEnd"/>
      <w:r w:rsidRPr="008517CF">
        <w:t>2024)000</w:t>
      </w:r>
      <w:r w:rsidR="008517CF" w:rsidRPr="008517CF">
        <w:t>6</w:t>
      </w:r>
      <w:bookmarkEnd w:id="0"/>
    </w:p>
    <w:p w14:paraId="7345B63F" w14:textId="77777777" w:rsidR="00FF759F" w:rsidRPr="008517CF" w:rsidRDefault="00FF759F" w:rsidP="00FF759F">
      <w:pPr>
        <w:pStyle w:val="ATHeading2"/>
      </w:pPr>
      <w:bookmarkStart w:id="1" w:name="title"/>
      <w:r w:rsidRPr="008517CF">
        <w:t>Dedução para reduzir a distorção dívida-capitais próprios e limitação da dedutibilidade dos juros para efeitos do imposto sobre o rendimento das sociedades</w:t>
      </w:r>
      <w:bookmarkEnd w:id="1"/>
    </w:p>
    <w:p w14:paraId="546D8280" w14:textId="77777777" w:rsidR="00FF759F" w:rsidRPr="008517CF" w:rsidRDefault="00FF759F" w:rsidP="00FF759F">
      <w:pPr>
        <w:rPr>
          <w:i/>
          <w:vanish/>
        </w:rPr>
      </w:pPr>
      <w:r w:rsidRPr="008517CF">
        <w:rPr>
          <w:i/>
        </w:rPr>
        <w:fldChar w:fldCharType="begin"/>
      </w:r>
      <w:r w:rsidRPr="008517CF">
        <w:rPr>
          <w:i/>
        </w:rPr>
        <w:instrText xml:space="preserve"> TC"(</w:instrText>
      </w:r>
      <w:bookmarkStart w:id="2" w:name="DocNumber"/>
      <w:r w:rsidRPr="008517CF">
        <w:rPr>
          <w:i/>
        </w:rPr>
        <w:instrText>A9-0387/2023</w:instrText>
      </w:r>
      <w:bookmarkEnd w:id="2"/>
      <w:r w:rsidRPr="008517CF">
        <w:rPr>
          <w:i/>
        </w:rPr>
        <w:instrText xml:space="preserve"> - Relator: </w:instrText>
      </w:r>
      <w:proofErr w:type="spellStart"/>
      <w:r w:rsidRPr="008517CF">
        <w:rPr>
          <w:i/>
        </w:rPr>
        <w:instrText>Luděk</w:instrText>
      </w:r>
      <w:proofErr w:type="spellEnd"/>
      <w:r w:rsidRPr="008517CF">
        <w:rPr>
          <w:i/>
        </w:rPr>
        <w:instrText xml:space="preserve"> </w:instrText>
      </w:r>
      <w:proofErr w:type="spellStart"/>
      <w:r w:rsidRPr="008517CF">
        <w:rPr>
          <w:i/>
        </w:rPr>
        <w:instrText>Niedermayer</w:instrText>
      </w:r>
      <w:proofErr w:type="spellEnd"/>
      <w:r w:rsidRPr="008517CF">
        <w:rPr>
          <w:i/>
        </w:rPr>
        <w:instrText xml:space="preserve">)"\l3 \n&gt; \* MERGEFORMAT </w:instrText>
      </w:r>
      <w:r w:rsidRPr="008517CF">
        <w:rPr>
          <w:i/>
        </w:rPr>
        <w:fldChar w:fldCharType="end"/>
      </w:r>
    </w:p>
    <w:p w14:paraId="08344CD5" w14:textId="77777777" w:rsidR="00FF759F" w:rsidRPr="008517CF" w:rsidRDefault="00FF759F" w:rsidP="00FF759F">
      <w:pPr>
        <w:rPr>
          <w:vanish/>
        </w:rPr>
      </w:pPr>
      <w:bookmarkStart w:id="3" w:name="Commission"/>
      <w:r w:rsidRPr="008517CF">
        <w:rPr>
          <w:vanish/>
        </w:rPr>
        <w:t>Comissão dos Assuntos Económicos e Monetários</w:t>
      </w:r>
      <w:bookmarkEnd w:id="3"/>
    </w:p>
    <w:p w14:paraId="5974432C" w14:textId="77777777" w:rsidR="00FF759F" w:rsidRPr="008517CF" w:rsidRDefault="00FF759F" w:rsidP="00FF759F">
      <w:pPr>
        <w:rPr>
          <w:vanish/>
        </w:rPr>
      </w:pPr>
      <w:bookmarkStart w:id="4" w:name="PE"/>
      <w:r w:rsidRPr="008517CF">
        <w:rPr>
          <w:vanish/>
        </w:rPr>
        <w:t>PE738.463</w:t>
      </w:r>
      <w:bookmarkEnd w:id="4"/>
    </w:p>
    <w:p w14:paraId="5C41C6E0" w14:textId="58715586" w:rsidR="00FF759F" w:rsidRPr="008517CF" w:rsidRDefault="00FF759F" w:rsidP="00FF759F">
      <w:pPr>
        <w:pStyle w:val="ATHeading3"/>
      </w:pPr>
      <w:bookmarkStart w:id="5" w:name="Sujet"/>
      <w:r w:rsidRPr="008517CF">
        <w:t xml:space="preserve">Resolução legislativa do Parlamento Europeu, de </w:t>
      </w:r>
      <w:r w:rsidR="008E1CB8" w:rsidRPr="008517CF">
        <w:t>16</w:t>
      </w:r>
      <w:r w:rsidRPr="008517CF">
        <w:t xml:space="preserve"> de </w:t>
      </w:r>
      <w:r w:rsidR="008E1CB8" w:rsidRPr="008517CF">
        <w:t>janeiro</w:t>
      </w:r>
      <w:r w:rsidRPr="008517CF">
        <w:t xml:space="preserve"> de 2024, sobre a proposta de diretiva do Conselho que estabelece regras relativas a uma dedução para reduzir a distorção dívida-capitais próprios e à limitação da dedutibilidade dos juros para efeitos do imposto sobre o rendimento das sociedades</w:t>
      </w:r>
      <w:bookmarkEnd w:id="5"/>
      <w:r w:rsidRPr="008517CF">
        <w:t xml:space="preserve"> </w:t>
      </w:r>
      <w:bookmarkStart w:id="6" w:name="References"/>
      <w:r w:rsidRPr="008517CF">
        <w:t>(</w:t>
      </w:r>
      <w:proofErr w:type="gramStart"/>
      <w:r w:rsidRPr="008517CF">
        <w:t>COM(</w:t>
      </w:r>
      <w:proofErr w:type="gramEnd"/>
      <w:r w:rsidRPr="008517CF">
        <w:t>2022)0216 – C9-0197/2022 – 2022/0154(CNS))</w:t>
      </w:r>
      <w:bookmarkEnd w:id="6"/>
    </w:p>
    <w:p w14:paraId="62775BAF" w14:textId="77777777" w:rsidR="00FF759F" w:rsidRPr="008517CF" w:rsidRDefault="00FF759F" w:rsidP="00FF759F"/>
    <w:p w14:paraId="18054063" w14:textId="77777777" w:rsidR="00CC0368" w:rsidRPr="008517CF" w:rsidRDefault="00CC0368" w:rsidP="00CC0368">
      <w:pPr>
        <w:pStyle w:val="NormalBold"/>
      </w:pPr>
      <w:bookmarkStart w:id="7" w:name="TextBodyBegin"/>
      <w:bookmarkEnd w:id="7"/>
      <w:r w:rsidRPr="008517CF">
        <w:t>(Processo legislativo especial – consulta)</w:t>
      </w:r>
    </w:p>
    <w:p w14:paraId="1C83DA74" w14:textId="77777777" w:rsidR="00CC0368" w:rsidRPr="008517CF" w:rsidRDefault="00CC0368" w:rsidP="00CC0368">
      <w:pPr>
        <w:pStyle w:val="EPComma"/>
      </w:pPr>
      <w:r w:rsidRPr="008517CF">
        <w:rPr>
          <w:i/>
          <w:iCs/>
        </w:rPr>
        <w:t>O Parlamento Europeu</w:t>
      </w:r>
      <w:r w:rsidRPr="008517CF">
        <w:t>,</w:t>
      </w:r>
    </w:p>
    <w:p w14:paraId="0960485F" w14:textId="4A945AAF" w:rsidR="00CC0368" w:rsidRPr="008517CF" w:rsidRDefault="00CC0368" w:rsidP="00CC0368">
      <w:pPr>
        <w:pStyle w:val="NormalHanging12a"/>
      </w:pPr>
      <w:r w:rsidRPr="008517CF">
        <w:t>–</w:t>
      </w:r>
      <w:r w:rsidRPr="008517CF">
        <w:tab/>
        <w:t>Tendo em conta a proposta da Comissão ao Parlamento e ao Conselho (</w:t>
      </w:r>
      <w:proofErr w:type="gramStart"/>
      <w:r w:rsidRPr="008517CF">
        <w:t>COM(</w:t>
      </w:r>
      <w:proofErr w:type="gramEnd"/>
      <w:r w:rsidRPr="008517CF">
        <w:t>2022)0216),</w:t>
      </w:r>
    </w:p>
    <w:p w14:paraId="4DC508C7" w14:textId="77777777" w:rsidR="00CC0368" w:rsidRPr="008517CF" w:rsidRDefault="00CC0368" w:rsidP="00CC0368">
      <w:pPr>
        <w:pStyle w:val="NormalHanging12a"/>
      </w:pPr>
      <w:r w:rsidRPr="008517CF">
        <w:t>–</w:t>
      </w:r>
      <w:r w:rsidRPr="008517CF">
        <w:tab/>
        <w:t>Tendo em conta o artigo 115.º do Tratado sobre o Funcionamento da União Europeia, nos termos dos quais foi consultado pelo Conselho (C9</w:t>
      </w:r>
      <w:r w:rsidRPr="008517CF">
        <w:noBreakHyphen/>
        <w:t>0197/2022),</w:t>
      </w:r>
    </w:p>
    <w:p w14:paraId="1AEE90D6" w14:textId="77777777" w:rsidR="00CC0368" w:rsidRPr="008517CF" w:rsidRDefault="00CC0368" w:rsidP="00CC0368">
      <w:pPr>
        <w:pStyle w:val="NormalHanging12a"/>
      </w:pPr>
      <w:r w:rsidRPr="008517CF">
        <w:t>–</w:t>
      </w:r>
      <w:r w:rsidRPr="008517CF">
        <w:tab/>
        <w:t>Tendo em conta o parecer fundamentado apresentado pelo Parlamento sueco, no âmbito do Protocolo n.º 2 relativo à aplicação dos princípios da subsidiariedade e da proporcionalidade, segundo o qual o projeto de ato legislativo não respeita o princípio da subsidiariedade,</w:t>
      </w:r>
    </w:p>
    <w:p w14:paraId="4D3733B7" w14:textId="77777777" w:rsidR="00CC0368" w:rsidRPr="008517CF" w:rsidRDefault="00CC0368" w:rsidP="00CC0368">
      <w:pPr>
        <w:pStyle w:val="NormalHanging12a"/>
      </w:pPr>
      <w:r w:rsidRPr="008517CF">
        <w:t>–</w:t>
      </w:r>
      <w:r w:rsidRPr="008517CF">
        <w:tab/>
        <w:t>Tendo em conta o artigo 82.º do seu Regimento,</w:t>
      </w:r>
    </w:p>
    <w:p w14:paraId="59C7C261" w14:textId="77777777" w:rsidR="00CC0368" w:rsidRPr="008517CF" w:rsidRDefault="00CC0368" w:rsidP="00CC0368">
      <w:pPr>
        <w:pStyle w:val="NormalHanging12a"/>
      </w:pPr>
      <w:r w:rsidRPr="008517CF">
        <w:t>–</w:t>
      </w:r>
      <w:r w:rsidRPr="008517CF">
        <w:tab/>
        <w:t>Tendo em conta o relatório da Comissão dos Assuntos Económicos e Monetários (A9</w:t>
      </w:r>
      <w:r w:rsidRPr="008517CF">
        <w:noBreakHyphen/>
        <w:t>0387/2023),</w:t>
      </w:r>
    </w:p>
    <w:p w14:paraId="5F78E757" w14:textId="77777777" w:rsidR="00CC0368" w:rsidRPr="008517CF" w:rsidRDefault="00CC0368" w:rsidP="00CC0368">
      <w:pPr>
        <w:pStyle w:val="NormalHanging12a"/>
      </w:pPr>
      <w:proofErr w:type="gramStart"/>
      <w:r w:rsidRPr="008517CF">
        <w:t>1.</w:t>
      </w:r>
      <w:r w:rsidRPr="008517CF">
        <w:tab/>
        <w:t>Aprova</w:t>
      </w:r>
      <w:proofErr w:type="gramEnd"/>
      <w:r w:rsidRPr="008517CF">
        <w:t xml:space="preserve"> a proposta da Comissão com as alterações nela introduzidas;</w:t>
      </w:r>
    </w:p>
    <w:p w14:paraId="3C4FE838" w14:textId="77777777" w:rsidR="00CC0368" w:rsidRPr="008517CF" w:rsidRDefault="00CC0368" w:rsidP="00CC0368">
      <w:pPr>
        <w:pStyle w:val="NormalHanging12a"/>
      </w:pPr>
      <w:r w:rsidRPr="008517CF">
        <w:t>2.</w:t>
      </w:r>
      <w:r w:rsidRPr="008517CF">
        <w:tab/>
        <w:t>Convida a Comissão a alterar a sua proposta no mesmo sentido, nos termos do artigo 293.º, n.º 2, do Tratado sobre o Funcionamento da União Europeia;</w:t>
      </w:r>
    </w:p>
    <w:p w14:paraId="608C9099" w14:textId="77777777" w:rsidR="00CC0368" w:rsidRPr="008517CF" w:rsidRDefault="00CC0368" w:rsidP="00CC0368">
      <w:pPr>
        <w:pStyle w:val="NormalHanging12a"/>
      </w:pPr>
      <w:r w:rsidRPr="008517CF">
        <w:t>3.</w:t>
      </w:r>
      <w:r w:rsidRPr="008517CF">
        <w:tab/>
        <w:t>Solicita ao Conselho que o informe, se entender afastar</w:t>
      </w:r>
      <w:r w:rsidRPr="008517CF">
        <w:noBreakHyphen/>
        <w:t xml:space="preserve">se do texto aprovado pelo </w:t>
      </w:r>
      <w:r w:rsidRPr="008517CF">
        <w:lastRenderedPageBreak/>
        <w:t>Parlamento;</w:t>
      </w:r>
    </w:p>
    <w:p w14:paraId="0B9418C6" w14:textId="77777777" w:rsidR="00CC0368" w:rsidRPr="008517CF" w:rsidRDefault="00CC0368" w:rsidP="00CC0368">
      <w:pPr>
        <w:pStyle w:val="NormalHanging12a"/>
      </w:pPr>
      <w:proofErr w:type="gramStart"/>
      <w:r w:rsidRPr="008517CF">
        <w:t>4.</w:t>
      </w:r>
      <w:r w:rsidRPr="008517CF">
        <w:tab/>
        <w:t>Solicita</w:t>
      </w:r>
      <w:proofErr w:type="gramEnd"/>
      <w:r w:rsidRPr="008517CF">
        <w:t xml:space="preserve"> nova consulta, caso o Conselho tencione alterar substancialmente a proposta da Comissão;</w:t>
      </w:r>
    </w:p>
    <w:p w14:paraId="4B871994" w14:textId="77777777" w:rsidR="00CC0368" w:rsidRPr="008517CF" w:rsidRDefault="00CC0368" w:rsidP="00CC0368">
      <w:pPr>
        <w:pStyle w:val="NormalHanging12a"/>
      </w:pPr>
      <w:proofErr w:type="gramStart"/>
      <w:r w:rsidRPr="008517CF">
        <w:t>5.</w:t>
      </w:r>
      <w:r w:rsidRPr="008517CF">
        <w:tab/>
        <w:t>Encarrega</w:t>
      </w:r>
      <w:proofErr w:type="gramEnd"/>
      <w:r w:rsidRPr="008517CF">
        <w:t xml:space="preserve"> a sua Presidente de transmitir a posição do Parlamento ao Conselho e à Comissão, bem como aos parlamentos nacionais.</w:t>
      </w:r>
    </w:p>
    <w:p w14:paraId="18ED1EB5" w14:textId="77777777" w:rsidR="00CC0368" w:rsidRPr="008517CF" w:rsidRDefault="00CC0368" w:rsidP="00CC0368"/>
    <w:p w14:paraId="5BBFB45C" w14:textId="77777777" w:rsidR="00453A61" w:rsidRPr="008517CF" w:rsidRDefault="00453A61">
      <w:pPr>
        <w:widowControl/>
        <w:rPr>
          <w:b/>
        </w:rPr>
      </w:pPr>
      <w:r w:rsidRPr="008517CF">
        <w:br w:type="page"/>
      </w:r>
    </w:p>
    <w:p w14:paraId="64770682" w14:textId="77777777" w:rsidR="00CC0368" w:rsidRPr="008517CF" w:rsidRDefault="00CC0368" w:rsidP="00CC0368">
      <w:pPr>
        <w:pStyle w:val="AmNumberTabs"/>
        <w:keepNext/>
      </w:pPr>
      <w:r w:rsidRPr="008517CF">
        <w:lastRenderedPageBreak/>
        <w:t>Alteração</w:t>
      </w:r>
      <w:r w:rsidRPr="008517CF">
        <w:tab/>
      </w:r>
      <w:r w:rsidRPr="008517CF">
        <w:tab/>
        <w:t>1</w:t>
      </w:r>
    </w:p>
    <w:p w14:paraId="4541A84E" w14:textId="77777777" w:rsidR="00CC0368" w:rsidRPr="008517CF" w:rsidRDefault="00CC0368" w:rsidP="00CC0368">
      <w:pPr>
        <w:pStyle w:val="NormalBold12b"/>
        <w:keepNext/>
      </w:pPr>
      <w:r w:rsidRPr="008517CF">
        <w:t>Proposta de diretiva</w:t>
      </w:r>
    </w:p>
    <w:p w14:paraId="02E29494" w14:textId="77777777" w:rsidR="00CC0368" w:rsidRPr="008517CF" w:rsidRDefault="00CC0368" w:rsidP="00CC0368">
      <w:pPr>
        <w:pStyle w:val="NormalBold"/>
        <w:keepNext/>
      </w:pPr>
      <w:r w:rsidRPr="008517CF">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1904C7B6" w14:textId="77777777" w:rsidTr="00493BE5">
        <w:trPr>
          <w:jc w:val="center"/>
        </w:trPr>
        <w:tc>
          <w:tcPr>
            <w:tcW w:w="9752" w:type="dxa"/>
            <w:gridSpan w:val="2"/>
          </w:tcPr>
          <w:p w14:paraId="496A95E1" w14:textId="77777777" w:rsidR="00CC0368" w:rsidRPr="008517CF" w:rsidRDefault="00CC0368" w:rsidP="00493BE5">
            <w:pPr>
              <w:keepNext/>
            </w:pPr>
          </w:p>
        </w:tc>
      </w:tr>
      <w:tr w:rsidR="00CC0368" w:rsidRPr="008517CF" w14:paraId="7F45AE1A" w14:textId="77777777" w:rsidTr="00493BE5">
        <w:trPr>
          <w:jc w:val="center"/>
        </w:trPr>
        <w:tc>
          <w:tcPr>
            <w:tcW w:w="4876" w:type="dxa"/>
          </w:tcPr>
          <w:p w14:paraId="676E5BF8" w14:textId="77777777" w:rsidR="00CC0368" w:rsidRPr="008517CF" w:rsidRDefault="00CC0368" w:rsidP="00493BE5">
            <w:pPr>
              <w:pStyle w:val="AmColumnHeading"/>
              <w:keepNext/>
            </w:pPr>
            <w:r w:rsidRPr="008517CF">
              <w:t>Texto da Comissão</w:t>
            </w:r>
          </w:p>
        </w:tc>
        <w:tc>
          <w:tcPr>
            <w:tcW w:w="4876" w:type="dxa"/>
          </w:tcPr>
          <w:p w14:paraId="0FCB248B" w14:textId="77777777" w:rsidR="00CC0368" w:rsidRPr="008517CF" w:rsidRDefault="00CC0368" w:rsidP="00493BE5">
            <w:pPr>
              <w:pStyle w:val="AmColumnHeading"/>
              <w:keepNext/>
            </w:pPr>
            <w:r w:rsidRPr="008517CF">
              <w:t>Alteração</w:t>
            </w:r>
          </w:p>
        </w:tc>
      </w:tr>
      <w:tr w:rsidR="00CC0368" w:rsidRPr="008517CF" w14:paraId="0CC2A089" w14:textId="77777777" w:rsidTr="00493BE5">
        <w:trPr>
          <w:jc w:val="center"/>
        </w:trPr>
        <w:tc>
          <w:tcPr>
            <w:tcW w:w="4876" w:type="dxa"/>
          </w:tcPr>
          <w:p w14:paraId="2F3511D5" w14:textId="77777777" w:rsidR="00CC0368" w:rsidRPr="008517CF" w:rsidRDefault="00CC0368" w:rsidP="00493BE5">
            <w:pPr>
              <w:pStyle w:val="Normal6a"/>
            </w:pPr>
            <w:r w:rsidRPr="008517CF">
              <w:t>(1)</w:t>
            </w:r>
            <w:r w:rsidRPr="008517CF">
              <w:tab/>
            </w:r>
            <w:r w:rsidRPr="008517CF">
              <w:rPr>
                <w:b/>
                <w:i/>
              </w:rPr>
              <w:t>A promoção de</w:t>
            </w:r>
            <w:r w:rsidRPr="008517CF">
              <w:t xml:space="preserve"> um ambiente empresarial justo e sustentável, nomeadamente através de medidas fiscais específicas que incentivem o investimento e o crescimento, constitui uma das principais prioridades políticas da União. A fim de apoiar o financiamento sustentável e a longo prazo das empresas, o sistema fiscal deve minimizar as distorções indesejadas das decisões empresariais, por exemplo, no que respeita ao financiamento por dívida e não por capitais próprios. Embora o plano de ação de 2020</w:t>
            </w:r>
            <w:r w:rsidRPr="008517CF">
              <w:rPr>
                <w:vertAlign w:val="superscript"/>
              </w:rPr>
              <w:t>14</w:t>
            </w:r>
            <w:r w:rsidRPr="008517CF">
              <w:t xml:space="preserve"> da Comissão para a União dos Mercados de Capitais inclua ações importantes para apoiar esse financiamento, por exemplo, a Ação n.º 4 – Incentivar um maior financiamento a longo prazo e em capitais próprios por parte dos investidores institucionais, devem ser adotadas medidas fiscais específicas para reforçar essas ações. Essas medidas devem ter em conta considerações de sustentabilidade orçamental.</w:t>
            </w:r>
          </w:p>
        </w:tc>
        <w:tc>
          <w:tcPr>
            <w:tcW w:w="4876" w:type="dxa"/>
          </w:tcPr>
          <w:p w14:paraId="21F9F1EC" w14:textId="77777777" w:rsidR="00CC0368" w:rsidRPr="008517CF" w:rsidRDefault="00CC0368" w:rsidP="00493BE5">
            <w:pPr>
              <w:pStyle w:val="Normal6a"/>
              <w:rPr>
                <w:szCs w:val="24"/>
              </w:rPr>
            </w:pPr>
            <w:proofErr w:type="gramStart"/>
            <w:r w:rsidRPr="008517CF">
              <w:t>(1)</w:t>
            </w:r>
            <w:r w:rsidRPr="008517CF">
              <w:tab/>
            </w:r>
            <w:r w:rsidRPr="008517CF">
              <w:rPr>
                <w:b/>
                <w:i/>
              </w:rPr>
              <w:t>Promover</w:t>
            </w:r>
            <w:proofErr w:type="gramEnd"/>
            <w:r w:rsidRPr="008517CF">
              <w:t xml:space="preserve"> um ambiente empresarial justo e sustentável </w:t>
            </w:r>
            <w:r w:rsidRPr="008517CF">
              <w:rPr>
                <w:b/>
                <w:i/>
              </w:rPr>
              <w:t>e melhorar o sistema de tributação das sociedades</w:t>
            </w:r>
            <w:r w:rsidRPr="008517CF">
              <w:t>, nomeadamente através de medidas fiscais específicas que incentivem o investimento e o crescimento, constitui uma das principais prioridades políticas da União. A fim de apoiar o financiamento sustentável</w:t>
            </w:r>
            <w:r w:rsidRPr="008517CF">
              <w:rPr>
                <w:b/>
                <w:i/>
              </w:rPr>
              <w:t>, sólido</w:t>
            </w:r>
            <w:r w:rsidRPr="008517CF">
              <w:t xml:space="preserve"> e a longo prazo das empresas</w:t>
            </w:r>
            <w:r w:rsidRPr="008517CF">
              <w:rPr>
                <w:b/>
                <w:i/>
              </w:rPr>
              <w:t xml:space="preserve"> – em especial na sequência das três sucessivas crises económicas desde 2008, em que muitas empresas tiveram de recorrer ao financiamento por dívida para cobrir as perdas económicas –</w:t>
            </w:r>
            <w:r w:rsidRPr="008517CF">
              <w:t>, o sistema fiscal deve minimizar as distorções indesejadas das decisões empresariais, por exemplo, no que respeita ao financiamento por dívida e não por capitais próprios. Embora o plano de ação de 2020</w:t>
            </w:r>
            <w:r w:rsidRPr="008517CF">
              <w:rPr>
                <w:vertAlign w:val="superscript"/>
              </w:rPr>
              <w:t>14</w:t>
            </w:r>
            <w:r w:rsidRPr="008517CF">
              <w:t xml:space="preserve"> da Comissão para a União dos Mercados de Capitais inclua ações importantes para apoiar esse financiamento, por exemplo, a Ação n.º 4 – Incentivar um maior financiamento a longo prazo e em capitais próprios por parte dos investidores institucionais, devem ser adotadas medidas fiscais específicas para reforçar essas ações. Essas medidas devem ter em conta considerações de sustentabilidade orçamental.</w:t>
            </w:r>
          </w:p>
        </w:tc>
      </w:tr>
      <w:tr w:rsidR="00CC0368" w:rsidRPr="008517CF" w14:paraId="765438F0" w14:textId="77777777" w:rsidTr="00493BE5">
        <w:trPr>
          <w:jc w:val="center"/>
        </w:trPr>
        <w:tc>
          <w:tcPr>
            <w:tcW w:w="4876" w:type="dxa"/>
          </w:tcPr>
          <w:p w14:paraId="21956B48" w14:textId="77777777" w:rsidR="00CC0368" w:rsidRPr="008517CF" w:rsidRDefault="00CC0368" w:rsidP="00493BE5">
            <w:pPr>
              <w:pStyle w:val="Normal6a"/>
            </w:pPr>
            <w:r w:rsidRPr="008517CF">
              <w:t>__________________</w:t>
            </w:r>
          </w:p>
        </w:tc>
        <w:tc>
          <w:tcPr>
            <w:tcW w:w="4876" w:type="dxa"/>
          </w:tcPr>
          <w:p w14:paraId="7C4175E1" w14:textId="77777777" w:rsidR="00CC0368" w:rsidRPr="008517CF" w:rsidRDefault="00CC0368" w:rsidP="00493BE5">
            <w:pPr>
              <w:pStyle w:val="Normal6a"/>
            </w:pPr>
            <w:r w:rsidRPr="008517CF">
              <w:t>__________________</w:t>
            </w:r>
          </w:p>
        </w:tc>
      </w:tr>
      <w:tr w:rsidR="00CC0368" w:rsidRPr="008517CF" w14:paraId="1B3AEA12" w14:textId="77777777" w:rsidTr="00493BE5">
        <w:trPr>
          <w:jc w:val="center"/>
        </w:trPr>
        <w:tc>
          <w:tcPr>
            <w:tcW w:w="4876" w:type="dxa"/>
          </w:tcPr>
          <w:p w14:paraId="1819474D" w14:textId="77777777" w:rsidR="00CC0368" w:rsidRPr="008517CF" w:rsidRDefault="00CC0368" w:rsidP="00493BE5">
            <w:pPr>
              <w:pStyle w:val="Normal6a"/>
            </w:pPr>
            <w:r w:rsidRPr="008517CF">
              <w:rPr>
                <w:vertAlign w:val="superscript"/>
              </w:rPr>
              <w:t>14</w:t>
            </w:r>
            <w:r w:rsidRPr="008517CF">
              <w:t xml:space="preserve">Comunicação da Comissão ao Parlamento Europeu, ao Conselho, ao Comité Económico e Social Europeu e ao Comité das Regiões «Uma União dos Mercados de Capitais ao serviço das pessoas e das empresas </w:t>
            </w:r>
            <w:r w:rsidRPr="008517CF">
              <w:noBreakHyphen/>
              <w:t xml:space="preserve"> novo plano de ação» [COM(2020) 590 final] (</w:t>
            </w:r>
            <w:hyperlink r:id="rId9" w:history="1">
              <w:r w:rsidRPr="008517CF">
                <w:rPr>
                  <w:rStyle w:val="Hyperlink"/>
                  <w:color w:val="auto"/>
                </w:rPr>
                <w:t>https://eur</w:t>
              </w:r>
              <w:r w:rsidRPr="008517CF">
                <w:rPr>
                  <w:rStyle w:val="Hyperlink"/>
                  <w:color w:val="auto"/>
                </w:rPr>
                <w:noBreakHyphen/>
                <w:t>lex.europa.eu/resource.html?uri=cellar:61042990</w:t>
              </w:r>
              <w:r w:rsidRPr="008517CF">
                <w:rPr>
                  <w:rStyle w:val="Hyperlink"/>
                  <w:color w:val="auto"/>
                </w:rPr>
                <w:noBreakHyphen/>
                <w:t>fe46</w:t>
              </w:r>
              <w:r w:rsidRPr="008517CF">
                <w:rPr>
                  <w:rStyle w:val="Hyperlink"/>
                  <w:color w:val="auto"/>
                </w:rPr>
                <w:noBreakHyphen/>
                <w:t>11ea</w:t>
              </w:r>
              <w:r w:rsidRPr="008517CF">
                <w:rPr>
                  <w:rStyle w:val="Hyperlink"/>
                  <w:color w:val="auto"/>
                </w:rPr>
                <w:noBreakHyphen/>
                <w:t>b44f</w:t>
              </w:r>
              <w:r w:rsidRPr="008517CF">
                <w:rPr>
                  <w:rStyle w:val="Hyperlink"/>
                  <w:color w:val="auto"/>
                </w:rPr>
                <w:noBreakHyphen/>
                <w:t>01aa75ed71a1.0012.02/DOC_1&amp;format=PDF</w:t>
              </w:r>
            </w:hyperlink>
            <w:r w:rsidRPr="008517CF">
              <w:rPr>
                <w:u w:val="single"/>
              </w:rPr>
              <w:t>)</w:t>
            </w:r>
            <w:r w:rsidRPr="008517CF">
              <w:t>.</w:t>
            </w:r>
          </w:p>
        </w:tc>
        <w:tc>
          <w:tcPr>
            <w:tcW w:w="4876" w:type="dxa"/>
          </w:tcPr>
          <w:p w14:paraId="1CD10F0B" w14:textId="22384DED" w:rsidR="00CC0368" w:rsidRPr="008517CF" w:rsidRDefault="00CC0368" w:rsidP="00493BE5">
            <w:pPr>
              <w:pStyle w:val="Normal6a"/>
            </w:pPr>
            <w:r w:rsidRPr="008517CF">
              <w:rPr>
                <w:vertAlign w:val="superscript"/>
              </w:rPr>
              <w:t xml:space="preserve">14 </w:t>
            </w:r>
            <w:r w:rsidRPr="008517CF">
              <w:t xml:space="preserve">Comunicação da Comissão ao Parlamento Europeu, ao Conselho, ao Comité Económico e Social Europeu e ao Comité das Regiões «Uma União dos Mercados de Capitais ao serviço das pessoas e das empresas </w:t>
            </w:r>
            <w:r w:rsidRPr="008517CF">
              <w:noBreakHyphen/>
            </w:r>
            <w:r w:rsidR="00904815">
              <w:t xml:space="preserve"> novo plano de ação» [COM(2020)0</w:t>
            </w:r>
            <w:r w:rsidRPr="008517CF">
              <w:t>590 final] (</w:t>
            </w:r>
            <w:hyperlink r:id="rId10" w:history="1">
              <w:r w:rsidRPr="008517CF">
                <w:rPr>
                  <w:rStyle w:val="Hyperlink"/>
                  <w:color w:val="auto"/>
                </w:rPr>
                <w:t>https://eur</w:t>
              </w:r>
              <w:r w:rsidRPr="008517CF">
                <w:rPr>
                  <w:rStyle w:val="Hyperlink"/>
                  <w:color w:val="auto"/>
                </w:rPr>
                <w:noBreakHyphen/>
                <w:t>lex.europa.eu/resource.html?uri=cellar:61042990</w:t>
              </w:r>
              <w:r w:rsidRPr="008517CF">
                <w:rPr>
                  <w:rStyle w:val="Hyperlink"/>
                  <w:color w:val="auto"/>
                </w:rPr>
                <w:noBreakHyphen/>
                <w:t>fe46</w:t>
              </w:r>
              <w:r w:rsidRPr="008517CF">
                <w:rPr>
                  <w:rStyle w:val="Hyperlink"/>
                  <w:color w:val="auto"/>
                </w:rPr>
                <w:noBreakHyphen/>
                <w:t>11ea</w:t>
              </w:r>
              <w:r w:rsidRPr="008517CF">
                <w:rPr>
                  <w:rStyle w:val="Hyperlink"/>
                  <w:color w:val="auto"/>
                </w:rPr>
                <w:noBreakHyphen/>
                <w:t>b44f</w:t>
              </w:r>
              <w:r w:rsidRPr="008517CF">
                <w:rPr>
                  <w:rStyle w:val="Hyperlink"/>
                  <w:color w:val="auto"/>
                </w:rPr>
                <w:noBreakHyphen/>
                <w:t>01aa75ed71a1.0012.02/DOC_1&amp;format=PDF</w:t>
              </w:r>
            </w:hyperlink>
            <w:r w:rsidRPr="008517CF">
              <w:rPr>
                <w:u w:val="single"/>
              </w:rPr>
              <w:t>)</w:t>
            </w:r>
            <w:r w:rsidR="009359A2" w:rsidRPr="008517CF">
              <w:rPr>
                <w:u w:val="single"/>
              </w:rPr>
              <w:t>.</w:t>
            </w:r>
          </w:p>
        </w:tc>
      </w:tr>
    </w:tbl>
    <w:p w14:paraId="3E327C8C" w14:textId="77777777" w:rsidR="00CC0368" w:rsidRPr="008517CF" w:rsidRDefault="00CC0368" w:rsidP="00CC0368"/>
    <w:p w14:paraId="31E0CFB1" w14:textId="77777777" w:rsidR="00CC0368" w:rsidRPr="008517CF" w:rsidRDefault="00CC0368" w:rsidP="00CC0368">
      <w:pPr>
        <w:pStyle w:val="AmNumberTabs"/>
        <w:keepNext/>
      </w:pPr>
      <w:r w:rsidRPr="008517CF">
        <w:lastRenderedPageBreak/>
        <w:t>Alteração</w:t>
      </w:r>
      <w:r w:rsidRPr="008517CF">
        <w:tab/>
      </w:r>
      <w:r w:rsidRPr="008517CF">
        <w:tab/>
        <w:t>2</w:t>
      </w:r>
    </w:p>
    <w:p w14:paraId="188C820F" w14:textId="77777777" w:rsidR="00CC0368" w:rsidRPr="008517CF" w:rsidRDefault="00CC0368" w:rsidP="00CC0368">
      <w:pPr>
        <w:pStyle w:val="NormalBold12b"/>
        <w:keepNext/>
      </w:pPr>
      <w:r w:rsidRPr="008517CF">
        <w:t>Proposta de diretiva</w:t>
      </w:r>
    </w:p>
    <w:p w14:paraId="61663B3C" w14:textId="77777777" w:rsidR="00CC0368" w:rsidRPr="008517CF" w:rsidRDefault="00CC0368" w:rsidP="00CC0368">
      <w:pPr>
        <w:pStyle w:val="NormalBold"/>
        <w:keepNext/>
      </w:pPr>
      <w:r w:rsidRPr="008517CF">
        <w:t>Considerando 1</w:t>
      </w:r>
      <w:r w:rsidRPr="008517CF">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2A94CD13" w14:textId="77777777" w:rsidTr="00493BE5">
        <w:trPr>
          <w:jc w:val="center"/>
        </w:trPr>
        <w:tc>
          <w:tcPr>
            <w:tcW w:w="9752" w:type="dxa"/>
            <w:gridSpan w:val="2"/>
          </w:tcPr>
          <w:p w14:paraId="29FB5912" w14:textId="77777777" w:rsidR="00CC0368" w:rsidRPr="008517CF" w:rsidRDefault="00CC0368" w:rsidP="00493BE5">
            <w:pPr>
              <w:keepNext/>
            </w:pPr>
          </w:p>
        </w:tc>
      </w:tr>
      <w:tr w:rsidR="00CC0368" w:rsidRPr="008517CF" w14:paraId="4C53838B" w14:textId="77777777" w:rsidTr="00493BE5">
        <w:trPr>
          <w:jc w:val="center"/>
        </w:trPr>
        <w:tc>
          <w:tcPr>
            <w:tcW w:w="4876" w:type="dxa"/>
          </w:tcPr>
          <w:p w14:paraId="298C1AF6" w14:textId="77777777" w:rsidR="00CC0368" w:rsidRPr="008517CF" w:rsidRDefault="00CC0368" w:rsidP="00493BE5">
            <w:pPr>
              <w:pStyle w:val="AmColumnHeading"/>
              <w:keepNext/>
            </w:pPr>
            <w:r w:rsidRPr="008517CF">
              <w:t>Texto da Comissão</w:t>
            </w:r>
          </w:p>
        </w:tc>
        <w:tc>
          <w:tcPr>
            <w:tcW w:w="4876" w:type="dxa"/>
          </w:tcPr>
          <w:p w14:paraId="7EF306A9" w14:textId="77777777" w:rsidR="00CC0368" w:rsidRPr="008517CF" w:rsidRDefault="00CC0368" w:rsidP="00493BE5">
            <w:pPr>
              <w:pStyle w:val="AmColumnHeading"/>
              <w:keepNext/>
            </w:pPr>
            <w:bookmarkStart w:id="8" w:name="_GoBack"/>
            <w:bookmarkEnd w:id="8"/>
            <w:r w:rsidRPr="008517CF">
              <w:t>Alteração</w:t>
            </w:r>
          </w:p>
        </w:tc>
      </w:tr>
      <w:tr w:rsidR="00CC0368" w:rsidRPr="008517CF" w14:paraId="522FDAC0" w14:textId="77777777" w:rsidTr="00493BE5">
        <w:trPr>
          <w:jc w:val="center"/>
        </w:trPr>
        <w:tc>
          <w:tcPr>
            <w:tcW w:w="4876" w:type="dxa"/>
          </w:tcPr>
          <w:p w14:paraId="3AEA58F8" w14:textId="77777777" w:rsidR="00CC0368" w:rsidRPr="008517CF" w:rsidRDefault="00CC0368" w:rsidP="00493BE5">
            <w:pPr>
              <w:pStyle w:val="Normal6a"/>
            </w:pPr>
          </w:p>
        </w:tc>
        <w:tc>
          <w:tcPr>
            <w:tcW w:w="4876" w:type="dxa"/>
          </w:tcPr>
          <w:p w14:paraId="4B63E408" w14:textId="77777777" w:rsidR="00CC0368" w:rsidRPr="008517CF" w:rsidRDefault="00CC0368" w:rsidP="00493BE5">
            <w:pPr>
              <w:pStyle w:val="Normal6a"/>
              <w:rPr>
                <w:b/>
                <w:i/>
              </w:rPr>
            </w:pPr>
            <w:r w:rsidRPr="008517CF">
              <w:rPr>
                <w:b/>
                <w:i/>
              </w:rPr>
              <w:t>(1</w:t>
            </w:r>
            <w:r w:rsidRPr="008517CF">
              <w:rPr>
                <w:b/>
                <w:i/>
              </w:rPr>
              <w:noBreakHyphen/>
              <w:t>A)</w:t>
            </w:r>
            <w:r w:rsidRPr="008517CF">
              <w:rPr>
                <w:b/>
                <w:i/>
              </w:rPr>
              <w:tab/>
              <w:t>A promoção de uma União dos Mercados de Capitais competitiva e resiliente, tendo como um dos seus pilares uma bolsa de valores consistente, é fundamental para fomentar o emprego, o crescimento económico e o investimento. Para fazer face aos desafios económicos futuros, é necessário mais investimento privado sob a forma de capital próprio. É, pois, vivamente aconselhável criar um instrumento jurídico com vista a harmonizar as disposições legislativas em vigor, a fim de reduzir a inclinação dos contribuintes para o endividamento quando tomam decisões de investimento, sem prejudicar o recurso legítimo e eficaz aos instrumentos de dívida.</w:t>
            </w:r>
          </w:p>
        </w:tc>
      </w:tr>
    </w:tbl>
    <w:p w14:paraId="10E7DB68" w14:textId="77777777" w:rsidR="00CC0368" w:rsidRPr="008517CF" w:rsidRDefault="00CC0368" w:rsidP="00CC0368"/>
    <w:p w14:paraId="29D8EE96" w14:textId="77777777" w:rsidR="00CC0368" w:rsidRPr="008517CF" w:rsidRDefault="00CC0368" w:rsidP="00CC0368">
      <w:pPr>
        <w:pStyle w:val="AmNumberTabs"/>
        <w:keepNext/>
      </w:pPr>
      <w:r w:rsidRPr="008517CF">
        <w:t>Alteração</w:t>
      </w:r>
      <w:r w:rsidRPr="008517CF">
        <w:tab/>
      </w:r>
      <w:r w:rsidRPr="008517CF">
        <w:tab/>
        <w:t>3</w:t>
      </w:r>
    </w:p>
    <w:p w14:paraId="0245C71D" w14:textId="77777777" w:rsidR="00CC0368" w:rsidRPr="008517CF" w:rsidRDefault="00CC0368" w:rsidP="00CC0368">
      <w:pPr>
        <w:pStyle w:val="NormalBold12b"/>
        <w:keepNext/>
      </w:pPr>
      <w:r w:rsidRPr="008517CF">
        <w:t>Proposta de diretiva</w:t>
      </w:r>
    </w:p>
    <w:p w14:paraId="49F4561D" w14:textId="77777777" w:rsidR="00CC0368" w:rsidRPr="008517CF" w:rsidRDefault="00CC0368" w:rsidP="00CC0368">
      <w:pPr>
        <w:pStyle w:val="NormalBold"/>
        <w:keepNext/>
      </w:pPr>
      <w:r w:rsidRPr="008517CF">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19DA358C" w14:textId="77777777" w:rsidTr="00493BE5">
        <w:trPr>
          <w:jc w:val="center"/>
        </w:trPr>
        <w:tc>
          <w:tcPr>
            <w:tcW w:w="9752" w:type="dxa"/>
            <w:gridSpan w:val="2"/>
          </w:tcPr>
          <w:p w14:paraId="3D986151" w14:textId="77777777" w:rsidR="00CC0368" w:rsidRPr="008517CF" w:rsidRDefault="00CC0368" w:rsidP="00493BE5">
            <w:pPr>
              <w:keepNext/>
            </w:pPr>
          </w:p>
        </w:tc>
      </w:tr>
      <w:tr w:rsidR="00CC0368" w:rsidRPr="008517CF" w14:paraId="3B39C228" w14:textId="77777777" w:rsidTr="00493BE5">
        <w:trPr>
          <w:jc w:val="center"/>
        </w:trPr>
        <w:tc>
          <w:tcPr>
            <w:tcW w:w="4876" w:type="dxa"/>
          </w:tcPr>
          <w:p w14:paraId="6344FC85" w14:textId="77777777" w:rsidR="00CC0368" w:rsidRPr="008517CF" w:rsidRDefault="00CC0368" w:rsidP="00493BE5">
            <w:pPr>
              <w:pStyle w:val="AmColumnHeading"/>
              <w:keepNext/>
            </w:pPr>
            <w:r w:rsidRPr="008517CF">
              <w:t>Texto da Comissão</w:t>
            </w:r>
          </w:p>
        </w:tc>
        <w:tc>
          <w:tcPr>
            <w:tcW w:w="4876" w:type="dxa"/>
          </w:tcPr>
          <w:p w14:paraId="68987127" w14:textId="77777777" w:rsidR="00CC0368" w:rsidRPr="008517CF" w:rsidRDefault="00CC0368" w:rsidP="00493BE5">
            <w:pPr>
              <w:pStyle w:val="AmColumnHeading"/>
              <w:keepNext/>
            </w:pPr>
            <w:r w:rsidRPr="008517CF">
              <w:t>Alteração</w:t>
            </w:r>
          </w:p>
        </w:tc>
      </w:tr>
      <w:tr w:rsidR="00CC0368" w:rsidRPr="008517CF" w14:paraId="2CB2AF28" w14:textId="77777777" w:rsidTr="00493BE5">
        <w:trPr>
          <w:jc w:val="center"/>
        </w:trPr>
        <w:tc>
          <w:tcPr>
            <w:tcW w:w="4876" w:type="dxa"/>
          </w:tcPr>
          <w:p w14:paraId="31DA3BF8" w14:textId="77777777" w:rsidR="00CC0368" w:rsidRPr="008517CF" w:rsidRDefault="00CC0368" w:rsidP="00493BE5">
            <w:pPr>
              <w:pStyle w:val="Normal6a"/>
            </w:pPr>
            <w:proofErr w:type="gramStart"/>
            <w:r w:rsidRPr="008517CF">
              <w:t>(2)</w:t>
            </w:r>
            <w:r w:rsidRPr="008517CF">
              <w:tab/>
              <w:t>Os</w:t>
            </w:r>
            <w:proofErr w:type="gramEnd"/>
            <w:r w:rsidRPr="008517CF">
              <w:t xml:space="preserve"> sistemas fiscais dos Estados</w:t>
            </w:r>
            <w:r w:rsidRPr="008517CF">
              <w:noBreakHyphen/>
              <w:t>Membros permitem aos contribuintes deduzir os pagamentos de juros sobre o financiamento por dívida, reduzindo assim o imposto sobre o rendimento das sociedades devido, ao passo que os custos relacionados com o financiamento por capitais próprios não são dedutíveis para efeitos fiscais na maioria dos Estados</w:t>
            </w:r>
            <w:r w:rsidRPr="008517CF">
              <w:noBreakHyphen/>
              <w:t>Membros. O tratamento fiscal assimétrico do financiamento por dívida e por capitais próprios em toda a União implica uma distorção a favor da dívida nas decisões de investimento. Além disso, nos casos em que os Estados</w:t>
            </w:r>
            <w:r w:rsidRPr="008517CF">
              <w:noBreakHyphen/>
              <w:t xml:space="preserve">Membros preveem uma dedução fiscal relativa ao financiamento por capitais próprios no </w:t>
            </w:r>
            <w:r w:rsidRPr="008517CF">
              <w:lastRenderedPageBreak/>
              <w:t>respetivo direito nacional, essas medidas nacionais diferem significativamente em termos de conceção das políticas.</w:t>
            </w:r>
          </w:p>
        </w:tc>
        <w:tc>
          <w:tcPr>
            <w:tcW w:w="4876" w:type="dxa"/>
          </w:tcPr>
          <w:p w14:paraId="1C3B5EDB" w14:textId="77777777" w:rsidR="00CC0368" w:rsidRPr="008517CF" w:rsidRDefault="00CC0368" w:rsidP="00493BE5">
            <w:pPr>
              <w:pStyle w:val="Normal6a"/>
              <w:rPr>
                <w:b/>
                <w:i/>
              </w:rPr>
            </w:pPr>
            <w:proofErr w:type="gramStart"/>
            <w:r w:rsidRPr="008517CF">
              <w:lastRenderedPageBreak/>
              <w:t>(2)</w:t>
            </w:r>
            <w:r w:rsidRPr="008517CF">
              <w:tab/>
              <w:t>Os</w:t>
            </w:r>
            <w:proofErr w:type="gramEnd"/>
            <w:r w:rsidRPr="008517CF">
              <w:t xml:space="preserve"> sistemas fiscais dos Estados</w:t>
            </w:r>
            <w:r w:rsidRPr="008517CF">
              <w:noBreakHyphen/>
              <w:t>Membros permitem aos contribuintes deduzir os pagamentos de juros sobre o financiamento por dívida, reduzindo assim o imposto sobre o rendimento das sociedades devido, ao passo que os custos relacionados com o financiamento por capitais próprios não são dedutíveis para efeitos fiscais na maioria dos Estados</w:t>
            </w:r>
            <w:r w:rsidRPr="008517CF">
              <w:noBreakHyphen/>
              <w:t xml:space="preserve">Membros. O tratamento fiscal assimétrico do financiamento por dívida e por capitais próprios em toda a União implica uma distorção a favor da dívida nas decisões de investimento. </w:t>
            </w:r>
            <w:r w:rsidRPr="008517CF">
              <w:rPr>
                <w:b/>
                <w:i/>
              </w:rPr>
              <w:t xml:space="preserve">As recentes crises relacionadas com os problemas de endividamento das empresas no mercado interno demonstraram a necessidade de </w:t>
            </w:r>
            <w:r w:rsidRPr="008517CF">
              <w:rPr>
                <w:b/>
                <w:i/>
              </w:rPr>
              <w:lastRenderedPageBreak/>
              <w:t>uma reforma que coloque o capital próprio e a dívida em pé de igualdade e que ponha termo à vantagem de que goza o financiamento por dívida. A presente diretiva responde aos múltiplos apelos lançados pelo Parlamento no sentido de dar resposta à distorção fiscal dívida</w:t>
            </w:r>
            <w:r w:rsidRPr="008517CF">
              <w:rPr>
                <w:b/>
                <w:i/>
              </w:rPr>
              <w:noBreakHyphen/>
              <w:t>capitais próprios</w:t>
            </w:r>
            <w:r w:rsidRPr="008517CF">
              <w:rPr>
                <w:b/>
                <w:i/>
                <w:vertAlign w:val="superscript"/>
              </w:rPr>
              <w:t>1</w:t>
            </w:r>
            <w:r w:rsidRPr="008517CF">
              <w:rPr>
                <w:b/>
                <w:i/>
                <w:vertAlign w:val="superscript"/>
              </w:rPr>
              <w:noBreakHyphen/>
              <w:t>A</w:t>
            </w:r>
            <w:r w:rsidRPr="008517CF">
              <w:rPr>
                <w:b/>
                <w:i/>
              </w:rPr>
              <w:t xml:space="preserve">. </w:t>
            </w:r>
            <w:r w:rsidRPr="008517CF">
              <w:t>Além disso, nos casos em que os Estados</w:t>
            </w:r>
            <w:r w:rsidRPr="008517CF">
              <w:noBreakHyphen/>
              <w:t xml:space="preserve">Membros preveem uma dedução fiscal relativa ao financiamento por capitais próprios no respetivo direito nacional, essas medidas nacionais diferem significativamente em termos de conceção das políticas. </w:t>
            </w:r>
            <w:r w:rsidRPr="008517CF">
              <w:rPr>
                <w:b/>
                <w:i/>
              </w:rPr>
              <w:t>É, por isso, essencial salvaguardar a igualdade de condições de concorrência entre as soluções de capitais próprios e os instrumentos de dívida, tendo em conta a necessidade de garantir níveis mínimos de coerência sistemática entre os quadros fiscais nacionais, nomeadamente ao nível dos benefícios fiscais.</w:t>
            </w:r>
          </w:p>
        </w:tc>
      </w:tr>
      <w:tr w:rsidR="00CC0368" w:rsidRPr="008517CF" w14:paraId="6519D5ED" w14:textId="77777777" w:rsidTr="00493BE5">
        <w:trPr>
          <w:jc w:val="center"/>
        </w:trPr>
        <w:tc>
          <w:tcPr>
            <w:tcW w:w="4876" w:type="dxa"/>
          </w:tcPr>
          <w:p w14:paraId="5DF662D4" w14:textId="77777777" w:rsidR="00CC0368" w:rsidRPr="008517CF" w:rsidRDefault="00CC0368" w:rsidP="00493BE5">
            <w:pPr>
              <w:pStyle w:val="Normal6a"/>
            </w:pPr>
          </w:p>
        </w:tc>
        <w:tc>
          <w:tcPr>
            <w:tcW w:w="4876" w:type="dxa"/>
          </w:tcPr>
          <w:p w14:paraId="503A3BED" w14:textId="77777777" w:rsidR="00CC0368" w:rsidRPr="008517CF" w:rsidRDefault="00CC0368" w:rsidP="00493BE5">
            <w:pPr>
              <w:pStyle w:val="Normal6a"/>
            </w:pPr>
            <w:r w:rsidRPr="008517CF">
              <w:t>__________________</w:t>
            </w:r>
          </w:p>
        </w:tc>
      </w:tr>
      <w:tr w:rsidR="00CC0368" w:rsidRPr="008517CF" w14:paraId="2D5F549F" w14:textId="77777777" w:rsidTr="00493BE5">
        <w:trPr>
          <w:jc w:val="center"/>
        </w:trPr>
        <w:tc>
          <w:tcPr>
            <w:tcW w:w="4876" w:type="dxa"/>
          </w:tcPr>
          <w:p w14:paraId="2B30D558" w14:textId="77777777" w:rsidR="00CC0368" w:rsidRPr="008517CF" w:rsidRDefault="00CC0368" w:rsidP="00493BE5">
            <w:pPr>
              <w:pStyle w:val="Normal6a"/>
            </w:pPr>
          </w:p>
        </w:tc>
        <w:tc>
          <w:tcPr>
            <w:tcW w:w="4876" w:type="dxa"/>
          </w:tcPr>
          <w:p w14:paraId="0B754832" w14:textId="77777777" w:rsidR="00CC0368" w:rsidRPr="008517CF" w:rsidRDefault="00CC0368" w:rsidP="00493BE5">
            <w:pPr>
              <w:pStyle w:val="Normal6a"/>
              <w:rPr>
                <w:b/>
                <w:i/>
              </w:rPr>
            </w:pPr>
            <w:r w:rsidRPr="008517CF">
              <w:rPr>
                <w:b/>
                <w:i/>
                <w:vertAlign w:val="superscript"/>
              </w:rPr>
              <w:t>1</w:t>
            </w:r>
            <w:r w:rsidRPr="008517CF">
              <w:rPr>
                <w:b/>
                <w:i/>
                <w:vertAlign w:val="superscript"/>
              </w:rPr>
              <w:noBreakHyphen/>
              <w:t>A</w:t>
            </w:r>
            <w:r w:rsidRPr="008517CF">
              <w:rPr>
                <w:b/>
                <w:i/>
              </w:rPr>
              <w:t xml:space="preserve"> Ver:</w:t>
            </w:r>
          </w:p>
        </w:tc>
      </w:tr>
      <w:tr w:rsidR="00CC0368" w:rsidRPr="008517CF" w14:paraId="6C451E37" w14:textId="77777777" w:rsidTr="00493BE5">
        <w:trPr>
          <w:jc w:val="center"/>
        </w:trPr>
        <w:tc>
          <w:tcPr>
            <w:tcW w:w="4876" w:type="dxa"/>
          </w:tcPr>
          <w:p w14:paraId="3D3E22EA" w14:textId="77777777" w:rsidR="00CC0368" w:rsidRPr="008517CF" w:rsidRDefault="00CC0368" w:rsidP="00493BE5">
            <w:pPr>
              <w:pStyle w:val="Normal6a"/>
            </w:pPr>
          </w:p>
        </w:tc>
        <w:tc>
          <w:tcPr>
            <w:tcW w:w="4876" w:type="dxa"/>
          </w:tcPr>
          <w:p w14:paraId="13CE4BF8" w14:textId="77777777" w:rsidR="00CC0368" w:rsidRPr="008517CF" w:rsidRDefault="00CC0368" w:rsidP="00493BE5">
            <w:pPr>
              <w:pStyle w:val="Normal6a"/>
              <w:rPr>
                <w:b/>
                <w:i/>
                <w:vertAlign w:val="superscript"/>
              </w:rPr>
            </w:pPr>
            <w:r w:rsidRPr="008517CF">
              <w:rPr>
                <w:b/>
                <w:i/>
              </w:rPr>
              <w:t>–</w:t>
            </w:r>
            <w:r w:rsidRPr="008517CF">
              <w:rPr>
                <w:b/>
                <w:i/>
              </w:rPr>
              <w:tab/>
              <w:t xml:space="preserve">a Resolução do Parlamento Europeu, de 8 de outubro de 2020, sobre o aprofundamento da União dos Mercados de Capitais (UMC): melhorar o acesso ao financiamento do mercado de capitais, em especial por parte das PME, e permitir uma maior participação dos investidores de retalho (2020/2036(INI)) (JO C 395 de 29.9.2021, p. 89); </w:t>
            </w:r>
          </w:p>
        </w:tc>
      </w:tr>
      <w:tr w:rsidR="00CC0368" w:rsidRPr="008517CF" w14:paraId="1EBDBEEA" w14:textId="77777777" w:rsidTr="00493BE5">
        <w:trPr>
          <w:jc w:val="center"/>
        </w:trPr>
        <w:tc>
          <w:tcPr>
            <w:tcW w:w="4876" w:type="dxa"/>
          </w:tcPr>
          <w:p w14:paraId="32A51BDE" w14:textId="77777777" w:rsidR="00CC0368" w:rsidRPr="008517CF" w:rsidRDefault="00CC0368" w:rsidP="00493BE5">
            <w:pPr>
              <w:pStyle w:val="Normal6a"/>
            </w:pPr>
          </w:p>
        </w:tc>
        <w:tc>
          <w:tcPr>
            <w:tcW w:w="4876" w:type="dxa"/>
          </w:tcPr>
          <w:p w14:paraId="032ADF1B" w14:textId="77777777" w:rsidR="00CC0368" w:rsidRPr="008517CF" w:rsidRDefault="00CC0368" w:rsidP="00493BE5">
            <w:pPr>
              <w:pStyle w:val="Normal6a"/>
              <w:rPr>
                <w:b/>
                <w:i/>
                <w:vertAlign w:val="superscript"/>
              </w:rPr>
            </w:pPr>
            <w:r w:rsidRPr="008517CF">
              <w:rPr>
                <w:b/>
                <w:i/>
              </w:rPr>
              <w:t>–</w:t>
            </w:r>
            <w:r w:rsidRPr="008517CF">
              <w:rPr>
                <w:b/>
                <w:i/>
              </w:rPr>
              <w:tab/>
              <w:t>a Resolução legislativa do Parlamento Europeu, de 15 de março de 2018, sobre a proposta de diretiva do Conselho relativa a uma matéria coletável comum do imposto sobre as sociedades (2016/0337(CNS)) (JO C 162 de 10.5.2019, p. 181);</w:t>
            </w:r>
          </w:p>
        </w:tc>
      </w:tr>
      <w:tr w:rsidR="00CC0368" w:rsidRPr="008517CF" w14:paraId="2CDE6E46" w14:textId="77777777" w:rsidTr="00493BE5">
        <w:trPr>
          <w:jc w:val="center"/>
        </w:trPr>
        <w:tc>
          <w:tcPr>
            <w:tcW w:w="4876" w:type="dxa"/>
          </w:tcPr>
          <w:p w14:paraId="7051E203" w14:textId="77777777" w:rsidR="00CC0368" w:rsidRPr="008517CF" w:rsidRDefault="00CC0368" w:rsidP="00493BE5">
            <w:pPr>
              <w:pStyle w:val="Normal6a"/>
            </w:pPr>
          </w:p>
        </w:tc>
        <w:tc>
          <w:tcPr>
            <w:tcW w:w="4876" w:type="dxa"/>
          </w:tcPr>
          <w:p w14:paraId="1058771E" w14:textId="77777777" w:rsidR="00CC0368" w:rsidRPr="008517CF" w:rsidRDefault="00CC0368" w:rsidP="00493BE5">
            <w:pPr>
              <w:pStyle w:val="Normal6a"/>
              <w:rPr>
                <w:b/>
                <w:i/>
              </w:rPr>
            </w:pPr>
            <w:r w:rsidRPr="008517CF">
              <w:rPr>
                <w:b/>
                <w:i/>
              </w:rPr>
              <w:t>–</w:t>
            </w:r>
            <w:r w:rsidRPr="008517CF">
              <w:rPr>
                <w:b/>
                <w:i/>
              </w:rPr>
              <w:tab/>
              <w:t xml:space="preserve">a Resolução do Parlamento Europeu, de 10 de março de 2022, que contém recomendações à Comissão sobre uma tributação justa e mais simples que apoie a estratégia de recuperação (seguimento dado pelo PE ao plano de ação de julho da Comissão e às suas 25 iniciativas no domínio do IVA, das </w:t>
            </w:r>
            <w:r w:rsidRPr="008517CF">
              <w:rPr>
                <w:b/>
                <w:i/>
              </w:rPr>
              <w:lastRenderedPageBreak/>
              <w:t>empresas e da fiscalidade individual) (2020/2254(INL)) (JO C 347 de 9.9.2022, p. 211);</w:t>
            </w:r>
          </w:p>
        </w:tc>
      </w:tr>
      <w:tr w:rsidR="00CC0368" w:rsidRPr="008517CF" w14:paraId="49AC20FC" w14:textId="77777777" w:rsidTr="00493BE5">
        <w:trPr>
          <w:jc w:val="center"/>
        </w:trPr>
        <w:tc>
          <w:tcPr>
            <w:tcW w:w="4876" w:type="dxa"/>
          </w:tcPr>
          <w:p w14:paraId="6C394BFE" w14:textId="77777777" w:rsidR="00CC0368" w:rsidRPr="008517CF" w:rsidRDefault="00CC0368" w:rsidP="00493BE5">
            <w:pPr>
              <w:pStyle w:val="Normal6a"/>
            </w:pPr>
          </w:p>
        </w:tc>
        <w:tc>
          <w:tcPr>
            <w:tcW w:w="4876" w:type="dxa"/>
          </w:tcPr>
          <w:p w14:paraId="6D2543EF" w14:textId="3867C737" w:rsidR="00CC0368" w:rsidRPr="008517CF" w:rsidRDefault="00CC0368" w:rsidP="00493BE5">
            <w:pPr>
              <w:pStyle w:val="Normal6a"/>
              <w:rPr>
                <w:b/>
                <w:i/>
              </w:rPr>
            </w:pPr>
            <w:r w:rsidRPr="008517CF">
              <w:rPr>
                <w:b/>
                <w:i/>
              </w:rPr>
              <w:t>–</w:t>
            </w:r>
            <w:r w:rsidRPr="008517CF">
              <w:rPr>
                <w:b/>
                <w:i/>
              </w:rPr>
              <w:tab/>
              <w:t>a Resolução do Parlamento Europeu, de 15 de fevereiro de 2022, sobre o impacto das reformas fiscais nacionais na economia da UE (</w:t>
            </w:r>
            <w:r w:rsidR="003D2085" w:rsidRPr="008517CF">
              <w:t>2021/2074(INI)</w:t>
            </w:r>
            <w:r w:rsidRPr="008517CF">
              <w:rPr>
                <w:b/>
                <w:i/>
              </w:rPr>
              <w:t>) (JO C 342 de 6.9.2022, p. 14).</w:t>
            </w:r>
          </w:p>
        </w:tc>
      </w:tr>
    </w:tbl>
    <w:p w14:paraId="6B7A3272" w14:textId="77777777" w:rsidR="00CC0368" w:rsidRPr="008517CF" w:rsidRDefault="00CC0368" w:rsidP="00CC0368"/>
    <w:p w14:paraId="49EE2385" w14:textId="77777777" w:rsidR="00CC0368" w:rsidRPr="008517CF" w:rsidRDefault="00CC0368" w:rsidP="00CC0368">
      <w:pPr>
        <w:pStyle w:val="AmNumberTabs"/>
        <w:keepNext/>
      </w:pPr>
      <w:r w:rsidRPr="008517CF">
        <w:t>Alteração</w:t>
      </w:r>
      <w:r w:rsidRPr="008517CF">
        <w:tab/>
      </w:r>
      <w:r w:rsidRPr="008517CF">
        <w:tab/>
        <w:t>4</w:t>
      </w:r>
    </w:p>
    <w:p w14:paraId="4FD57291" w14:textId="77777777" w:rsidR="00CC0368" w:rsidRPr="008517CF" w:rsidRDefault="00CC0368" w:rsidP="00CC0368">
      <w:pPr>
        <w:pStyle w:val="NormalBold12b"/>
        <w:keepNext/>
      </w:pPr>
      <w:r w:rsidRPr="008517CF">
        <w:t>Proposta de diretiva</w:t>
      </w:r>
    </w:p>
    <w:p w14:paraId="4A9908EE" w14:textId="77777777" w:rsidR="00CC0368" w:rsidRPr="008517CF" w:rsidRDefault="00CC0368" w:rsidP="00CC0368">
      <w:pPr>
        <w:pStyle w:val="NormalBold"/>
        <w:keepNext/>
      </w:pPr>
      <w:r w:rsidRPr="008517CF">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34935551" w14:textId="77777777" w:rsidTr="00493BE5">
        <w:trPr>
          <w:jc w:val="center"/>
        </w:trPr>
        <w:tc>
          <w:tcPr>
            <w:tcW w:w="9752" w:type="dxa"/>
            <w:gridSpan w:val="2"/>
          </w:tcPr>
          <w:p w14:paraId="6BF86DA5" w14:textId="77777777" w:rsidR="00CC0368" w:rsidRPr="008517CF" w:rsidRDefault="00CC0368" w:rsidP="00493BE5">
            <w:pPr>
              <w:keepNext/>
            </w:pPr>
          </w:p>
        </w:tc>
      </w:tr>
      <w:tr w:rsidR="00CC0368" w:rsidRPr="008517CF" w14:paraId="1926D935" w14:textId="77777777" w:rsidTr="00493BE5">
        <w:trPr>
          <w:jc w:val="center"/>
        </w:trPr>
        <w:tc>
          <w:tcPr>
            <w:tcW w:w="4876" w:type="dxa"/>
          </w:tcPr>
          <w:p w14:paraId="133CE05E" w14:textId="77777777" w:rsidR="00CC0368" w:rsidRPr="008517CF" w:rsidRDefault="00CC0368" w:rsidP="00493BE5">
            <w:pPr>
              <w:pStyle w:val="AmColumnHeading"/>
              <w:keepNext/>
            </w:pPr>
            <w:r w:rsidRPr="008517CF">
              <w:t>Texto da Comissão</w:t>
            </w:r>
          </w:p>
        </w:tc>
        <w:tc>
          <w:tcPr>
            <w:tcW w:w="4876" w:type="dxa"/>
          </w:tcPr>
          <w:p w14:paraId="217824C2" w14:textId="77777777" w:rsidR="00CC0368" w:rsidRPr="008517CF" w:rsidRDefault="00CC0368" w:rsidP="00493BE5">
            <w:pPr>
              <w:pStyle w:val="AmColumnHeading"/>
              <w:keepNext/>
            </w:pPr>
            <w:r w:rsidRPr="008517CF">
              <w:t>Alteração</w:t>
            </w:r>
          </w:p>
        </w:tc>
      </w:tr>
      <w:tr w:rsidR="00CC0368" w:rsidRPr="008517CF" w14:paraId="20F51837" w14:textId="77777777" w:rsidTr="00493BE5">
        <w:trPr>
          <w:jc w:val="center"/>
        </w:trPr>
        <w:tc>
          <w:tcPr>
            <w:tcW w:w="4876" w:type="dxa"/>
          </w:tcPr>
          <w:p w14:paraId="0267789C" w14:textId="77777777" w:rsidR="00CC0368" w:rsidRPr="008517CF" w:rsidRDefault="00CC0368" w:rsidP="00493BE5">
            <w:pPr>
              <w:pStyle w:val="Normal6a"/>
            </w:pPr>
            <w:r w:rsidRPr="008517CF">
              <w:t>(3)</w:t>
            </w:r>
            <w:r w:rsidRPr="008517CF">
              <w:tab/>
              <w:t>A fim de eliminar eventuais distorções fiscais entre os Estados</w:t>
            </w:r>
            <w:r w:rsidRPr="008517CF">
              <w:noBreakHyphen/>
              <w:t>Membros, é necessário estabelecer um quadro comum de regras para combater, de forma coordenada, a distorção fiscal dívida</w:t>
            </w:r>
            <w:r w:rsidRPr="008517CF">
              <w:noBreakHyphen/>
              <w:t>capitais próprios em toda a União. Essas regras devem assegurar que o financiamento por capitais próprios e por dívida seja tratado de forma semelhante para efeitos fiscais em todo o mercado único. Ao mesmo tempo, um quadro legislativo comum da União deve ser sustentável também a curto prazo para os orçamentos dos Estados</w:t>
            </w:r>
            <w:r w:rsidRPr="008517CF">
              <w:noBreakHyphen/>
              <w:t>Membros. Esse quadro deve, por conseguinte, incluir regras relativas, por um lado, à dedutibilidade fiscal dos custos de financiamento por capitais próprios e, por outro, à limitação da dedutibilidade fiscal dos custos de financiamento por dívida.</w:t>
            </w:r>
          </w:p>
          <w:p w14:paraId="568AAE8B" w14:textId="77777777" w:rsidR="00CC0368" w:rsidRPr="008517CF" w:rsidRDefault="00CC0368" w:rsidP="00493BE5">
            <w:pPr>
              <w:pStyle w:val="Normal6a"/>
            </w:pPr>
          </w:p>
        </w:tc>
        <w:tc>
          <w:tcPr>
            <w:tcW w:w="4876" w:type="dxa"/>
          </w:tcPr>
          <w:p w14:paraId="2156FB58" w14:textId="00524D8B" w:rsidR="00CC0368" w:rsidRPr="008517CF" w:rsidRDefault="00CC0368" w:rsidP="003D2085">
            <w:pPr>
              <w:pStyle w:val="Normal6a"/>
              <w:rPr>
                <w:b/>
                <w:i/>
              </w:rPr>
            </w:pPr>
            <w:r w:rsidRPr="008517CF">
              <w:t>(3)</w:t>
            </w:r>
            <w:r w:rsidRPr="008517CF">
              <w:tab/>
              <w:t>A fim de eliminar eventuais distorções fiscais entre os Estados</w:t>
            </w:r>
            <w:r w:rsidRPr="008517CF">
              <w:noBreakHyphen/>
              <w:t>Membros, é necessário estabelecer um quadro comum de regras para combater, de forma coordenada, a distorção fiscal dívida</w:t>
            </w:r>
            <w:r w:rsidRPr="008517CF">
              <w:noBreakHyphen/>
              <w:t>capitais próprios em toda a União, no pleno respeito do quadro institucional da UE em matéria fiscal estabelecido pelos tratados</w:t>
            </w:r>
            <w:r w:rsidRPr="008517CF">
              <w:rPr>
                <w:b/>
                <w:i/>
              </w:rPr>
              <w:t>, no pleno respeito do quadro institucional da União relativo aos assuntos fiscais, conforme estabelecido pelos Tratados</w:t>
            </w:r>
            <w:r w:rsidRPr="008517CF">
              <w:t>. Essas regras devem assegurar que o financiamento por capitais próprios e por dívida seja tratado de forma semelhante para efeitos fiscais em todo o mercado único. Ao mesmo tempo</w:t>
            </w:r>
            <w:r w:rsidRPr="008517CF">
              <w:rPr>
                <w:b/>
                <w:i/>
              </w:rPr>
              <w:t>, tendo em conta a ampla dedutibilidade fiscal da dívida e o facto de o estabelecimento de uma dedução relativa aos aumentos dos capitais próprios ser suscetível de ter um impacto direto nas receitas públicas,</w:t>
            </w:r>
            <w:r w:rsidRPr="008517CF">
              <w:t xml:space="preserve"> um quadro legislativo comum da União deve ser sustentável também a curto prazo para os orçamentos dos Estados</w:t>
            </w:r>
            <w:r w:rsidRPr="008517CF">
              <w:noBreakHyphen/>
              <w:t xml:space="preserve">Membros. Esse quadro deve, por conseguinte, incluir regras relativas, por um lado, à dedutibilidade fiscal dos custos de financiamento por capitais próprios e, por outro, à limitação da dedutibilidade fiscal dos custos de financiamento por dívida. </w:t>
            </w:r>
            <w:r w:rsidRPr="008517CF">
              <w:rPr>
                <w:b/>
                <w:i/>
              </w:rPr>
              <w:t xml:space="preserve">A presente diretiva </w:t>
            </w:r>
            <w:r w:rsidR="003D2085" w:rsidRPr="008517CF">
              <w:rPr>
                <w:b/>
                <w:i/>
              </w:rPr>
              <w:t>visa</w:t>
            </w:r>
            <w:r w:rsidRPr="008517CF">
              <w:rPr>
                <w:b/>
                <w:i/>
              </w:rPr>
              <w:t xml:space="preserve"> alcançar um melhor </w:t>
            </w:r>
            <w:r w:rsidRPr="008517CF">
              <w:rPr>
                <w:b/>
                <w:i/>
              </w:rPr>
              <w:lastRenderedPageBreak/>
              <w:t>equilíbrio entre os diferentes desafios relacionados com a sustentabilidade a curto prazo das finanças públicas dos Estados</w:t>
            </w:r>
            <w:r w:rsidRPr="008517CF">
              <w:rPr>
                <w:b/>
                <w:i/>
              </w:rPr>
              <w:noBreakHyphen/>
              <w:t>Membros e, ao mesmo tempo, evitar que os Estados</w:t>
            </w:r>
            <w:r w:rsidRPr="008517CF">
              <w:rPr>
                <w:b/>
                <w:i/>
              </w:rPr>
              <w:noBreakHyphen/>
              <w:t>Membros incorram em perdas substanciais de receitas, bem como procurar melhorar a estabilidade financeira das empresas.</w:t>
            </w:r>
          </w:p>
        </w:tc>
      </w:tr>
    </w:tbl>
    <w:p w14:paraId="75AEC720" w14:textId="77777777" w:rsidR="00CC0368" w:rsidRPr="008517CF" w:rsidRDefault="00CC0368" w:rsidP="00CC0368"/>
    <w:p w14:paraId="4D1A0BF6" w14:textId="77777777" w:rsidR="00CC0368" w:rsidRPr="008517CF" w:rsidRDefault="00CC0368" w:rsidP="00CC0368">
      <w:pPr>
        <w:pStyle w:val="AmNumberTabs"/>
        <w:keepNext/>
      </w:pPr>
      <w:r w:rsidRPr="008517CF">
        <w:t>Alteração</w:t>
      </w:r>
      <w:r w:rsidRPr="008517CF">
        <w:tab/>
      </w:r>
      <w:r w:rsidRPr="008517CF">
        <w:tab/>
        <w:t>5</w:t>
      </w:r>
    </w:p>
    <w:p w14:paraId="7B49C796" w14:textId="77777777" w:rsidR="00CC0368" w:rsidRPr="008517CF" w:rsidRDefault="00CC0368" w:rsidP="00CC0368">
      <w:pPr>
        <w:pStyle w:val="NormalBold12b"/>
        <w:keepNext/>
      </w:pPr>
      <w:r w:rsidRPr="008517CF">
        <w:t>Proposta de diretiva</w:t>
      </w:r>
    </w:p>
    <w:p w14:paraId="587AC2EC" w14:textId="77777777" w:rsidR="00CC0368" w:rsidRPr="008517CF" w:rsidRDefault="00CC0368" w:rsidP="00CC0368">
      <w:pPr>
        <w:pStyle w:val="NormalBold"/>
        <w:keepNext/>
      </w:pPr>
      <w:r w:rsidRPr="008517CF">
        <w:t>Considerando 3</w:t>
      </w:r>
      <w:r w:rsidRPr="008517CF">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7BD4A16A" w14:textId="77777777" w:rsidTr="00493BE5">
        <w:trPr>
          <w:jc w:val="center"/>
        </w:trPr>
        <w:tc>
          <w:tcPr>
            <w:tcW w:w="9752" w:type="dxa"/>
            <w:gridSpan w:val="2"/>
          </w:tcPr>
          <w:p w14:paraId="7894B445" w14:textId="77777777" w:rsidR="00CC0368" w:rsidRPr="008517CF" w:rsidRDefault="00CC0368" w:rsidP="00493BE5">
            <w:pPr>
              <w:keepNext/>
            </w:pPr>
          </w:p>
        </w:tc>
      </w:tr>
      <w:tr w:rsidR="00CC0368" w:rsidRPr="008517CF" w14:paraId="743969A4" w14:textId="77777777" w:rsidTr="00493BE5">
        <w:trPr>
          <w:jc w:val="center"/>
        </w:trPr>
        <w:tc>
          <w:tcPr>
            <w:tcW w:w="4876" w:type="dxa"/>
          </w:tcPr>
          <w:p w14:paraId="27416482" w14:textId="77777777" w:rsidR="00CC0368" w:rsidRPr="008517CF" w:rsidRDefault="00CC0368" w:rsidP="00493BE5">
            <w:pPr>
              <w:pStyle w:val="AmColumnHeading"/>
              <w:keepNext/>
            </w:pPr>
            <w:r w:rsidRPr="008517CF">
              <w:t>Texto da Comissão</w:t>
            </w:r>
          </w:p>
        </w:tc>
        <w:tc>
          <w:tcPr>
            <w:tcW w:w="4876" w:type="dxa"/>
          </w:tcPr>
          <w:p w14:paraId="12B99297" w14:textId="77777777" w:rsidR="00CC0368" w:rsidRPr="008517CF" w:rsidRDefault="00CC0368" w:rsidP="00493BE5">
            <w:pPr>
              <w:pStyle w:val="AmColumnHeading"/>
              <w:keepNext/>
            </w:pPr>
            <w:r w:rsidRPr="008517CF">
              <w:t>Alteração</w:t>
            </w:r>
          </w:p>
        </w:tc>
      </w:tr>
      <w:tr w:rsidR="00CC0368" w:rsidRPr="008517CF" w14:paraId="1B13A9C0" w14:textId="77777777" w:rsidTr="00493BE5">
        <w:trPr>
          <w:jc w:val="center"/>
        </w:trPr>
        <w:tc>
          <w:tcPr>
            <w:tcW w:w="4876" w:type="dxa"/>
          </w:tcPr>
          <w:p w14:paraId="5996C105" w14:textId="77777777" w:rsidR="00CC0368" w:rsidRPr="008517CF" w:rsidRDefault="00CC0368" w:rsidP="00493BE5">
            <w:pPr>
              <w:pStyle w:val="Normal6a"/>
            </w:pPr>
          </w:p>
        </w:tc>
        <w:tc>
          <w:tcPr>
            <w:tcW w:w="4876" w:type="dxa"/>
          </w:tcPr>
          <w:p w14:paraId="0777D42E" w14:textId="6809B4CF" w:rsidR="00CC0368" w:rsidRPr="008517CF" w:rsidRDefault="00CC0368" w:rsidP="009A2AEC">
            <w:pPr>
              <w:pStyle w:val="Normal6a"/>
              <w:rPr>
                <w:b/>
                <w:i/>
              </w:rPr>
            </w:pPr>
            <w:r w:rsidRPr="008517CF">
              <w:rPr>
                <w:b/>
                <w:i/>
              </w:rPr>
              <w:t>(3</w:t>
            </w:r>
            <w:r w:rsidRPr="008517CF">
              <w:rPr>
                <w:b/>
                <w:i/>
              </w:rPr>
              <w:noBreakHyphen/>
              <w:t>A</w:t>
            </w:r>
            <w:proofErr w:type="gramStart"/>
            <w:r w:rsidRPr="008517CF">
              <w:rPr>
                <w:b/>
                <w:i/>
              </w:rPr>
              <w:t>)</w:t>
            </w:r>
            <w:r w:rsidRPr="008517CF">
              <w:rPr>
                <w:b/>
                <w:i/>
              </w:rPr>
              <w:tab/>
              <w:t>Para</w:t>
            </w:r>
            <w:proofErr w:type="gramEnd"/>
            <w:r w:rsidRPr="008517CF">
              <w:rPr>
                <w:b/>
                <w:i/>
              </w:rPr>
              <w:t xml:space="preserve"> continuar a desenvolver a União dos Mercados de Capitais, a presente proposta </w:t>
            </w:r>
            <w:r w:rsidR="009A2AEC" w:rsidRPr="008517CF">
              <w:rPr>
                <w:b/>
                <w:i/>
              </w:rPr>
              <w:t>visa</w:t>
            </w:r>
            <w:r w:rsidRPr="008517CF">
              <w:rPr>
                <w:b/>
                <w:i/>
              </w:rPr>
              <w:t xml:space="preserve"> a diversificação das fontes de financiamento das empresas europeias, mormente as PME. Por conseguinte, deve evitar a criação de novos custos e obstáculos ao acesso ao financiamento para as empresas que não podem aceder facilmente aos mercados de capitais. A limitação da dedutibilidade dos custos de juros dessas empresas poderia prejudicar o investimento em toda a União, pelo que não se deverá limitar a dedução dos juros pelas PME e pelos grupos médios.</w:t>
            </w:r>
          </w:p>
        </w:tc>
      </w:tr>
    </w:tbl>
    <w:p w14:paraId="5C63F7B3" w14:textId="77777777" w:rsidR="00CC0368" w:rsidRPr="008517CF" w:rsidRDefault="00CC0368" w:rsidP="00CC0368"/>
    <w:p w14:paraId="02227CC7" w14:textId="77777777" w:rsidR="00CC0368" w:rsidRPr="008517CF" w:rsidRDefault="00CC0368" w:rsidP="00CC0368">
      <w:pPr>
        <w:pStyle w:val="AmNumberTabs"/>
        <w:keepNext/>
      </w:pPr>
      <w:r w:rsidRPr="008517CF">
        <w:t>Alteração</w:t>
      </w:r>
      <w:r w:rsidRPr="008517CF">
        <w:tab/>
      </w:r>
      <w:r w:rsidRPr="008517CF">
        <w:tab/>
        <w:t>6</w:t>
      </w:r>
    </w:p>
    <w:p w14:paraId="00197D3E" w14:textId="77777777" w:rsidR="00CC0368" w:rsidRPr="008517CF" w:rsidRDefault="00CC0368" w:rsidP="00CC0368">
      <w:pPr>
        <w:pStyle w:val="NormalBold12b"/>
        <w:keepNext/>
      </w:pPr>
      <w:r w:rsidRPr="008517CF">
        <w:t>Proposta de diretiva</w:t>
      </w:r>
    </w:p>
    <w:p w14:paraId="6CE667AC" w14:textId="77777777" w:rsidR="00CC0368" w:rsidRPr="008517CF" w:rsidRDefault="00CC0368" w:rsidP="00CC0368">
      <w:pPr>
        <w:pStyle w:val="NormalBold"/>
        <w:keepNext/>
      </w:pPr>
      <w:r w:rsidRPr="008517CF">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2DB265E4" w14:textId="77777777" w:rsidTr="00493BE5">
        <w:trPr>
          <w:jc w:val="center"/>
        </w:trPr>
        <w:tc>
          <w:tcPr>
            <w:tcW w:w="9752" w:type="dxa"/>
            <w:gridSpan w:val="2"/>
          </w:tcPr>
          <w:p w14:paraId="5E243281" w14:textId="77777777" w:rsidR="00CC0368" w:rsidRPr="008517CF" w:rsidRDefault="00CC0368" w:rsidP="00493BE5">
            <w:pPr>
              <w:keepNext/>
            </w:pPr>
          </w:p>
        </w:tc>
      </w:tr>
      <w:tr w:rsidR="00CC0368" w:rsidRPr="008517CF" w14:paraId="60C8BACD" w14:textId="77777777" w:rsidTr="00493BE5">
        <w:trPr>
          <w:jc w:val="center"/>
        </w:trPr>
        <w:tc>
          <w:tcPr>
            <w:tcW w:w="4876" w:type="dxa"/>
          </w:tcPr>
          <w:p w14:paraId="2FFBAC4D" w14:textId="77777777" w:rsidR="00CC0368" w:rsidRPr="008517CF" w:rsidRDefault="00CC0368" w:rsidP="00493BE5">
            <w:pPr>
              <w:pStyle w:val="AmColumnHeading"/>
              <w:keepNext/>
            </w:pPr>
            <w:r w:rsidRPr="008517CF">
              <w:t>Texto da Comissão</w:t>
            </w:r>
          </w:p>
        </w:tc>
        <w:tc>
          <w:tcPr>
            <w:tcW w:w="4876" w:type="dxa"/>
          </w:tcPr>
          <w:p w14:paraId="650DE2F5" w14:textId="77777777" w:rsidR="00CC0368" w:rsidRPr="008517CF" w:rsidRDefault="00CC0368" w:rsidP="00493BE5">
            <w:pPr>
              <w:pStyle w:val="AmColumnHeading"/>
              <w:keepNext/>
            </w:pPr>
            <w:r w:rsidRPr="008517CF">
              <w:t>Alteração</w:t>
            </w:r>
          </w:p>
        </w:tc>
      </w:tr>
      <w:tr w:rsidR="00CC0368" w:rsidRPr="008517CF" w14:paraId="2E180D02" w14:textId="77777777" w:rsidTr="00493BE5">
        <w:trPr>
          <w:jc w:val="center"/>
        </w:trPr>
        <w:tc>
          <w:tcPr>
            <w:tcW w:w="4876" w:type="dxa"/>
          </w:tcPr>
          <w:p w14:paraId="0FB33699" w14:textId="77777777" w:rsidR="00CC0368" w:rsidRPr="008517CF" w:rsidRDefault="00CC0368" w:rsidP="00493BE5">
            <w:pPr>
              <w:pStyle w:val="Normal6a"/>
            </w:pPr>
            <w:proofErr w:type="gramStart"/>
            <w:r w:rsidRPr="008517CF">
              <w:t>(5)</w:t>
            </w:r>
            <w:r w:rsidRPr="008517CF">
              <w:tab/>
              <w:t>Para</w:t>
            </w:r>
            <w:proofErr w:type="gramEnd"/>
            <w:r w:rsidRPr="008517CF">
              <w:t xml:space="preserve"> neutralizar a distorção contra o financiamento por capitais próprios, é necessário prever uma dedução para que os aumentos de capitais próprios de um contribuinte de um período de tributação para o seguinte sejam dedutíveis da sua base tributável, sob certas condições. A dedução deve ser calculada multiplicando o aumento de capitais próprios por uma taxa </w:t>
            </w:r>
            <w:r w:rsidRPr="008517CF">
              <w:lastRenderedPageBreak/>
              <w:t>de juro nocional baseada na taxa de juro sem risco, tal como estabelecido nos atos de execução adotados nos termos do artigo 77.º</w:t>
            </w:r>
            <w:r w:rsidRPr="008517CF">
              <w:noBreakHyphen/>
              <w:t>E, n.º 2, da Diretiva 2009/138/CE. Estas taxas de juro sem risco já fazem parte do direito da UE e, enquanto tal, têm sido aplicadas de forma prática e eficaz. Qualquer parte da dedução que não possa ser deduzida num período de tributação devido a lucros tributáveis insuficientes pode transitar para um período posterior. Tendo em conta os desafios específicos que as pequenas e médias empresas (PME) enfrentam no acesso aos mercados de capitais, é necessário prever uma maior margem de manobra para os contribuintes que sejam PME. Para que a dedução relativa aos capitais próprios seja sustentável para as finanças públicas a curto prazo, deve ser limitada no tempo. A fim de proteger o sistema de abusos, é necessário excluir do cálculo das variações nos capitais próprios o valor fiscal das ações próprias de um contribuinte e o da sua participação em empresas associadas. Na mesma ordem de ideias, é necessário prever a tributação de uma diminuição dos capitais próprios de um contribuinte de um período de tributação para o seguinte, a fim de evitar que se efetue um aumento de capitais próprios de forma abusiva. Tal regra incentivaria igualmente a manutenção de um nível de capitais próprios. Seria aplicável de modo a que, em caso de diminuição dos capitais próprios de um contribuinte que tenha beneficiado de uma dedução relativa ao aumento de capitais próprios, um montante calculado da mesma forma que a dedução se torne tributável durante dez períodos de tributação; a menos que o contribuinte apresente provas de que esta diminuição se deve exclusivamente a prejuízos incorridos durante o período de tributação ou a uma obrigação legal.</w:t>
            </w:r>
          </w:p>
        </w:tc>
        <w:tc>
          <w:tcPr>
            <w:tcW w:w="4876" w:type="dxa"/>
          </w:tcPr>
          <w:p w14:paraId="6942432D" w14:textId="77777777" w:rsidR="00CC0368" w:rsidRPr="008517CF" w:rsidRDefault="00CC0368" w:rsidP="00493BE5">
            <w:pPr>
              <w:pStyle w:val="Normal6a"/>
            </w:pPr>
            <w:proofErr w:type="gramStart"/>
            <w:r w:rsidRPr="008517CF">
              <w:lastRenderedPageBreak/>
              <w:t>(5)</w:t>
            </w:r>
            <w:r w:rsidRPr="008517CF">
              <w:tab/>
              <w:t>Para</w:t>
            </w:r>
            <w:proofErr w:type="gramEnd"/>
            <w:r w:rsidRPr="008517CF">
              <w:t xml:space="preserve"> neutralizar a distorção contra o financiamento por capitais próprios, é necessário prever uma dedução para que os aumentos de capitais próprios de um contribuinte de um período de tributação para o seguinte sejam dedutíveis da sua base tributável, sob certas condições. A dedução deve ser calculada multiplicando o aumento de capitais próprios por uma taxa </w:t>
            </w:r>
            <w:r w:rsidRPr="008517CF">
              <w:lastRenderedPageBreak/>
              <w:t>de juro nocional baseada na taxa de juro sem risco, tal como estabelecido nos atos de execução adotados nos termos do artigo 77.º</w:t>
            </w:r>
            <w:r w:rsidRPr="008517CF">
              <w:noBreakHyphen/>
              <w:t xml:space="preserve">E, n.º 2, da Diretiva 2009/138/CE. Estas taxas de juro sem risco já fazem parte do direito da UE e, enquanto tal, têm sido aplicadas de forma prática e eficaz. Qualquer parte da dedução que não possa ser deduzida num período de tributação devido a lucros tributáveis insuficientes pode transitar para um período posterior. Tendo em conta os desafios específicos que as pequenas e médias empresas (PME) </w:t>
            </w:r>
            <w:r w:rsidRPr="008517CF">
              <w:rPr>
                <w:b/>
                <w:i/>
              </w:rPr>
              <w:t xml:space="preserve">e os grupos médios </w:t>
            </w:r>
            <w:r w:rsidRPr="008517CF">
              <w:t>enfrentam no acesso aos mercados de capitais</w:t>
            </w:r>
            <w:r w:rsidRPr="008517CF">
              <w:rPr>
                <w:b/>
                <w:i/>
              </w:rPr>
              <w:t>, os custos de financiamento mais elevados que incorrem, a menor disponibilidade de capital e a maior probabilidade de estarem sujeitos a períodos de perdas mais longos</w:t>
            </w:r>
            <w:r w:rsidRPr="008517CF">
              <w:t>, é necessário prever uma maior margem de manobra</w:t>
            </w:r>
            <w:r w:rsidRPr="008517CF">
              <w:rPr>
                <w:b/>
                <w:i/>
              </w:rPr>
              <w:t xml:space="preserve"> e um prazo mais longo de dedutibilidade fiscal</w:t>
            </w:r>
            <w:r w:rsidRPr="008517CF">
              <w:t xml:space="preserve"> para os contribuintes que sejam PME </w:t>
            </w:r>
            <w:r w:rsidRPr="008517CF">
              <w:rPr>
                <w:b/>
                <w:i/>
              </w:rPr>
              <w:t>ou grupos médios</w:t>
            </w:r>
            <w:r w:rsidRPr="008517CF">
              <w:t xml:space="preserve">. Para que a dedução relativa aos capitais próprios seja sustentável para as finanças públicas a curto prazo, deve ser </w:t>
            </w:r>
            <w:r w:rsidRPr="008517CF">
              <w:rPr>
                <w:b/>
                <w:i/>
              </w:rPr>
              <w:t>devidamente e proporcionalmente</w:t>
            </w:r>
            <w:r w:rsidRPr="008517CF">
              <w:t xml:space="preserve"> limitada no tempo. A fim de proteger o sistema de abusos, é necessário excluir do cálculo das variações nos capitais próprios o valor fiscal das ações próprias de um contribuinte e o da sua participação em empresas associadas. Na mesma ordem de ideias, é necessário prever a tributação de uma diminuição dos capitais próprios de um contribuinte de um período de tributação para o seguinte, a fim de evitar que se efetue um aumento de capitais próprios de forma abusiva. Tal regra incentivaria igualmente a manutenção de um nível de capitais próprios. Seria aplicável de modo a que, em caso de diminuição dos capitais próprios de um contribuinte que tenha beneficiado de uma dedução relativa ao aumento de capitais próprios, um montante calculado da mesma forma que a dedução se torne tributável durante dez períodos de tributação </w:t>
            </w:r>
            <w:r w:rsidRPr="008517CF">
              <w:rPr>
                <w:b/>
                <w:i/>
              </w:rPr>
              <w:t xml:space="preserve">para as PME e os grupos médios e durante sete períodos de </w:t>
            </w:r>
            <w:r w:rsidRPr="008517CF">
              <w:rPr>
                <w:b/>
                <w:i/>
              </w:rPr>
              <w:lastRenderedPageBreak/>
              <w:t>tributação consecutivos para qualquer contribuinte que não seja uma PME ou um grupo médio,</w:t>
            </w:r>
            <w:r w:rsidRPr="008517CF">
              <w:t xml:space="preserve"> a menos que o contribuinte apresente provas de que esta diminuição se deve exclusivamente a prejuízos incorridos durante o período de tributação ou a uma obrigação legal. </w:t>
            </w:r>
            <w:r w:rsidRPr="008517CF">
              <w:rPr>
                <w:b/>
                <w:i/>
              </w:rPr>
              <w:t>A Comissão e os Estados</w:t>
            </w:r>
            <w:r w:rsidRPr="008517CF">
              <w:rPr>
                <w:b/>
                <w:i/>
              </w:rPr>
              <w:noBreakHyphen/>
              <w:t>Membros devem implementar medidas de informação e comunicação relacionadas com a presente diretiva, especialmente no que diz respeito às possibilidades e benefícios que encerra para as PME.</w:t>
            </w:r>
          </w:p>
        </w:tc>
      </w:tr>
    </w:tbl>
    <w:p w14:paraId="6BB7E2A3" w14:textId="77777777" w:rsidR="00CC0368" w:rsidRPr="008517CF" w:rsidRDefault="00CC0368" w:rsidP="00CC0368"/>
    <w:p w14:paraId="087E6A0D" w14:textId="77777777" w:rsidR="00CC0368" w:rsidRPr="008517CF" w:rsidRDefault="00CC0368" w:rsidP="00CC0368">
      <w:pPr>
        <w:pStyle w:val="AmNumberTabs"/>
      </w:pPr>
      <w:r w:rsidRPr="008517CF">
        <w:t>Alteração</w:t>
      </w:r>
      <w:r w:rsidRPr="008517CF">
        <w:tab/>
      </w:r>
      <w:r w:rsidRPr="008517CF">
        <w:tab/>
        <w:t>7</w:t>
      </w:r>
    </w:p>
    <w:p w14:paraId="74B71850" w14:textId="77777777" w:rsidR="00CC0368" w:rsidRPr="008517CF" w:rsidRDefault="00CC0368" w:rsidP="00CC0368">
      <w:pPr>
        <w:pStyle w:val="NormalBold12b"/>
      </w:pPr>
      <w:r w:rsidRPr="008517CF">
        <w:t>Proposta de diretiva</w:t>
      </w:r>
    </w:p>
    <w:p w14:paraId="2F2C999E" w14:textId="77777777" w:rsidR="00CC0368" w:rsidRPr="008517CF" w:rsidRDefault="00CC0368" w:rsidP="00CC0368">
      <w:pPr>
        <w:pStyle w:val="NormalBold"/>
      </w:pPr>
      <w:r w:rsidRPr="008517CF">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0005315B" w14:textId="77777777" w:rsidTr="00493BE5">
        <w:trPr>
          <w:trHeight w:hRule="exact" w:val="240"/>
          <w:jc w:val="center"/>
        </w:trPr>
        <w:tc>
          <w:tcPr>
            <w:tcW w:w="9752" w:type="dxa"/>
            <w:gridSpan w:val="2"/>
          </w:tcPr>
          <w:p w14:paraId="5D0E133F" w14:textId="77777777" w:rsidR="00CC0368" w:rsidRPr="008517CF" w:rsidRDefault="00CC0368" w:rsidP="00493BE5"/>
        </w:tc>
      </w:tr>
      <w:tr w:rsidR="00CC0368" w:rsidRPr="008517CF" w14:paraId="08F10116" w14:textId="77777777" w:rsidTr="00493BE5">
        <w:trPr>
          <w:trHeight w:val="240"/>
          <w:jc w:val="center"/>
        </w:trPr>
        <w:tc>
          <w:tcPr>
            <w:tcW w:w="4876" w:type="dxa"/>
          </w:tcPr>
          <w:p w14:paraId="62431EE3" w14:textId="77777777" w:rsidR="00CC0368" w:rsidRPr="008517CF" w:rsidRDefault="00CC0368" w:rsidP="00493BE5">
            <w:pPr>
              <w:pStyle w:val="AmColumnHeading"/>
            </w:pPr>
            <w:r w:rsidRPr="008517CF">
              <w:t>Texto da Comissão</w:t>
            </w:r>
          </w:p>
        </w:tc>
        <w:tc>
          <w:tcPr>
            <w:tcW w:w="4876" w:type="dxa"/>
          </w:tcPr>
          <w:p w14:paraId="4404D876" w14:textId="77777777" w:rsidR="00CC0368" w:rsidRPr="008517CF" w:rsidRDefault="00CC0368" w:rsidP="00493BE5">
            <w:pPr>
              <w:pStyle w:val="AmColumnHeading"/>
            </w:pPr>
            <w:r w:rsidRPr="008517CF">
              <w:t>Alteração</w:t>
            </w:r>
          </w:p>
        </w:tc>
      </w:tr>
      <w:tr w:rsidR="00CC0368" w:rsidRPr="008517CF" w14:paraId="6D1C3826" w14:textId="77777777" w:rsidTr="00493BE5">
        <w:trPr>
          <w:jc w:val="center"/>
        </w:trPr>
        <w:tc>
          <w:tcPr>
            <w:tcW w:w="4876" w:type="dxa"/>
          </w:tcPr>
          <w:p w14:paraId="20C350C8" w14:textId="77777777" w:rsidR="00CC0368" w:rsidRPr="008517CF" w:rsidRDefault="00CC0368" w:rsidP="00493BE5">
            <w:pPr>
              <w:pStyle w:val="Normal6a"/>
            </w:pPr>
            <w:r w:rsidRPr="008517CF">
              <w:t>(6)</w:t>
            </w:r>
            <w:r w:rsidRPr="008517CF">
              <w:tab/>
              <w:t xml:space="preserve">A fim de evitar uma utilização abusiva da dedução relativa aos capitais próprios, é necessário estabelecer regras específicas contra a elisão fiscal. Essas regras devem visar, em especial, os regimes criados para contornar as condições em que um aumento de capitais próprios pode beneficiar de uma dedução ao abrigo da presente diretiva, por exemplo, através da transferência </w:t>
            </w:r>
            <w:proofErr w:type="spellStart"/>
            <w:r w:rsidRPr="008517CF">
              <w:t>intragrupo</w:t>
            </w:r>
            <w:proofErr w:type="spellEnd"/>
            <w:r w:rsidRPr="008517CF">
              <w:t xml:space="preserve"> de participações em empresas associadas. Essas regras devem igualmente visar os mecanismos criados para alegar o direito a uma dedução na ausência de qualquer aumento de capitais próprios a nível do grupo. Por exemplo, o financiamento por dívida </w:t>
            </w:r>
            <w:proofErr w:type="spellStart"/>
            <w:r w:rsidRPr="008517CF">
              <w:t>intragrupo</w:t>
            </w:r>
            <w:proofErr w:type="spellEnd"/>
            <w:r w:rsidRPr="008517CF">
              <w:t xml:space="preserve"> ou as contribuições em numerário podem ser utilizados para estes fins. As regras específicas contra a elisão fiscal devem também impedir a criação de mecanismos para alegar que um aumento dos capitais próprios, e a correspondente dedução, é mais elevado do que efetivamente é, por exemplo, através de um aumento dos créditos de financiamento de empréstimos ou da sobrevalorização dos ativos. Além disso, a regra geral </w:t>
            </w:r>
            <w:proofErr w:type="spellStart"/>
            <w:r w:rsidRPr="008517CF">
              <w:t>antiabuso</w:t>
            </w:r>
            <w:proofErr w:type="spellEnd"/>
            <w:r w:rsidRPr="008517CF">
              <w:t xml:space="preserve"> fiscal prevista </w:t>
            </w:r>
            <w:r w:rsidRPr="008517CF">
              <w:lastRenderedPageBreak/>
              <w:t>no artigo 6.º da Diretiva (UE) 2016/1164</w:t>
            </w:r>
            <w:r w:rsidRPr="008517CF">
              <w:rPr>
                <w:rStyle w:val="Sup"/>
              </w:rPr>
              <w:t>15</w:t>
            </w:r>
            <w:r w:rsidRPr="008517CF">
              <w:t xml:space="preserve"> do Conselho é aplicável contra atos abusivos que não sejam abrangidos pelo quadro </w:t>
            </w:r>
            <w:proofErr w:type="spellStart"/>
            <w:r w:rsidRPr="008517CF">
              <w:t>antielisão</w:t>
            </w:r>
            <w:proofErr w:type="spellEnd"/>
            <w:r w:rsidRPr="008517CF">
              <w:t xml:space="preserve"> fiscal específico da presente diretiva.</w:t>
            </w:r>
          </w:p>
        </w:tc>
        <w:tc>
          <w:tcPr>
            <w:tcW w:w="4876" w:type="dxa"/>
          </w:tcPr>
          <w:p w14:paraId="7FFECD70" w14:textId="77777777" w:rsidR="00CC0368" w:rsidRPr="008517CF" w:rsidRDefault="00CC0368" w:rsidP="00493BE5">
            <w:pPr>
              <w:pStyle w:val="Normal6a"/>
            </w:pPr>
            <w:r w:rsidRPr="008517CF">
              <w:lastRenderedPageBreak/>
              <w:t>(6)</w:t>
            </w:r>
            <w:r w:rsidRPr="008517CF">
              <w:tab/>
              <w:t xml:space="preserve">A fim de evitar uma utilização abusiva da dedução relativa aos capitais próprios, é necessário estabelecer regras específicas contra a elisão fiscal. Essas regras devem visar, em especial, os regimes criados para contornar as condições em que um aumento de capitais próprios pode beneficiar de uma dedução ao abrigo da presente diretiva, por exemplo, através da transferência </w:t>
            </w:r>
            <w:proofErr w:type="spellStart"/>
            <w:r w:rsidRPr="008517CF">
              <w:t>intragrupo</w:t>
            </w:r>
            <w:proofErr w:type="spellEnd"/>
            <w:r w:rsidRPr="008517CF">
              <w:t xml:space="preserve"> de participações em empresas associadas. Essas regras devem igualmente visar os mecanismos criados para alegar o direito a uma dedução na ausência de qualquer aumento de capitais próprios a nível do grupo. Por exemplo, o financiamento por dívida </w:t>
            </w:r>
            <w:proofErr w:type="spellStart"/>
            <w:r w:rsidRPr="008517CF">
              <w:t>intragrupo</w:t>
            </w:r>
            <w:proofErr w:type="spellEnd"/>
            <w:r w:rsidRPr="008517CF">
              <w:t xml:space="preserve"> ou as contribuições em numerário podem ser utilizados para estes fins. As regras específicas contra a elisão fiscal devem também impedir a criação de mecanismos para alegar que um aumento dos capitais próprios, e a correspondente dedução, é mais elevado do que efetivamente é, por exemplo, através de um aumento dos créditos de financiamento de empréstimos ou da sobrevalorização dos ativos. Além disso, a regra geral </w:t>
            </w:r>
            <w:proofErr w:type="spellStart"/>
            <w:r w:rsidRPr="008517CF">
              <w:t>antiabuso</w:t>
            </w:r>
            <w:proofErr w:type="spellEnd"/>
            <w:r w:rsidRPr="008517CF">
              <w:t xml:space="preserve"> fiscal prevista </w:t>
            </w:r>
            <w:r w:rsidRPr="008517CF">
              <w:lastRenderedPageBreak/>
              <w:t>no artigo 6.º da Diretiva (UE) 2016/1164</w:t>
            </w:r>
            <w:r w:rsidRPr="008517CF">
              <w:rPr>
                <w:rStyle w:val="Sup"/>
              </w:rPr>
              <w:t>15</w:t>
            </w:r>
            <w:r w:rsidRPr="008517CF">
              <w:t xml:space="preserve"> do Conselho é aplicável contra atos abusivos que não sejam abrangidos pelo quadro </w:t>
            </w:r>
            <w:proofErr w:type="spellStart"/>
            <w:r w:rsidRPr="008517CF">
              <w:t>antielisão</w:t>
            </w:r>
            <w:proofErr w:type="spellEnd"/>
            <w:r w:rsidRPr="008517CF">
              <w:t xml:space="preserve"> fiscal específico da </w:t>
            </w:r>
            <w:proofErr w:type="gramStart"/>
            <w:r w:rsidRPr="008517CF">
              <w:t>presente diretiva</w:t>
            </w:r>
            <w:proofErr w:type="gramEnd"/>
            <w:r w:rsidRPr="008517CF">
              <w:t xml:space="preserve">. </w:t>
            </w:r>
            <w:r w:rsidRPr="008517CF">
              <w:rPr>
                <w:b/>
                <w:i/>
              </w:rPr>
              <w:t>Os Estados</w:t>
            </w:r>
            <w:r w:rsidRPr="008517CF">
              <w:rPr>
                <w:b/>
                <w:i/>
              </w:rPr>
              <w:noBreakHyphen/>
              <w:t>Membros devem igualmente assegurar que as medidas que adotarem para transpor a presente diretiva para o direito nacional cumprem as orientações fornecidas pelo Grupo do Código de Conduta (Fiscalidade das Empresas).</w:t>
            </w:r>
          </w:p>
        </w:tc>
      </w:tr>
      <w:tr w:rsidR="00CC0368" w:rsidRPr="008517CF" w14:paraId="4BA93488" w14:textId="77777777" w:rsidTr="00493BE5">
        <w:trPr>
          <w:jc w:val="center"/>
        </w:trPr>
        <w:tc>
          <w:tcPr>
            <w:tcW w:w="4876" w:type="dxa"/>
          </w:tcPr>
          <w:p w14:paraId="6EA2EA62" w14:textId="77777777" w:rsidR="00CC0368" w:rsidRPr="008517CF" w:rsidRDefault="00CC0368" w:rsidP="00493BE5">
            <w:pPr>
              <w:pStyle w:val="Normal6a"/>
            </w:pPr>
            <w:r w:rsidRPr="008517CF">
              <w:rPr>
                <w:b/>
                <w:i/>
              </w:rPr>
              <w:lastRenderedPageBreak/>
              <w:t>_________________</w:t>
            </w:r>
          </w:p>
        </w:tc>
        <w:tc>
          <w:tcPr>
            <w:tcW w:w="4876" w:type="dxa"/>
          </w:tcPr>
          <w:p w14:paraId="7B06B70C" w14:textId="77777777" w:rsidR="00CC0368" w:rsidRPr="008517CF" w:rsidRDefault="00CC0368" w:rsidP="00493BE5">
            <w:pPr>
              <w:pStyle w:val="Normal6a"/>
            </w:pPr>
            <w:r w:rsidRPr="008517CF">
              <w:rPr>
                <w:b/>
                <w:i/>
              </w:rPr>
              <w:t>_________________</w:t>
            </w:r>
          </w:p>
        </w:tc>
      </w:tr>
      <w:tr w:rsidR="00CC0368" w:rsidRPr="008517CF" w14:paraId="74A2F7CC" w14:textId="77777777" w:rsidTr="00493BE5">
        <w:trPr>
          <w:jc w:val="center"/>
        </w:trPr>
        <w:tc>
          <w:tcPr>
            <w:tcW w:w="4876" w:type="dxa"/>
          </w:tcPr>
          <w:p w14:paraId="355111E9" w14:textId="77777777" w:rsidR="00CC0368" w:rsidRPr="008517CF" w:rsidRDefault="00CC0368" w:rsidP="00493BE5">
            <w:pPr>
              <w:pStyle w:val="Normal6a"/>
            </w:pPr>
            <w:r w:rsidRPr="008517CF">
              <w:rPr>
                <w:rStyle w:val="Sup"/>
              </w:rPr>
              <w:t>15</w:t>
            </w:r>
            <w:r w:rsidRPr="008517CF">
              <w:t xml:space="preserve"> Diretiva (UE) 2016/1164 do Conselho, de 12 de julho de 2016, que estabelece regras contra as práticas de elisão fiscal que tenham incidência direta no funcionamento do mercado interno (JO L 193 de 19.7.2016, p. 1).</w:t>
            </w:r>
          </w:p>
        </w:tc>
        <w:tc>
          <w:tcPr>
            <w:tcW w:w="4876" w:type="dxa"/>
          </w:tcPr>
          <w:p w14:paraId="0228DC95" w14:textId="77777777" w:rsidR="00CC0368" w:rsidRPr="008517CF" w:rsidRDefault="00CC0368" w:rsidP="00493BE5">
            <w:pPr>
              <w:pStyle w:val="Normal6a"/>
            </w:pPr>
            <w:r w:rsidRPr="008517CF">
              <w:rPr>
                <w:rStyle w:val="Sup"/>
              </w:rPr>
              <w:t>15</w:t>
            </w:r>
            <w:r w:rsidRPr="008517CF">
              <w:t xml:space="preserve"> Diretiva (UE) 2016/1164 do Conselho, de 12 de julho de 2016, que estabelece regras contra as práticas de elisão fiscal que tenham incidência direta no funcionamento do mercado interno (JO L 193 de 19.7.2016, p. 1).</w:t>
            </w:r>
          </w:p>
        </w:tc>
      </w:tr>
    </w:tbl>
    <w:p w14:paraId="2B094BBE" w14:textId="77777777" w:rsidR="00CC0368" w:rsidRPr="008517CF" w:rsidRDefault="00CC0368" w:rsidP="00CC0368"/>
    <w:p w14:paraId="1EAB8188" w14:textId="77777777" w:rsidR="00CC0368" w:rsidRPr="008517CF" w:rsidRDefault="00CC0368" w:rsidP="00CC0368">
      <w:pPr>
        <w:pStyle w:val="AmNumberTabs"/>
        <w:keepNext/>
      </w:pPr>
      <w:r w:rsidRPr="008517CF">
        <w:t>Alteração</w:t>
      </w:r>
      <w:r w:rsidRPr="008517CF">
        <w:tab/>
      </w:r>
      <w:r w:rsidRPr="008517CF">
        <w:tab/>
        <w:t>8</w:t>
      </w:r>
    </w:p>
    <w:p w14:paraId="3494F927" w14:textId="77777777" w:rsidR="00CC0368" w:rsidRPr="008517CF" w:rsidRDefault="00CC0368" w:rsidP="00CC0368">
      <w:pPr>
        <w:pStyle w:val="NormalBold12b"/>
        <w:keepNext/>
      </w:pPr>
      <w:r w:rsidRPr="008517CF">
        <w:t>Proposta de diretiva</w:t>
      </w:r>
    </w:p>
    <w:p w14:paraId="5227103A" w14:textId="77777777" w:rsidR="00CC0368" w:rsidRPr="008517CF" w:rsidRDefault="00CC0368" w:rsidP="00CC0368">
      <w:pPr>
        <w:pStyle w:val="NormalBold"/>
        <w:keepNext/>
      </w:pPr>
      <w:r w:rsidRPr="008517CF">
        <w:t>Considerando 6</w:t>
      </w:r>
      <w:r w:rsidRPr="008517CF">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6F3EE8AE" w14:textId="77777777" w:rsidTr="00493BE5">
        <w:trPr>
          <w:jc w:val="center"/>
        </w:trPr>
        <w:tc>
          <w:tcPr>
            <w:tcW w:w="9752" w:type="dxa"/>
            <w:gridSpan w:val="2"/>
          </w:tcPr>
          <w:p w14:paraId="3FA670B7" w14:textId="77777777" w:rsidR="00CC0368" w:rsidRPr="008517CF" w:rsidRDefault="00CC0368" w:rsidP="00493BE5">
            <w:pPr>
              <w:keepNext/>
            </w:pPr>
          </w:p>
        </w:tc>
      </w:tr>
      <w:tr w:rsidR="00CC0368" w:rsidRPr="008517CF" w14:paraId="382D164D" w14:textId="77777777" w:rsidTr="00493BE5">
        <w:trPr>
          <w:jc w:val="center"/>
        </w:trPr>
        <w:tc>
          <w:tcPr>
            <w:tcW w:w="4876" w:type="dxa"/>
          </w:tcPr>
          <w:p w14:paraId="5B7150FF" w14:textId="77777777" w:rsidR="00CC0368" w:rsidRPr="008517CF" w:rsidRDefault="00CC0368" w:rsidP="00493BE5">
            <w:pPr>
              <w:pStyle w:val="AmColumnHeading"/>
              <w:keepNext/>
            </w:pPr>
            <w:r w:rsidRPr="008517CF">
              <w:t>Texto da Comissão</w:t>
            </w:r>
          </w:p>
        </w:tc>
        <w:tc>
          <w:tcPr>
            <w:tcW w:w="4876" w:type="dxa"/>
          </w:tcPr>
          <w:p w14:paraId="253D3528" w14:textId="77777777" w:rsidR="00CC0368" w:rsidRPr="008517CF" w:rsidRDefault="00CC0368" w:rsidP="00493BE5">
            <w:pPr>
              <w:pStyle w:val="AmColumnHeading"/>
              <w:keepNext/>
            </w:pPr>
            <w:r w:rsidRPr="008517CF">
              <w:t>Alteração</w:t>
            </w:r>
          </w:p>
        </w:tc>
      </w:tr>
      <w:tr w:rsidR="00CC0368" w:rsidRPr="008517CF" w14:paraId="00F51A25" w14:textId="77777777" w:rsidTr="00493BE5">
        <w:trPr>
          <w:jc w:val="center"/>
        </w:trPr>
        <w:tc>
          <w:tcPr>
            <w:tcW w:w="4876" w:type="dxa"/>
          </w:tcPr>
          <w:p w14:paraId="34BD487D" w14:textId="77777777" w:rsidR="00CC0368" w:rsidRPr="008517CF" w:rsidRDefault="00CC0368" w:rsidP="00493BE5">
            <w:pPr>
              <w:pStyle w:val="Normal6a"/>
              <w:rPr>
                <w:b/>
                <w:i/>
              </w:rPr>
            </w:pPr>
          </w:p>
        </w:tc>
        <w:tc>
          <w:tcPr>
            <w:tcW w:w="4876" w:type="dxa"/>
          </w:tcPr>
          <w:p w14:paraId="5C92A5F2" w14:textId="77777777" w:rsidR="00CC0368" w:rsidRPr="008517CF" w:rsidRDefault="00CC0368" w:rsidP="00493BE5">
            <w:pPr>
              <w:pStyle w:val="Normal6a"/>
              <w:rPr>
                <w:i/>
                <w:szCs w:val="24"/>
              </w:rPr>
            </w:pPr>
            <w:r w:rsidRPr="008517CF">
              <w:rPr>
                <w:b/>
                <w:i/>
              </w:rPr>
              <w:t>(6</w:t>
            </w:r>
            <w:r w:rsidRPr="008517CF">
              <w:rPr>
                <w:b/>
                <w:i/>
              </w:rPr>
              <w:noBreakHyphen/>
              <w:t>A)</w:t>
            </w:r>
            <w:r w:rsidRPr="008517CF">
              <w:rPr>
                <w:b/>
                <w:i/>
              </w:rPr>
              <w:tab/>
              <w:t>Os possíveis custos orçamentais decorrentes da aplicação da presente diretiva devem ser avaliados juntamente com os benefícios decorrentes da garantia de uma base de financiamento mais sólida para as empresas da União, que se reveste da maior importância em casos de tensão financeira.</w:t>
            </w:r>
          </w:p>
        </w:tc>
      </w:tr>
    </w:tbl>
    <w:p w14:paraId="55F8C020" w14:textId="77777777" w:rsidR="00CC0368" w:rsidRPr="008517CF" w:rsidRDefault="00CC0368" w:rsidP="00CC0368"/>
    <w:p w14:paraId="42EF7ECB" w14:textId="77777777" w:rsidR="00CC0368" w:rsidRPr="008517CF" w:rsidRDefault="00CC0368" w:rsidP="00CC0368">
      <w:pPr>
        <w:pStyle w:val="AmNumberTabs"/>
        <w:keepNext/>
      </w:pPr>
      <w:r w:rsidRPr="008517CF">
        <w:t>Alteração</w:t>
      </w:r>
      <w:r w:rsidRPr="008517CF">
        <w:tab/>
      </w:r>
      <w:r w:rsidRPr="008517CF">
        <w:tab/>
        <w:t>9</w:t>
      </w:r>
    </w:p>
    <w:p w14:paraId="78DFF7A7" w14:textId="77777777" w:rsidR="00CC0368" w:rsidRPr="008517CF" w:rsidRDefault="00CC0368" w:rsidP="00CC0368">
      <w:pPr>
        <w:pStyle w:val="NormalBold12b"/>
        <w:keepNext/>
      </w:pPr>
      <w:r w:rsidRPr="008517CF">
        <w:t>Proposta de diretiva</w:t>
      </w:r>
    </w:p>
    <w:p w14:paraId="432CAD91" w14:textId="77777777" w:rsidR="00CC0368" w:rsidRPr="008517CF" w:rsidRDefault="00CC0368" w:rsidP="00CC0368">
      <w:pPr>
        <w:pStyle w:val="NormalBold"/>
        <w:keepNext/>
      </w:pPr>
      <w:r w:rsidRPr="008517CF">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62F14F98" w14:textId="77777777" w:rsidTr="00493BE5">
        <w:trPr>
          <w:jc w:val="center"/>
        </w:trPr>
        <w:tc>
          <w:tcPr>
            <w:tcW w:w="9752" w:type="dxa"/>
            <w:gridSpan w:val="2"/>
          </w:tcPr>
          <w:p w14:paraId="240B5CBC" w14:textId="77777777" w:rsidR="00CC0368" w:rsidRPr="008517CF" w:rsidRDefault="00CC0368" w:rsidP="00493BE5">
            <w:pPr>
              <w:keepNext/>
            </w:pPr>
          </w:p>
        </w:tc>
      </w:tr>
      <w:tr w:rsidR="00CC0368" w:rsidRPr="008517CF" w14:paraId="2C7C60CF" w14:textId="77777777" w:rsidTr="00493BE5">
        <w:trPr>
          <w:jc w:val="center"/>
        </w:trPr>
        <w:tc>
          <w:tcPr>
            <w:tcW w:w="4876" w:type="dxa"/>
          </w:tcPr>
          <w:p w14:paraId="5E875601" w14:textId="77777777" w:rsidR="00CC0368" w:rsidRPr="008517CF" w:rsidRDefault="00CC0368" w:rsidP="00493BE5">
            <w:pPr>
              <w:pStyle w:val="AmColumnHeading"/>
              <w:keepNext/>
            </w:pPr>
            <w:r w:rsidRPr="008517CF">
              <w:t>Texto da Comissão</w:t>
            </w:r>
          </w:p>
        </w:tc>
        <w:tc>
          <w:tcPr>
            <w:tcW w:w="4876" w:type="dxa"/>
          </w:tcPr>
          <w:p w14:paraId="08FB51C3" w14:textId="77777777" w:rsidR="00CC0368" w:rsidRPr="008517CF" w:rsidRDefault="00CC0368" w:rsidP="00493BE5">
            <w:pPr>
              <w:pStyle w:val="AmColumnHeading"/>
              <w:keepNext/>
            </w:pPr>
            <w:r w:rsidRPr="008517CF">
              <w:t>Alteração</w:t>
            </w:r>
          </w:p>
        </w:tc>
      </w:tr>
      <w:tr w:rsidR="00CC0368" w:rsidRPr="008517CF" w14:paraId="0DF49676" w14:textId="77777777" w:rsidTr="00493BE5">
        <w:trPr>
          <w:jc w:val="center"/>
        </w:trPr>
        <w:tc>
          <w:tcPr>
            <w:tcW w:w="4876" w:type="dxa"/>
          </w:tcPr>
          <w:p w14:paraId="3A9ABD2A" w14:textId="77777777" w:rsidR="00CC0368" w:rsidRPr="008517CF" w:rsidRDefault="00CC0368" w:rsidP="00493BE5">
            <w:pPr>
              <w:pStyle w:val="Normal6a"/>
            </w:pPr>
            <w:proofErr w:type="gramStart"/>
            <w:r w:rsidRPr="008517CF">
              <w:t>(7)</w:t>
            </w:r>
            <w:r w:rsidRPr="008517CF">
              <w:tab/>
              <w:t>Para</w:t>
            </w:r>
            <w:proofErr w:type="gramEnd"/>
            <w:r w:rsidRPr="008517CF">
              <w:t xml:space="preserve"> combater eficazmente a distorção fiscal dívida</w:t>
            </w:r>
            <w:r w:rsidRPr="008517CF">
              <w:noBreakHyphen/>
              <w:t xml:space="preserve">capitais próprios de uma forma sustentável para as finanças públicas da União, uma dedução para o financiamento por capitais próprios deve </w:t>
            </w:r>
            <w:r w:rsidRPr="008517CF">
              <w:lastRenderedPageBreak/>
              <w:t xml:space="preserve">ser acompanhada de uma limitação à dedutibilidade </w:t>
            </w:r>
            <w:r w:rsidRPr="008517CF">
              <w:rPr>
                <w:b/>
                <w:i/>
              </w:rPr>
              <w:t>dos custos de financiamento por dívida</w:t>
            </w:r>
            <w:r w:rsidRPr="008517CF">
              <w:t xml:space="preserve">. </w:t>
            </w:r>
            <w:r w:rsidRPr="008517CF">
              <w:rPr>
                <w:b/>
                <w:i/>
              </w:rPr>
              <w:t>Uma regra de limitação dos juros deve, portanto, limitar a dedutibilidade dos sobrecustos de empréstimos obtidos e ser aplicada independentemente da dedução.</w:t>
            </w:r>
            <w:r w:rsidRPr="008517CF">
              <w:t xml:space="preserve"> Tendo em conta os diferentes objetivos prosseguidos por essa regra e pela atual regra </w:t>
            </w:r>
            <w:proofErr w:type="spellStart"/>
            <w:r w:rsidRPr="008517CF">
              <w:t>antielisão</w:t>
            </w:r>
            <w:proofErr w:type="spellEnd"/>
            <w:r w:rsidRPr="008517CF">
              <w:t xml:space="preserve"> fiscal relativa à limitação dos juros prevista no artigo 4.º da Diretiva (UE) 2016/1164, ambas as regras devem ser mantidas. Os contribuintes devem, em primeiro lugar, calcular a dedutibilidade dos sobrecustos de empréstimos obtidos nos termos da presente diretiva e, em seguida, nos termos da DAF. Caso desta última resulte um montante inferior dos sobrecustos de empréstimos obtidos dedutíveis, o contribuinte deve deduzir esse montante inferior e imputar qualquer diferença entre os dois montantes a um período anterior ou posterior, em conformidade com o artigo 4.º da DAF.</w:t>
            </w:r>
          </w:p>
        </w:tc>
        <w:tc>
          <w:tcPr>
            <w:tcW w:w="4876" w:type="dxa"/>
          </w:tcPr>
          <w:p w14:paraId="5D57D789" w14:textId="77777777" w:rsidR="00CC0368" w:rsidRPr="008517CF" w:rsidRDefault="00CC0368" w:rsidP="00493BE5">
            <w:pPr>
              <w:pStyle w:val="Normal6a"/>
              <w:rPr>
                <w:szCs w:val="24"/>
              </w:rPr>
            </w:pPr>
            <w:proofErr w:type="gramStart"/>
            <w:r w:rsidRPr="008517CF">
              <w:lastRenderedPageBreak/>
              <w:t>(7)</w:t>
            </w:r>
            <w:r w:rsidRPr="008517CF">
              <w:tab/>
              <w:t>Para</w:t>
            </w:r>
            <w:proofErr w:type="gramEnd"/>
            <w:r w:rsidRPr="008517CF">
              <w:t xml:space="preserve"> combater eficazmente a distorção fiscal dívida</w:t>
            </w:r>
            <w:r w:rsidRPr="008517CF">
              <w:noBreakHyphen/>
              <w:t xml:space="preserve">capitais próprios de uma forma sustentável para as finanças públicas da União, uma dedução para o financiamento por capitais próprios deve </w:t>
            </w:r>
            <w:r w:rsidRPr="008517CF">
              <w:lastRenderedPageBreak/>
              <w:t xml:space="preserve">ser acompanhada de uma regra de limitação à dedutibilidade </w:t>
            </w:r>
            <w:r w:rsidRPr="008517CF">
              <w:rPr>
                <w:b/>
                <w:i/>
              </w:rPr>
              <w:t>do sobrecusto de empréstimos obtidos aplicável aos grupos que não sejam grupos médios e às empresas que não sejam PME</w:t>
            </w:r>
            <w:r w:rsidRPr="008517CF">
              <w:t xml:space="preserve">. </w:t>
            </w:r>
            <w:r w:rsidRPr="008517CF">
              <w:rPr>
                <w:b/>
                <w:i/>
              </w:rPr>
              <w:t>Contudo, à luz das condições económicas adversas decorrentes da crise da COVID</w:t>
            </w:r>
            <w:r w:rsidRPr="008517CF">
              <w:rPr>
                <w:b/>
                <w:i/>
              </w:rPr>
              <w:noBreakHyphen/>
              <w:t>19 e da guerra de agressão russa contra a Ucrânia, essa regra de limitação só deve ser introduzida a partir de 2027.</w:t>
            </w:r>
            <w:r w:rsidRPr="008517CF">
              <w:t xml:space="preserve"> Tendo em conta os diferentes objetivos prosseguidos por essa regra e pela atual regra </w:t>
            </w:r>
            <w:proofErr w:type="spellStart"/>
            <w:r w:rsidRPr="008517CF">
              <w:t>antielisão</w:t>
            </w:r>
            <w:proofErr w:type="spellEnd"/>
            <w:r w:rsidRPr="008517CF">
              <w:t xml:space="preserve"> fiscal relativa à limitação dos juros prevista no artigo 4.º da Diretiva (UE) 2016/1164, ambas as regras devem ser mantidas. Os contribuintes devem, em primeiro lugar, calcular a dedutibilidade dos sobrecustos de empréstimos obtidos nos termos da presente diretiva e, em seguida, nos termos da DAF. Caso desta última resulte um montante inferior dos sobrecustos de empréstimos obtidos dedutíveis, o contribuinte deve deduzir esse montante inferior e imputar qualquer diferença entre os dois montantes a um período anterior ou posterior, em conformidade com o artigo 4.º da DAF.</w:t>
            </w:r>
          </w:p>
        </w:tc>
      </w:tr>
    </w:tbl>
    <w:p w14:paraId="7B3CF1B9" w14:textId="77777777" w:rsidR="00CC0368" w:rsidRPr="008517CF" w:rsidRDefault="00CC0368" w:rsidP="00CC0368"/>
    <w:p w14:paraId="6C1243A2" w14:textId="77777777" w:rsidR="00CC0368" w:rsidRPr="008517CF" w:rsidRDefault="00CC0368" w:rsidP="00CC0368">
      <w:pPr>
        <w:pStyle w:val="AmNumberTabs"/>
        <w:keepNext/>
      </w:pPr>
      <w:r w:rsidRPr="008517CF">
        <w:t>Alteração</w:t>
      </w:r>
      <w:r w:rsidRPr="008517CF">
        <w:tab/>
      </w:r>
      <w:r w:rsidRPr="008517CF">
        <w:tab/>
        <w:t>10</w:t>
      </w:r>
    </w:p>
    <w:p w14:paraId="13B9A0C1" w14:textId="77777777" w:rsidR="00CC0368" w:rsidRPr="008517CF" w:rsidRDefault="00CC0368" w:rsidP="00CC0368">
      <w:pPr>
        <w:pStyle w:val="NormalBold12b"/>
        <w:keepNext/>
      </w:pPr>
      <w:r w:rsidRPr="008517CF">
        <w:t>Proposta de diretiva</w:t>
      </w:r>
    </w:p>
    <w:p w14:paraId="5358CC2D" w14:textId="77777777" w:rsidR="00CC0368" w:rsidRPr="008517CF" w:rsidRDefault="00CC0368" w:rsidP="00CC0368">
      <w:pPr>
        <w:pStyle w:val="NormalBold"/>
        <w:keepNext/>
      </w:pPr>
      <w:r w:rsidRPr="008517CF">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0ED3F311" w14:textId="77777777" w:rsidTr="00493BE5">
        <w:trPr>
          <w:jc w:val="center"/>
        </w:trPr>
        <w:tc>
          <w:tcPr>
            <w:tcW w:w="9752" w:type="dxa"/>
            <w:gridSpan w:val="2"/>
          </w:tcPr>
          <w:p w14:paraId="109DBFCE" w14:textId="77777777" w:rsidR="00CC0368" w:rsidRPr="008517CF" w:rsidRDefault="00CC0368" w:rsidP="00493BE5">
            <w:pPr>
              <w:keepNext/>
            </w:pPr>
          </w:p>
        </w:tc>
      </w:tr>
      <w:tr w:rsidR="00CC0368" w:rsidRPr="008517CF" w14:paraId="45F62028" w14:textId="77777777" w:rsidTr="00493BE5">
        <w:trPr>
          <w:jc w:val="center"/>
        </w:trPr>
        <w:tc>
          <w:tcPr>
            <w:tcW w:w="4876" w:type="dxa"/>
          </w:tcPr>
          <w:p w14:paraId="7420939C" w14:textId="77777777" w:rsidR="00CC0368" w:rsidRPr="008517CF" w:rsidRDefault="00CC0368" w:rsidP="00493BE5">
            <w:pPr>
              <w:pStyle w:val="AmColumnHeading"/>
              <w:keepNext/>
            </w:pPr>
            <w:r w:rsidRPr="008517CF">
              <w:t>Texto da Comissão</w:t>
            </w:r>
          </w:p>
        </w:tc>
        <w:tc>
          <w:tcPr>
            <w:tcW w:w="4876" w:type="dxa"/>
          </w:tcPr>
          <w:p w14:paraId="20CBCFF8" w14:textId="77777777" w:rsidR="00CC0368" w:rsidRPr="008517CF" w:rsidRDefault="00CC0368" w:rsidP="00493BE5">
            <w:pPr>
              <w:pStyle w:val="AmColumnHeading"/>
              <w:keepNext/>
            </w:pPr>
            <w:r w:rsidRPr="008517CF">
              <w:t>Alteração</w:t>
            </w:r>
          </w:p>
        </w:tc>
      </w:tr>
      <w:tr w:rsidR="00CC0368" w:rsidRPr="008517CF" w14:paraId="1F44C8A1" w14:textId="77777777" w:rsidTr="00493BE5">
        <w:trPr>
          <w:jc w:val="center"/>
        </w:trPr>
        <w:tc>
          <w:tcPr>
            <w:tcW w:w="4876" w:type="dxa"/>
          </w:tcPr>
          <w:p w14:paraId="0E3C67D1" w14:textId="77777777" w:rsidR="00CC0368" w:rsidRPr="008517CF" w:rsidRDefault="00CC0368" w:rsidP="00493BE5">
            <w:pPr>
              <w:pStyle w:val="Normal6a"/>
            </w:pPr>
            <w:r w:rsidRPr="008517CF">
              <w:t>(9)</w:t>
            </w:r>
            <w:r w:rsidRPr="008517CF">
              <w:tab/>
              <w:t>A fim de avaliar a eficácia da presente diretiva, a Comissão deve elaborar e publicar um relatório de avaliação com base nas informações fornecidas pelos Estados</w:t>
            </w:r>
            <w:r w:rsidRPr="008517CF">
              <w:noBreakHyphen/>
              <w:t>Membros e noutros dados disponíveis.</w:t>
            </w:r>
          </w:p>
        </w:tc>
        <w:tc>
          <w:tcPr>
            <w:tcW w:w="4876" w:type="dxa"/>
          </w:tcPr>
          <w:p w14:paraId="3E6762C4" w14:textId="77777777" w:rsidR="00CC0368" w:rsidRPr="008517CF" w:rsidRDefault="00CC0368" w:rsidP="00493BE5">
            <w:pPr>
              <w:pStyle w:val="Normal6a"/>
              <w:rPr>
                <w:szCs w:val="24"/>
              </w:rPr>
            </w:pPr>
            <w:r w:rsidRPr="008517CF">
              <w:t>(9)</w:t>
            </w:r>
            <w:r w:rsidRPr="008517CF">
              <w:tab/>
              <w:t>A fim de avaliar a eficácia da presente diretiva</w:t>
            </w:r>
            <w:r w:rsidRPr="008517CF">
              <w:rPr>
                <w:b/>
                <w:i/>
              </w:rPr>
              <w:t>, bem como o seu impacto nas PME e nas receitas fiscais dos Estados</w:t>
            </w:r>
            <w:r w:rsidRPr="008517CF">
              <w:rPr>
                <w:b/>
                <w:i/>
              </w:rPr>
              <w:noBreakHyphen/>
              <w:t>Membros,</w:t>
            </w:r>
            <w:r w:rsidRPr="008517CF">
              <w:t xml:space="preserve"> a Comissão deve elaborar e publicar um relatório de avaliação com base nas informações fornecidas pelos Estados</w:t>
            </w:r>
            <w:r w:rsidRPr="008517CF">
              <w:noBreakHyphen/>
              <w:t xml:space="preserve">Membros e noutros dados disponíveis. </w:t>
            </w:r>
            <w:r w:rsidRPr="008517CF">
              <w:rPr>
                <w:b/>
                <w:i/>
              </w:rPr>
              <w:t xml:space="preserve">O referido relatório deve dedicar uma atenção especial às PME e, em particular, avaliar se as condições especiais atribuídas a estas empresas se revelaram suficientes para aumentar a atratividade do financiamento por capitais próprios junto </w:t>
            </w:r>
            <w:r w:rsidRPr="008517CF">
              <w:rPr>
                <w:b/>
                <w:i/>
              </w:rPr>
              <w:lastRenderedPageBreak/>
              <w:t>das mesmas. Em caso de apreciação negativa no âmbito desse relatório, a Comissão deve, sem demora injustificada, apresentar ao Parlamento Europeu e ao Conselho uma proposta legislativa que dê resposta a esta questão. O relatório da Comissão deve ser publicado.</w:t>
            </w:r>
          </w:p>
        </w:tc>
      </w:tr>
    </w:tbl>
    <w:p w14:paraId="2CD190A5" w14:textId="77777777" w:rsidR="00CC0368" w:rsidRPr="008517CF" w:rsidRDefault="00CC0368" w:rsidP="00CC0368"/>
    <w:p w14:paraId="7EA6E0B4" w14:textId="77777777" w:rsidR="00CC0368" w:rsidRPr="008517CF" w:rsidRDefault="00CC0368" w:rsidP="00CC0368">
      <w:pPr>
        <w:pStyle w:val="AmNumberTabs"/>
      </w:pPr>
      <w:r w:rsidRPr="008517CF">
        <w:t>Alteração</w:t>
      </w:r>
      <w:r w:rsidRPr="008517CF">
        <w:tab/>
      </w:r>
      <w:r w:rsidRPr="008517CF">
        <w:tab/>
        <w:t>11</w:t>
      </w:r>
    </w:p>
    <w:p w14:paraId="630766A1" w14:textId="77777777" w:rsidR="00CC0368" w:rsidRPr="008517CF" w:rsidRDefault="00CC0368" w:rsidP="00CC0368">
      <w:pPr>
        <w:pStyle w:val="NormalBold12b"/>
      </w:pPr>
      <w:r w:rsidRPr="008517CF">
        <w:t>Proposta de diretiva</w:t>
      </w:r>
    </w:p>
    <w:p w14:paraId="2DF91777" w14:textId="77777777" w:rsidR="00CC0368" w:rsidRPr="008517CF" w:rsidRDefault="00CC0368" w:rsidP="00CC0368">
      <w:pPr>
        <w:pStyle w:val="NormalBold"/>
      </w:pPr>
      <w:r w:rsidRPr="008517CF">
        <w:t>Artigo 3 – parágrafo 1 – ponto 5</w:t>
      </w:r>
      <w:r w:rsidRPr="008517C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27BDA8BE" w14:textId="77777777" w:rsidTr="00493BE5">
        <w:trPr>
          <w:trHeight w:hRule="exact" w:val="240"/>
          <w:jc w:val="center"/>
        </w:trPr>
        <w:tc>
          <w:tcPr>
            <w:tcW w:w="9752" w:type="dxa"/>
            <w:gridSpan w:val="2"/>
          </w:tcPr>
          <w:p w14:paraId="4805F610" w14:textId="77777777" w:rsidR="00CC0368" w:rsidRPr="008517CF" w:rsidRDefault="00CC0368" w:rsidP="00493BE5"/>
        </w:tc>
      </w:tr>
      <w:tr w:rsidR="00CC0368" w:rsidRPr="008517CF" w14:paraId="6CCF25DE" w14:textId="77777777" w:rsidTr="00493BE5">
        <w:trPr>
          <w:trHeight w:val="240"/>
          <w:jc w:val="center"/>
        </w:trPr>
        <w:tc>
          <w:tcPr>
            <w:tcW w:w="4876" w:type="dxa"/>
          </w:tcPr>
          <w:p w14:paraId="31FF4E33" w14:textId="77777777" w:rsidR="00CC0368" w:rsidRPr="008517CF" w:rsidRDefault="00CC0368" w:rsidP="00493BE5">
            <w:pPr>
              <w:pStyle w:val="AmColumnHeading"/>
            </w:pPr>
            <w:r w:rsidRPr="008517CF">
              <w:t>Texto da Comissão</w:t>
            </w:r>
          </w:p>
        </w:tc>
        <w:tc>
          <w:tcPr>
            <w:tcW w:w="4876" w:type="dxa"/>
          </w:tcPr>
          <w:p w14:paraId="2A67D7D1" w14:textId="77777777" w:rsidR="00CC0368" w:rsidRPr="008517CF" w:rsidRDefault="00CC0368" w:rsidP="00493BE5">
            <w:pPr>
              <w:pStyle w:val="AmColumnHeading"/>
            </w:pPr>
            <w:r w:rsidRPr="008517CF">
              <w:t>Alteração</w:t>
            </w:r>
          </w:p>
        </w:tc>
      </w:tr>
      <w:tr w:rsidR="00CC0368" w:rsidRPr="008517CF" w14:paraId="41341449" w14:textId="77777777" w:rsidTr="00493BE5">
        <w:trPr>
          <w:jc w:val="center"/>
        </w:trPr>
        <w:tc>
          <w:tcPr>
            <w:tcW w:w="4876" w:type="dxa"/>
          </w:tcPr>
          <w:p w14:paraId="61ECB7A6" w14:textId="77777777" w:rsidR="00CC0368" w:rsidRPr="008517CF" w:rsidRDefault="00CC0368" w:rsidP="00493BE5">
            <w:pPr>
              <w:pStyle w:val="Normal6a"/>
            </w:pPr>
          </w:p>
        </w:tc>
        <w:tc>
          <w:tcPr>
            <w:tcW w:w="4876" w:type="dxa"/>
          </w:tcPr>
          <w:p w14:paraId="514E3AD6" w14:textId="576A4E93" w:rsidR="00CC0368" w:rsidRPr="008517CF" w:rsidRDefault="00CC0368" w:rsidP="00ED76B2">
            <w:pPr>
              <w:pStyle w:val="Normal6a"/>
            </w:pPr>
            <w:r w:rsidRPr="008517CF">
              <w:rPr>
                <w:b/>
                <w:i/>
              </w:rPr>
              <w:t>5</w:t>
            </w:r>
            <w:r w:rsidRPr="008517CF">
              <w:rPr>
                <w:b/>
                <w:i/>
              </w:rPr>
              <w:noBreakHyphen/>
              <w:t>A)</w:t>
            </w:r>
            <w:r w:rsidRPr="008517CF">
              <w:tab/>
            </w:r>
            <w:r w:rsidRPr="008517CF">
              <w:rPr>
                <w:b/>
                <w:i/>
              </w:rPr>
              <w:t xml:space="preserve">«Grande empresa», uma empresa na aceção do artigo 3.º, </w:t>
            </w:r>
            <w:r w:rsidR="00ED76B2" w:rsidRPr="008517CF">
              <w:rPr>
                <w:b/>
                <w:i/>
              </w:rPr>
              <w:t xml:space="preserve">n.º </w:t>
            </w:r>
            <w:r w:rsidRPr="008517CF">
              <w:rPr>
                <w:b/>
                <w:i/>
              </w:rPr>
              <w:t>4, da Diretiva 2013/34/UE;</w:t>
            </w:r>
          </w:p>
        </w:tc>
      </w:tr>
    </w:tbl>
    <w:p w14:paraId="05FB079E" w14:textId="77777777" w:rsidR="00CC0368" w:rsidRPr="008517CF" w:rsidRDefault="00CC0368" w:rsidP="00CC0368"/>
    <w:p w14:paraId="0A5FFCBD" w14:textId="77777777" w:rsidR="00CC0368" w:rsidRPr="008517CF" w:rsidRDefault="00CC0368" w:rsidP="00CC0368">
      <w:pPr>
        <w:pStyle w:val="AmNumberTabs"/>
      </w:pPr>
      <w:r w:rsidRPr="008517CF">
        <w:t>Alteração</w:t>
      </w:r>
      <w:r w:rsidRPr="008517CF">
        <w:tab/>
      </w:r>
      <w:r w:rsidRPr="008517CF">
        <w:tab/>
        <w:t>12</w:t>
      </w:r>
    </w:p>
    <w:p w14:paraId="1F6F84F3" w14:textId="77777777" w:rsidR="00CC0368" w:rsidRPr="008517CF" w:rsidRDefault="00CC0368" w:rsidP="00CC0368">
      <w:pPr>
        <w:pStyle w:val="NormalBold12b"/>
      </w:pPr>
      <w:r w:rsidRPr="008517CF">
        <w:t>Proposta de diretiva</w:t>
      </w:r>
    </w:p>
    <w:p w14:paraId="144C3127" w14:textId="77777777" w:rsidR="00CC0368" w:rsidRPr="008517CF" w:rsidRDefault="00CC0368" w:rsidP="00CC0368">
      <w:pPr>
        <w:pStyle w:val="NormalBold"/>
      </w:pPr>
      <w:r w:rsidRPr="008517CF">
        <w:t>Artigo 3 – parágrafo 1 – ponto 5</w:t>
      </w:r>
      <w:r w:rsidRPr="008517CF">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6FE84A98" w14:textId="77777777" w:rsidTr="00493BE5">
        <w:trPr>
          <w:trHeight w:hRule="exact" w:val="240"/>
          <w:jc w:val="center"/>
        </w:trPr>
        <w:tc>
          <w:tcPr>
            <w:tcW w:w="9752" w:type="dxa"/>
            <w:gridSpan w:val="2"/>
          </w:tcPr>
          <w:p w14:paraId="4A065499" w14:textId="77777777" w:rsidR="00CC0368" w:rsidRPr="008517CF" w:rsidRDefault="00CC0368" w:rsidP="00493BE5"/>
        </w:tc>
      </w:tr>
      <w:tr w:rsidR="00CC0368" w:rsidRPr="008517CF" w14:paraId="1662825A" w14:textId="77777777" w:rsidTr="00493BE5">
        <w:trPr>
          <w:trHeight w:val="240"/>
          <w:jc w:val="center"/>
        </w:trPr>
        <w:tc>
          <w:tcPr>
            <w:tcW w:w="4876" w:type="dxa"/>
          </w:tcPr>
          <w:p w14:paraId="3D82A154" w14:textId="77777777" w:rsidR="00CC0368" w:rsidRPr="008517CF" w:rsidRDefault="00CC0368" w:rsidP="00493BE5">
            <w:pPr>
              <w:pStyle w:val="AmColumnHeading"/>
            </w:pPr>
            <w:r w:rsidRPr="008517CF">
              <w:t>Texto da Comissão</w:t>
            </w:r>
          </w:p>
        </w:tc>
        <w:tc>
          <w:tcPr>
            <w:tcW w:w="4876" w:type="dxa"/>
          </w:tcPr>
          <w:p w14:paraId="5773F3F2" w14:textId="77777777" w:rsidR="00CC0368" w:rsidRPr="008517CF" w:rsidRDefault="00CC0368" w:rsidP="00493BE5">
            <w:pPr>
              <w:pStyle w:val="AmColumnHeading"/>
            </w:pPr>
            <w:r w:rsidRPr="008517CF">
              <w:t>Alteração</w:t>
            </w:r>
          </w:p>
        </w:tc>
      </w:tr>
      <w:tr w:rsidR="00CC0368" w:rsidRPr="008517CF" w14:paraId="52A2BB76" w14:textId="77777777" w:rsidTr="00493BE5">
        <w:trPr>
          <w:jc w:val="center"/>
        </w:trPr>
        <w:tc>
          <w:tcPr>
            <w:tcW w:w="4876" w:type="dxa"/>
          </w:tcPr>
          <w:p w14:paraId="5C2F7EB3" w14:textId="77777777" w:rsidR="00CC0368" w:rsidRPr="008517CF" w:rsidRDefault="00CC0368" w:rsidP="00493BE5">
            <w:pPr>
              <w:pStyle w:val="Normal6a"/>
            </w:pPr>
          </w:p>
        </w:tc>
        <w:tc>
          <w:tcPr>
            <w:tcW w:w="4876" w:type="dxa"/>
          </w:tcPr>
          <w:p w14:paraId="251C8839" w14:textId="24555464" w:rsidR="00CC0368" w:rsidRPr="008517CF" w:rsidRDefault="00CC0368" w:rsidP="008406F2">
            <w:pPr>
              <w:pStyle w:val="Normal6a"/>
            </w:pPr>
            <w:r w:rsidRPr="008517CF">
              <w:rPr>
                <w:b/>
                <w:i/>
              </w:rPr>
              <w:t>5</w:t>
            </w:r>
            <w:r w:rsidRPr="008517CF">
              <w:rPr>
                <w:b/>
                <w:i/>
              </w:rPr>
              <w:noBreakHyphen/>
              <w:t>B)</w:t>
            </w:r>
            <w:r w:rsidRPr="008517CF">
              <w:tab/>
            </w:r>
            <w:r w:rsidRPr="008517CF">
              <w:rPr>
                <w:b/>
                <w:i/>
              </w:rPr>
              <w:t xml:space="preserve">«Grupo médio», um grupo médio na aceção do artigo 3.º, </w:t>
            </w:r>
            <w:r w:rsidR="008406F2" w:rsidRPr="008517CF">
              <w:rPr>
                <w:b/>
                <w:i/>
              </w:rPr>
              <w:t xml:space="preserve">n.º </w:t>
            </w:r>
            <w:r w:rsidRPr="008517CF">
              <w:rPr>
                <w:b/>
                <w:i/>
              </w:rPr>
              <w:t>6, da Diretiva 2013/34/UE;</w:t>
            </w:r>
          </w:p>
        </w:tc>
      </w:tr>
    </w:tbl>
    <w:p w14:paraId="47FE8604" w14:textId="77777777" w:rsidR="00CC0368" w:rsidRPr="008517CF" w:rsidRDefault="00CC0368" w:rsidP="00CC0368"/>
    <w:p w14:paraId="0A6833BA" w14:textId="77777777" w:rsidR="00CC0368" w:rsidRPr="008517CF" w:rsidRDefault="00CC0368" w:rsidP="00CC0368">
      <w:pPr>
        <w:pStyle w:val="AmNumberTabs"/>
      </w:pPr>
      <w:r w:rsidRPr="008517CF">
        <w:t>Alteração</w:t>
      </w:r>
      <w:r w:rsidRPr="008517CF">
        <w:tab/>
      </w:r>
      <w:r w:rsidRPr="008517CF">
        <w:tab/>
        <w:t>13</w:t>
      </w:r>
    </w:p>
    <w:p w14:paraId="5A952C1A" w14:textId="77777777" w:rsidR="00CC0368" w:rsidRPr="008517CF" w:rsidRDefault="00CC0368" w:rsidP="00CC0368">
      <w:pPr>
        <w:pStyle w:val="NormalBold12b"/>
      </w:pPr>
      <w:r w:rsidRPr="008517CF">
        <w:t>Proposta de diretiva</w:t>
      </w:r>
    </w:p>
    <w:p w14:paraId="27C9D0DE" w14:textId="77777777" w:rsidR="00CC0368" w:rsidRPr="008517CF" w:rsidRDefault="00CC0368" w:rsidP="00CC0368">
      <w:pPr>
        <w:pStyle w:val="NormalBold"/>
      </w:pPr>
      <w:r w:rsidRPr="008517CF">
        <w:t>Artigo 3 – parágrafo 1 – ponto 5</w:t>
      </w:r>
      <w:r w:rsidRPr="008517CF">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3A2B9EB4" w14:textId="77777777" w:rsidTr="00493BE5">
        <w:trPr>
          <w:trHeight w:hRule="exact" w:val="240"/>
          <w:jc w:val="center"/>
        </w:trPr>
        <w:tc>
          <w:tcPr>
            <w:tcW w:w="9752" w:type="dxa"/>
            <w:gridSpan w:val="2"/>
          </w:tcPr>
          <w:p w14:paraId="045E8BF3" w14:textId="77777777" w:rsidR="00CC0368" w:rsidRPr="008517CF" w:rsidRDefault="00CC0368" w:rsidP="00493BE5"/>
        </w:tc>
      </w:tr>
      <w:tr w:rsidR="00CC0368" w:rsidRPr="008517CF" w14:paraId="205138A5" w14:textId="77777777" w:rsidTr="00493BE5">
        <w:trPr>
          <w:trHeight w:val="240"/>
          <w:jc w:val="center"/>
        </w:trPr>
        <w:tc>
          <w:tcPr>
            <w:tcW w:w="4876" w:type="dxa"/>
          </w:tcPr>
          <w:p w14:paraId="3674266C" w14:textId="77777777" w:rsidR="00CC0368" w:rsidRPr="008517CF" w:rsidRDefault="00CC0368" w:rsidP="00493BE5">
            <w:pPr>
              <w:pStyle w:val="AmColumnHeading"/>
            </w:pPr>
            <w:r w:rsidRPr="008517CF">
              <w:t>Texto da Comissão</w:t>
            </w:r>
          </w:p>
        </w:tc>
        <w:tc>
          <w:tcPr>
            <w:tcW w:w="4876" w:type="dxa"/>
          </w:tcPr>
          <w:p w14:paraId="20F2DE92" w14:textId="77777777" w:rsidR="00CC0368" w:rsidRPr="008517CF" w:rsidRDefault="00CC0368" w:rsidP="00493BE5">
            <w:pPr>
              <w:pStyle w:val="AmColumnHeading"/>
            </w:pPr>
            <w:r w:rsidRPr="008517CF">
              <w:t>Alteração</w:t>
            </w:r>
          </w:p>
        </w:tc>
      </w:tr>
      <w:tr w:rsidR="00CC0368" w:rsidRPr="008517CF" w14:paraId="05D2AB1D" w14:textId="77777777" w:rsidTr="00493BE5">
        <w:trPr>
          <w:jc w:val="center"/>
        </w:trPr>
        <w:tc>
          <w:tcPr>
            <w:tcW w:w="4876" w:type="dxa"/>
          </w:tcPr>
          <w:p w14:paraId="66F6CEDB" w14:textId="77777777" w:rsidR="00CC0368" w:rsidRPr="008517CF" w:rsidRDefault="00CC0368" w:rsidP="00493BE5">
            <w:pPr>
              <w:pStyle w:val="Normal6a"/>
            </w:pPr>
          </w:p>
        </w:tc>
        <w:tc>
          <w:tcPr>
            <w:tcW w:w="4876" w:type="dxa"/>
          </w:tcPr>
          <w:p w14:paraId="256A9B40" w14:textId="789344E2" w:rsidR="00CC0368" w:rsidRPr="008517CF" w:rsidRDefault="00CC0368" w:rsidP="008406F2">
            <w:pPr>
              <w:pStyle w:val="Normal6a"/>
            </w:pPr>
            <w:r w:rsidRPr="008517CF">
              <w:rPr>
                <w:b/>
                <w:i/>
              </w:rPr>
              <w:t>5</w:t>
            </w:r>
            <w:r w:rsidRPr="008517CF">
              <w:rPr>
                <w:b/>
                <w:i/>
              </w:rPr>
              <w:noBreakHyphen/>
              <w:t>C)</w:t>
            </w:r>
            <w:r w:rsidRPr="008517CF">
              <w:tab/>
            </w:r>
            <w:r w:rsidRPr="008517CF">
              <w:rPr>
                <w:b/>
                <w:i/>
              </w:rPr>
              <w:t xml:space="preserve">«Grande grupo», um grande grupo na aceção do artigo 3.º, </w:t>
            </w:r>
            <w:r w:rsidR="008406F2" w:rsidRPr="008517CF">
              <w:rPr>
                <w:b/>
                <w:i/>
              </w:rPr>
              <w:t xml:space="preserve">n.º </w:t>
            </w:r>
            <w:r w:rsidRPr="008517CF">
              <w:rPr>
                <w:b/>
                <w:i/>
              </w:rPr>
              <w:t>7, da Diretiva 2013/34/UE;</w:t>
            </w:r>
          </w:p>
        </w:tc>
      </w:tr>
    </w:tbl>
    <w:p w14:paraId="7DFB283C" w14:textId="77777777" w:rsidR="00CC0368" w:rsidRPr="008517CF" w:rsidRDefault="00CC0368" w:rsidP="00CC0368"/>
    <w:p w14:paraId="2743888C" w14:textId="77777777" w:rsidR="00CC0368" w:rsidRPr="008517CF" w:rsidRDefault="00CC0368" w:rsidP="00CC0368">
      <w:pPr>
        <w:pStyle w:val="AmNumberTabs"/>
        <w:keepNext/>
      </w:pPr>
      <w:r w:rsidRPr="008517CF">
        <w:lastRenderedPageBreak/>
        <w:t>Alteração</w:t>
      </w:r>
      <w:r w:rsidRPr="008517CF">
        <w:tab/>
      </w:r>
      <w:r w:rsidRPr="008517CF">
        <w:tab/>
        <w:t>14</w:t>
      </w:r>
    </w:p>
    <w:p w14:paraId="64DA3B59" w14:textId="77777777" w:rsidR="00CC0368" w:rsidRPr="008517CF" w:rsidRDefault="00CC0368" w:rsidP="00CC0368">
      <w:pPr>
        <w:pStyle w:val="NormalBold12b"/>
        <w:keepNext/>
      </w:pPr>
      <w:r w:rsidRPr="008517CF">
        <w:t>Proposta de diretiva</w:t>
      </w:r>
    </w:p>
    <w:p w14:paraId="2323B307" w14:textId="77777777" w:rsidR="00CC0368" w:rsidRPr="008517CF" w:rsidRDefault="00CC0368" w:rsidP="00CC0368">
      <w:pPr>
        <w:pStyle w:val="NormalBold"/>
        <w:keepNext/>
      </w:pPr>
      <w:r w:rsidRPr="008517CF">
        <w:t>Artigo 4 – n.º 1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7E079F71" w14:textId="77777777" w:rsidTr="00493BE5">
        <w:trPr>
          <w:jc w:val="center"/>
        </w:trPr>
        <w:tc>
          <w:tcPr>
            <w:tcW w:w="9752" w:type="dxa"/>
            <w:gridSpan w:val="2"/>
          </w:tcPr>
          <w:p w14:paraId="2B97EA63" w14:textId="77777777" w:rsidR="00CC0368" w:rsidRPr="008517CF" w:rsidRDefault="00CC0368" w:rsidP="00493BE5">
            <w:pPr>
              <w:keepNext/>
            </w:pPr>
          </w:p>
        </w:tc>
      </w:tr>
      <w:tr w:rsidR="00CC0368" w:rsidRPr="008517CF" w14:paraId="5C00C2D1" w14:textId="77777777" w:rsidTr="00493BE5">
        <w:trPr>
          <w:jc w:val="center"/>
        </w:trPr>
        <w:tc>
          <w:tcPr>
            <w:tcW w:w="4876" w:type="dxa"/>
          </w:tcPr>
          <w:p w14:paraId="057CBD32" w14:textId="77777777" w:rsidR="00CC0368" w:rsidRPr="008517CF" w:rsidRDefault="00CC0368" w:rsidP="00493BE5">
            <w:pPr>
              <w:pStyle w:val="AmColumnHeading"/>
              <w:keepNext/>
            </w:pPr>
            <w:r w:rsidRPr="008517CF">
              <w:t>Texto da Comissão</w:t>
            </w:r>
          </w:p>
        </w:tc>
        <w:tc>
          <w:tcPr>
            <w:tcW w:w="4876" w:type="dxa"/>
          </w:tcPr>
          <w:p w14:paraId="1D72E67B" w14:textId="77777777" w:rsidR="00CC0368" w:rsidRPr="008517CF" w:rsidRDefault="00CC0368" w:rsidP="00493BE5">
            <w:pPr>
              <w:pStyle w:val="AmColumnHeading"/>
              <w:keepNext/>
            </w:pPr>
            <w:r w:rsidRPr="008517CF">
              <w:t>Alteração</w:t>
            </w:r>
          </w:p>
        </w:tc>
      </w:tr>
      <w:tr w:rsidR="00CC0368" w:rsidRPr="008517CF" w14:paraId="7ED5B6E3" w14:textId="77777777" w:rsidTr="00493BE5">
        <w:trPr>
          <w:jc w:val="center"/>
        </w:trPr>
        <w:tc>
          <w:tcPr>
            <w:tcW w:w="4876" w:type="dxa"/>
          </w:tcPr>
          <w:p w14:paraId="243EA65E" w14:textId="77777777" w:rsidR="00CC0368" w:rsidRPr="008517CF" w:rsidRDefault="00CC0368" w:rsidP="00493BE5">
            <w:pPr>
              <w:pStyle w:val="Normal6a"/>
            </w:pPr>
            <w:r w:rsidRPr="008517CF">
              <w:t xml:space="preserve">Durante dez períodos de tributação consecutivos, é possível proceder a uma dedução relativa aos capitais próprios da base tributável de </w:t>
            </w:r>
            <w:r w:rsidRPr="008517CF">
              <w:rPr>
                <w:b/>
                <w:i/>
              </w:rPr>
              <w:t>um contribuinte</w:t>
            </w:r>
            <w:r w:rsidRPr="008517CF">
              <w:t xml:space="preserve"> para efeitos do imposto sobre o rendimento das sociedades até 30 % dos resultados do contribuinte antes de juros, impostos, depreciações e amortizações («EBITDA»).</w:t>
            </w:r>
          </w:p>
        </w:tc>
        <w:tc>
          <w:tcPr>
            <w:tcW w:w="4876" w:type="dxa"/>
          </w:tcPr>
          <w:p w14:paraId="128120D8" w14:textId="77777777" w:rsidR="00CC0368" w:rsidRPr="008517CF" w:rsidRDefault="00CC0368" w:rsidP="00493BE5">
            <w:pPr>
              <w:pStyle w:val="Normal6a"/>
              <w:rPr>
                <w:szCs w:val="24"/>
              </w:rPr>
            </w:pPr>
            <w:r w:rsidRPr="008517CF">
              <w:t>É possível proceder a uma dedução relativa aos capitais próprios:</w:t>
            </w:r>
          </w:p>
        </w:tc>
      </w:tr>
      <w:tr w:rsidR="00CC0368" w:rsidRPr="008517CF" w14:paraId="1F8172B6" w14:textId="77777777" w:rsidTr="00493BE5">
        <w:trPr>
          <w:jc w:val="center"/>
        </w:trPr>
        <w:tc>
          <w:tcPr>
            <w:tcW w:w="4876" w:type="dxa"/>
          </w:tcPr>
          <w:p w14:paraId="67D61A0C" w14:textId="77777777" w:rsidR="00CC0368" w:rsidRPr="008517CF" w:rsidRDefault="00CC0368" w:rsidP="00493BE5">
            <w:pPr>
              <w:pStyle w:val="Normal6a"/>
            </w:pPr>
          </w:p>
        </w:tc>
        <w:tc>
          <w:tcPr>
            <w:tcW w:w="4876" w:type="dxa"/>
          </w:tcPr>
          <w:p w14:paraId="1BB23AAB" w14:textId="3EE61FCA" w:rsidR="00CC0368" w:rsidRPr="008517CF" w:rsidRDefault="00CC0368" w:rsidP="0007435A">
            <w:pPr>
              <w:pStyle w:val="Normal6a"/>
            </w:pPr>
            <w:r w:rsidRPr="008517CF">
              <w:t>–</w:t>
            </w:r>
            <w:r w:rsidRPr="008517CF">
              <w:tab/>
            </w:r>
            <w:r w:rsidR="008406F2" w:rsidRPr="008517CF">
              <w:t>d</w:t>
            </w:r>
            <w:r w:rsidRPr="008517CF">
              <w:t xml:space="preserve">urante </w:t>
            </w:r>
            <w:r w:rsidR="008406F2" w:rsidRPr="008517CF">
              <w:t xml:space="preserve">10 </w:t>
            </w:r>
            <w:r w:rsidRPr="008517CF">
              <w:t xml:space="preserve">períodos de tributação consecutivos, da base tributável de </w:t>
            </w:r>
            <w:r w:rsidRPr="008517CF">
              <w:rPr>
                <w:b/>
                <w:i/>
              </w:rPr>
              <w:t>uma PME ou de um grupo médio</w:t>
            </w:r>
            <w:r w:rsidRPr="008517CF">
              <w:t xml:space="preserve"> para efeitos do imposto sobre o rendimento das sociedades até 30 % dos resultados do contribuinte antes de juros, impostos, depreciações e amortizações («EBITDA»).</w:t>
            </w:r>
          </w:p>
        </w:tc>
      </w:tr>
      <w:tr w:rsidR="00CC0368" w:rsidRPr="008517CF" w14:paraId="35599313" w14:textId="77777777" w:rsidTr="00493BE5">
        <w:trPr>
          <w:jc w:val="center"/>
        </w:trPr>
        <w:tc>
          <w:tcPr>
            <w:tcW w:w="4876" w:type="dxa"/>
          </w:tcPr>
          <w:p w14:paraId="441A799F" w14:textId="77777777" w:rsidR="00CC0368" w:rsidRPr="008517CF" w:rsidRDefault="00CC0368" w:rsidP="00493BE5">
            <w:pPr>
              <w:pStyle w:val="Normal6a"/>
            </w:pPr>
          </w:p>
        </w:tc>
        <w:tc>
          <w:tcPr>
            <w:tcW w:w="4876" w:type="dxa"/>
          </w:tcPr>
          <w:p w14:paraId="46B8A9DE" w14:textId="739D3DDE" w:rsidR="00CC0368" w:rsidRPr="008517CF" w:rsidRDefault="00CC0368" w:rsidP="0007435A">
            <w:pPr>
              <w:pStyle w:val="Normal6a"/>
              <w:rPr>
                <w:b/>
                <w:i/>
              </w:rPr>
            </w:pPr>
            <w:r w:rsidRPr="008517CF">
              <w:rPr>
                <w:b/>
                <w:i/>
              </w:rPr>
              <w:t>–</w:t>
            </w:r>
            <w:r w:rsidRPr="008517CF">
              <w:rPr>
                <w:b/>
                <w:i/>
              </w:rPr>
              <w:tab/>
            </w:r>
            <w:r w:rsidR="008406F2" w:rsidRPr="008517CF">
              <w:rPr>
                <w:b/>
                <w:i/>
              </w:rPr>
              <w:t>d</w:t>
            </w:r>
            <w:r w:rsidRPr="008517CF">
              <w:rPr>
                <w:b/>
                <w:i/>
              </w:rPr>
              <w:t>urante sete períodos de tributação consecutivos, de qualquer grande empresa ou grande grupo para efeitos do imposto sobre o rendimento das sociedades até 30 % dos resultados do contribuinte antes de juros, impostos, depreciações e amortizações (EBITDA).</w:t>
            </w:r>
          </w:p>
        </w:tc>
      </w:tr>
    </w:tbl>
    <w:p w14:paraId="486C092F" w14:textId="77777777" w:rsidR="00CC0368" w:rsidRPr="008517CF" w:rsidRDefault="00CC0368" w:rsidP="00CC0368"/>
    <w:p w14:paraId="73A91C46" w14:textId="77777777" w:rsidR="00CC0368" w:rsidRPr="008517CF" w:rsidRDefault="00CC0368" w:rsidP="00CC0368">
      <w:pPr>
        <w:pStyle w:val="AmNumberTabs"/>
        <w:keepNext/>
      </w:pPr>
      <w:r w:rsidRPr="008517CF">
        <w:t>Alteração</w:t>
      </w:r>
      <w:r w:rsidRPr="008517CF">
        <w:tab/>
      </w:r>
      <w:r w:rsidRPr="008517CF">
        <w:tab/>
        <w:t>15</w:t>
      </w:r>
    </w:p>
    <w:p w14:paraId="39AE9F38" w14:textId="77777777" w:rsidR="00CC0368" w:rsidRPr="008517CF" w:rsidRDefault="00CC0368" w:rsidP="00CC0368">
      <w:pPr>
        <w:pStyle w:val="NormalBold12b"/>
        <w:keepNext/>
      </w:pPr>
      <w:r w:rsidRPr="008517CF">
        <w:t>Proposta de diretiva</w:t>
      </w:r>
    </w:p>
    <w:p w14:paraId="7B1EEF7F" w14:textId="77777777" w:rsidR="00CC0368" w:rsidRPr="008517CF" w:rsidRDefault="00CC0368" w:rsidP="00CC0368">
      <w:pPr>
        <w:pStyle w:val="NormalBold"/>
        <w:keepNext/>
      </w:pPr>
      <w:r w:rsidRPr="008517CF">
        <w:t>Artigo 4 – n.º 1 – parágrafo 1</w:t>
      </w:r>
      <w:r w:rsidRPr="008517CF">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09338FBC" w14:textId="77777777" w:rsidTr="00493BE5">
        <w:trPr>
          <w:jc w:val="center"/>
        </w:trPr>
        <w:tc>
          <w:tcPr>
            <w:tcW w:w="9752" w:type="dxa"/>
            <w:gridSpan w:val="2"/>
          </w:tcPr>
          <w:p w14:paraId="6CD6D844" w14:textId="77777777" w:rsidR="00CC0368" w:rsidRPr="008517CF" w:rsidRDefault="00CC0368" w:rsidP="00493BE5">
            <w:pPr>
              <w:keepNext/>
            </w:pPr>
          </w:p>
        </w:tc>
      </w:tr>
      <w:tr w:rsidR="00CC0368" w:rsidRPr="008517CF" w14:paraId="1179EDE5" w14:textId="77777777" w:rsidTr="00493BE5">
        <w:trPr>
          <w:jc w:val="center"/>
        </w:trPr>
        <w:tc>
          <w:tcPr>
            <w:tcW w:w="4876" w:type="dxa"/>
          </w:tcPr>
          <w:p w14:paraId="1A1DC97C" w14:textId="77777777" w:rsidR="00CC0368" w:rsidRPr="008517CF" w:rsidRDefault="00CC0368" w:rsidP="00493BE5">
            <w:pPr>
              <w:pStyle w:val="AmColumnHeading"/>
              <w:keepNext/>
            </w:pPr>
            <w:r w:rsidRPr="008517CF">
              <w:t>Texto da Comissão</w:t>
            </w:r>
          </w:p>
        </w:tc>
        <w:tc>
          <w:tcPr>
            <w:tcW w:w="4876" w:type="dxa"/>
          </w:tcPr>
          <w:p w14:paraId="03C757A4" w14:textId="77777777" w:rsidR="00CC0368" w:rsidRPr="008517CF" w:rsidRDefault="00CC0368" w:rsidP="00493BE5">
            <w:pPr>
              <w:pStyle w:val="AmColumnHeading"/>
              <w:keepNext/>
            </w:pPr>
            <w:r w:rsidRPr="008517CF">
              <w:t>Alteração</w:t>
            </w:r>
          </w:p>
        </w:tc>
      </w:tr>
      <w:tr w:rsidR="00CC0368" w:rsidRPr="008517CF" w14:paraId="68CD15E9" w14:textId="77777777" w:rsidTr="00493BE5">
        <w:trPr>
          <w:jc w:val="center"/>
        </w:trPr>
        <w:tc>
          <w:tcPr>
            <w:tcW w:w="4876" w:type="dxa"/>
          </w:tcPr>
          <w:p w14:paraId="0DA83054" w14:textId="77777777" w:rsidR="00CC0368" w:rsidRPr="008517CF" w:rsidRDefault="00CC0368" w:rsidP="00493BE5">
            <w:pPr>
              <w:pStyle w:val="Normal6a"/>
            </w:pPr>
          </w:p>
        </w:tc>
        <w:tc>
          <w:tcPr>
            <w:tcW w:w="4876" w:type="dxa"/>
          </w:tcPr>
          <w:p w14:paraId="0852BA98" w14:textId="77777777" w:rsidR="00CC0368" w:rsidRPr="008517CF" w:rsidRDefault="00CC0368" w:rsidP="00493BE5">
            <w:pPr>
              <w:pStyle w:val="Normal6a"/>
              <w:rPr>
                <w:szCs w:val="24"/>
              </w:rPr>
            </w:pPr>
            <w:r w:rsidRPr="008517CF">
              <w:rPr>
                <w:b/>
                <w:i/>
              </w:rPr>
              <w:t>Os Estados</w:t>
            </w:r>
            <w:r w:rsidRPr="008517CF">
              <w:rPr>
                <w:b/>
                <w:i/>
              </w:rPr>
              <w:noBreakHyphen/>
              <w:t>Membros asseguram que os contribuintes possam proceder ao reporte, durante um máximo de três períodos de tributação, da parte da dedução relativa aos capitais próprios que exceda 30 % dos EBITDA num período de tributação estabelecido no primeiro parágrafo.</w:t>
            </w:r>
          </w:p>
        </w:tc>
      </w:tr>
    </w:tbl>
    <w:p w14:paraId="1ECE6A6E" w14:textId="77777777" w:rsidR="00CC0368" w:rsidRPr="008517CF" w:rsidRDefault="00CC0368" w:rsidP="00CC0368"/>
    <w:p w14:paraId="6FD5CF2E" w14:textId="77777777" w:rsidR="00CC0368" w:rsidRPr="008517CF" w:rsidRDefault="00CC0368" w:rsidP="00CC0368">
      <w:pPr>
        <w:pStyle w:val="AmNumberTabs"/>
        <w:keepNext/>
      </w:pPr>
      <w:r w:rsidRPr="008517CF">
        <w:lastRenderedPageBreak/>
        <w:t>Alteração</w:t>
      </w:r>
      <w:r w:rsidRPr="008517CF">
        <w:tab/>
      </w:r>
      <w:r w:rsidRPr="008517CF">
        <w:tab/>
        <w:t>16</w:t>
      </w:r>
    </w:p>
    <w:p w14:paraId="787A1404" w14:textId="77777777" w:rsidR="00CC0368" w:rsidRPr="008517CF" w:rsidRDefault="00CC0368" w:rsidP="00CC0368">
      <w:pPr>
        <w:pStyle w:val="NormalBold12b"/>
        <w:keepNext/>
      </w:pPr>
      <w:r w:rsidRPr="008517CF">
        <w:t>Proposta de diretiva</w:t>
      </w:r>
    </w:p>
    <w:p w14:paraId="7E5EC47A" w14:textId="77777777" w:rsidR="00CC0368" w:rsidRPr="008517CF" w:rsidRDefault="00CC0368" w:rsidP="00CC0368">
      <w:pPr>
        <w:pStyle w:val="NormalBold"/>
        <w:keepNext/>
      </w:pPr>
      <w:r w:rsidRPr="008517CF">
        <w:t>Artigo 4 – n.º 1 – parágrafo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03E58278" w14:textId="77777777" w:rsidTr="00493BE5">
        <w:trPr>
          <w:jc w:val="center"/>
        </w:trPr>
        <w:tc>
          <w:tcPr>
            <w:tcW w:w="9752" w:type="dxa"/>
            <w:gridSpan w:val="2"/>
          </w:tcPr>
          <w:p w14:paraId="14A4733C" w14:textId="77777777" w:rsidR="00CC0368" w:rsidRPr="008517CF" w:rsidRDefault="00CC0368" w:rsidP="00493BE5">
            <w:pPr>
              <w:keepNext/>
            </w:pPr>
          </w:p>
        </w:tc>
      </w:tr>
      <w:tr w:rsidR="00CC0368" w:rsidRPr="008517CF" w14:paraId="59DBE08B" w14:textId="77777777" w:rsidTr="00493BE5">
        <w:trPr>
          <w:jc w:val="center"/>
        </w:trPr>
        <w:tc>
          <w:tcPr>
            <w:tcW w:w="4876" w:type="dxa"/>
          </w:tcPr>
          <w:p w14:paraId="16CAD584" w14:textId="77777777" w:rsidR="00CC0368" w:rsidRPr="008517CF" w:rsidRDefault="00CC0368" w:rsidP="00493BE5">
            <w:pPr>
              <w:pStyle w:val="AmColumnHeading"/>
              <w:keepNext/>
            </w:pPr>
            <w:r w:rsidRPr="008517CF">
              <w:t>Texto da Comissão</w:t>
            </w:r>
          </w:p>
        </w:tc>
        <w:tc>
          <w:tcPr>
            <w:tcW w:w="4876" w:type="dxa"/>
          </w:tcPr>
          <w:p w14:paraId="7E6DEAF6" w14:textId="77777777" w:rsidR="00CC0368" w:rsidRPr="008517CF" w:rsidRDefault="00CC0368" w:rsidP="00493BE5">
            <w:pPr>
              <w:pStyle w:val="AmColumnHeading"/>
              <w:keepNext/>
            </w:pPr>
            <w:r w:rsidRPr="008517CF">
              <w:t>Alteração</w:t>
            </w:r>
          </w:p>
        </w:tc>
      </w:tr>
      <w:tr w:rsidR="00CC0368" w:rsidRPr="008517CF" w14:paraId="2658BC17" w14:textId="77777777" w:rsidTr="00493BE5">
        <w:trPr>
          <w:jc w:val="center"/>
        </w:trPr>
        <w:tc>
          <w:tcPr>
            <w:tcW w:w="4876" w:type="dxa"/>
          </w:tcPr>
          <w:p w14:paraId="63421407" w14:textId="77777777" w:rsidR="00CC0368" w:rsidRPr="008517CF" w:rsidRDefault="00CC0368" w:rsidP="00493BE5">
            <w:pPr>
              <w:pStyle w:val="Normal6a"/>
            </w:pPr>
            <w:r w:rsidRPr="008517CF">
              <w:t>Se a dedução relativa aos capitais próprios, em conformidade com o primeiro parágrafo, for superior ao rendimento líquido tributável do contribuinte num período de tributação, os Estados</w:t>
            </w:r>
            <w:r w:rsidRPr="008517CF">
              <w:noBreakHyphen/>
              <w:t>Membros devem assegurar que o contribuinte possa proceder ao reporte</w:t>
            </w:r>
            <w:r w:rsidRPr="008517CF">
              <w:rPr>
                <w:b/>
                <w:i/>
              </w:rPr>
              <w:t>, sem limite de tempo,</w:t>
            </w:r>
            <w:r w:rsidRPr="008517CF">
              <w:t xml:space="preserve"> do excesso da dedução relativa aos capitais próprios </w:t>
            </w:r>
            <w:r w:rsidRPr="008517CF">
              <w:rPr>
                <w:b/>
                <w:i/>
              </w:rPr>
              <w:t>nos períodos subsequentes</w:t>
            </w:r>
            <w:r w:rsidRPr="008517CF">
              <w:t>.</w:t>
            </w:r>
          </w:p>
        </w:tc>
        <w:tc>
          <w:tcPr>
            <w:tcW w:w="4876" w:type="dxa"/>
          </w:tcPr>
          <w:p w14:paraId="79074115" w14:textId="77777777" w:rsidR="00CC0368" w:rsidRPr="008517CF" w:rsidRDefault="00CC0368" w:rsidP="00493BE5">
            <w:pPr>
              <w:pStyle w:val="Normal6a"/>
              <w:rPr>
                <w:szCs w:val="24"/>
              </w:rPr>
            </w:pPr>
            <w:r w:rsidRPr="008517CF">
              <w:t>Se a dedução relativa aos capitais próprios, em conformidade com o primeiro parágrafo, for superior ao rendimento líquido tributável do contribuinte num período de tributação, os Estados</w:t>
            </w:r>
            <w:r w:rsidRPr="008517CF">
              <w:noBreakHyphen/>
              <w:t xml:space="preserve">Membros devem assegurar que o contribuinte possa proceder ao reporte do excesso da dedução relativa aos capitais próprios </w:t>
            </w:r>
            <w:r w:rsidRPr="008517CF">
              <w:rPr>
                <w:b/>
                <w:i/>
              </w:rPr>
              <w:t>da seguinte forma:</w:t>
            </w:r>
          </w:p>
        </w:tc>
      </w:tr>
      <w:tr w:rsidR="00CC0368" w:rsidRPr="008517CF" w14:paraId="4520A967" w14:textId="77777777" w:rsidTr="00493BE5">
        <w:trPr>
          <w:jc w:val="center"/>
        </w:trPr>
        <w:tc>
          <w:tcPr>
            <w:tcW w:w="4876" w:type="dxa"/>
          </w:tcPr>
          <w:p w14:paraId="353482C4" w14:textId="77777777" w:rsidR="00CC0368" w:rsidRPr="008517CF" w:rsidRDefault="00CC0368" w:rsidP="00493BE5">
            <w:pPr>
              <w:pStyle w:val="Normal6a"/>
            </w:pPr>
          </w:p>
        </w:tc>
        <w:tc>
          <w:tcPr>
            <w:tcW w:w="4876" w:type="dxa"/>
          </w:tcPr>
          <w:p w14:paraId="3A896CD3" w14:textId="77777777" w:rsidR="00CC0368" w:rsidRPr="008517CF" w:rsidRDefault="00CC0368" w:rsidP="00493BE5">
            <w:pPr>
              <w:pStyle w:val="Normal6a"/>
              <w:rPr>
                <w:szCs w:val="24"/>
              </w:rPr>
            </w:pPr>
            <w:r w:rsidRPr="008517CF">
              <w:rPr>
                <w:b/>
                <w:i/>
              </w:rPr>
              <w:noBreakHyphen/>
            </w:r>
            <w:r w:rsidRPr="008517CF">
              <w:rPr>
                <w:b/>
                <w:i/>
              </w:rPr>
              <w:tab/>
              <w:t>durante um máximo de três períodos de tributação, se o contribuinte for uma grande empresa ou um grande grupo;</w:t>
            </w:r>
          </w:p>
        </w:tc>
      </w:tr>
      <w:tr w:rsidR="00CC0368" w:rsidRPr="008517CF" w14:paraId="008ED40E" w14:textId="77777777" w:rsidTr="00493BE5">
        <w:trPr>
          <w:jc w:val="center"/>
        </w:trPr>
        <w:tc>
          <w:tcPr>
            <w:tcW w:w="4876" w:type="dxa"/>
          </w:tcPr>
          <w:p w14:paraId="110FAA97" w14:textId="77777777" w:rsidR="00CC0368" w:rsidRPr="008517CF" w:rsidRDefault="00CC0368" w:rsidP="00493BE5">
            <w:pPr>
              <w:pStyle w:val="Normal6a"/>
            </w:pPr>
          </w:p>
        </w:tc>
        <w:tc>
          <w:tcPr>
            <w:tcW w:w="4876" w:type="dxa"/>
          </w:tcPr>
          <w:p w14:paraId="211011FD" w14:textId="77777777" w:rsidR="00CC0368" w:rsidRPr="008517CF" w:rsidRDefault="00CC0368" w:rsidP="00493BE5">
            <w:pPr>
              <w:pStyle w:val="Normal6a"/>
              <w:rPr>
                <w:szCs w:val="24"/>
              </w:rPr>
            </w:pPr>
            <w:r w:rsidRPr="008517CF">
              <w:rPr>
                <w:b/>
                <w:i/>
              </w:rPr>
              <w:noBreakHyphen/>
            </w:r>
            <w:r w:rsidRPr="008517CF">
              <w:rPr>
                <w:b/>
                <w:i/>
              </w:rPr>
              <w:tab/>
              <w:t>sem limite de tempo, se o contribuinte for uma PME ou um grupo médio.</w:t>
            </w:r>
          </w:p>
        </w:tc>
      </w:tr>
    </w:tbl>
    <w:p w14:paraId="0269D8F5" w14:textId="77777777" w:rsidR="00CC0368" w:rsidRPr="008517CF" w:rsidRDefault="00CC0368" w:rsidP="00CC0368"/>
    <w:p w14:paraId="31B4E781" w14:textId="77777777" w:rsidR="00CC0368" w:rsidRPr="008517CF" w:rsidRDefault="00CC0368" w:rsidP="00CC0368">
      <w:pPr>
        <w:pStyle w:val="AmNumberTabs"/>
        <w:keepNext/>
      </w:pPr>
      <w:r w:rsidRPr="008517CF">
        <w:t>Alteração</w:t>
      </w:r>
      <w:r w:rsidRPr="008517CF">
        <w:tab/>
      </w:r>
      <w:r w:rsidRPr="008517CF">
        <w:tab/>
        <w:t>17</w:t>
      </w:r>
    </w:p>
    <w:p w14:paraId="0421FD32" w14:textId="77777777" w:rsidR="00CC0368" w:rsidRPr="008517CF" w:rsidRDefault="00CC0368" w:rsidP="00CC0368">
      <w:pPr>
        <w:pStyle w:val="NormalBold12b"/>
        <w:keepNext/>
      </w:pPr>
      <w:r w:rsidRPr="008517CF">
        <w:t>Proposta de diretiva</w:t>
      </w:r>
    </w:p>
    <w:p w14:paraId="26FB0A45" w14:textId="77777777" w:rsidR="00CC0368" w:rsidRPr="008517CF" w:rsidRDefault="00CC0368" w:rsidP="00CC0368">
      <w:pPr>
        <w:pStyle w:val="NormalBold"/>
        <w:keepNext/>
      </w:pPr>
      <w:r w:rsidRPr="008517CF">
        <w:t>Artigo 4 – n.º 1 – parágrafo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48EA2A88" w14:textId="77777777" w:rsidTr="00493BE5">
        <w:trPr>
          <w:jc w:val="center"/>
        </w:trPr>
        <w:tc>
          <w:tcPr>
            <w:tcW w:w="9752" w:type="dxa"/>
            <w:gridSpan w:val="2"/>
          </w:tcPr>
          <w:p w14:paraId="07C5C383" w14:textId="77777777" w:rsidR="00CC0368" w:rsidRPr="008517CF" w:rsidRDefault="00CC0368" w:rsidP="00493BE5">
            <w:pPr>
              <w:keepNext/>
            </w:pPr>
          </w:p>
        </w:tc>
      </w:tr>
      <w:tr w:rsidR="00CC0368" w:rsidRPr="008517CF" w14:paraId="4F9283D7" w14:textId="77777777" w:rsidTr="00493BE5">
        <w:trPr>
          <w:jc w:val="center"/>
        </w:trPr>
        <w:tc>
          <w:tcPr>
            <w:tcW w:w="4876" w:type="dxa"/>
          </w:tcPr>
          <w:p w14:paraId="5A6E6C7F" w14:textId="77777777" w:rsidR="00CC0368" w:rsidRPr="008517CF" w:rsidRDefault="00CC0368" w:rsidP="00493BE5">
            <w:pPr>
              <w:pStyle w:val="AmColumnHeading"/>
              <w:keepNext/>
            </w:pPr>
            <w:r w:rsidRPr="008517CF">
              <w:t>Texto da Comissão</w:t>
            </w:r>
          </w:p>
        </w:tc>
        <w:tc>
          <w:tcPr>
            <w:tcW w:w="4876" w:type="dxa"/>
          </w:tcPr>
          <w:p w14:paraId="5945386D" w14:textId="77777777" w:rsidR="00CC0368" w:rsidRPr="008517CF" w:rsidRDefault="00CC0368" w:rsidP="00493BE5">
            <w:pPr>
              <w:pStyle w:val="AmColumnHeading"/>
              <w:keepNext/>
            </w:pPr>
            <w:r w:rsidRPr="008517CF">
              <w:t>Alteração</w:t>
            </w:r>
          </w:p>
        </w:tc>
      </w:tr>
      <w:tr w:rsidR="00CC0368" w:rsidRPr="008517CF" w14:paraId="20DA570F" w14:textId="77777777" w:rsidTr="00493BE5">
        <w:trPr>
          <w:jc w:val="center"/>
        </w:trPr>
        <w:tc>
          <w:tcPr>
            <w:tcW w:w="4876" w:type="dxa"/>
          </w:tcPr>
          <w:p w14:paraId="42D8AB91" w14:textId="77777777" w:rsidR="00CC0368" w:rsidRPr="008517CF" w:rsidRDefault="00CC0368" w:rsidP="00493BE5">
            <w:pPr>
              <w:pStyle w:val="Normal6a"/>
              <w:rPr>
                <w:b/>
                <w:i/>
              </w:rPr>
            </w:pPr>
            <w:r w:rsidRPr="008517CF">
              <w:rPr>
                <w:b/>
                <w:i/>
              </w:rPr>
              <w:t>Os Estados</w:t>
            </w:r>
            <w:r w:rsidRPr="008517CF">
              <w:rPr>
                <w:b/>
                <w:i/>
              </w:rPr>
              <w:noBreakHyphen/>
              <w:t>Membros devem assegurar que os contribuintes possam proceder ao reporte, durante um máximo de cinco períodos de tributação, da parte da dedução relativa aos capitais próprios que exceda 30 % do EBITDA num período de tributação.</w:t>
            </w:r>
          </w:p>
        </w:tc>
        <w:tc>
          <w:tcPr>
            <w:tcW w:w="4876" w:type="dxa"/>
          </w:tcPr>
          <w:p w14:paraId="0D3AB910" w14:textId="77777777" w:rsidR="00CC0368" w:rsidRPr="008517CF" w:rsidRDefault="00CC0368" w:rsidP="00493BE5">
            <w:pPr>
              <w:pStyle w:val="Normal6a"/>
              <w:rPr>
                <w:b/>
                <w:i/>
                <w:szCs w:val="24"/>
              </w:rPr>
            </w:pPr>
            <w:r w:rsidRPr="008517CF">
              <w:rPr>
                <w:b/>
                <w:i/>
              </w:rPr>
              <w:t xml:space="preserve">Suprimido </w:t>
            </w:r>
          </w:p>
        </w:tc>
      </w:tr>
    </w:tbl>
    <w:p w14:paraId="734A8F6C" w14:textId="77777777" w:rsidR="00CC0368" w:rsidRPr="008517CF" w:rsidRDefault="00CC0368" w:rsidP="00CC0368"/>
    <w:p w14:paraId="0E6D0C30" w14:textId="77777777" w:rsidR="00CC0368" w:rsidRPr="008517CF" w:rsidRDefault="00CC0368" w:rsidP="00CC0368">
      <w:pPr>
        <w:pStyle w:val="AmNumberTabs"/>
      </w:pPr>
      <w:r w:rsidRPr="008517CF">
        <w:t>Alteração</w:t>
      </w:r>
      <w:r w:rsidRPr="008517CF">
        <w:tab/>
      </w:r>
      <w:r w:rsidRPr="008517CF">
        <w:tab/>
        <w:t>18</w:t>
      </w:r>
    </w:p>
    <w:p w14:paraId="08793AEC" w14:textId="77777777" w:rsidR="00CC0368" w:rsidRPr="008517CF" w:rsidRDefault="00CC0368" w:rsidP="00CC0368">
      <w:pPr>
        <w:pStyle w:val="NormalBold12b"/>
      </w:pPr>
      <w:r w:rsidRPr="008517CF">
        <w:t>Proposta de diretiva</w:t>
      </w:r>
    </w:p>
    <w:p w14:paraId="2DD62D07" w14:textId="77777777" w:rsidR="00CC0368" w:rsidRPr="008517CF" w:rsidRDefault="00CC0368" w:rsidP="00CC0368">
      <w:pPr>
        <w:pStyle w:val="NormalBold"/>
      </w:pPr>
      <w:r w:rsidRPr="008517CF">
        <w:t>Artigo 4 – n.º 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2C473FF3" w14:textId="77777777" w:rsidTr="00493BE5">
        <w:trPr>
          <w:trHeight w:hRule="exact" w:val="240"/>
          <w:jc w:val="center"/>
        </w:trPr>
        <w:tc>
          <w:tcPr>
            <w:tcW w:w="9752" w:type="dxa"/>
            <w:gridSpan w:val="2"/>
          </w:tcPr>
          <w:p w14:paraId="0C8A2F5A" w14:textId="77777777" w:rsidR="00CC0368" w:rsidRPr="008517CF" w:rsidRDefault="00CC0368" w:rsidP="00493BE5"/>
        </w:tc>
      </w:tr>
      <w:tr w:rsidR="00CC0368" w:rsidRPr="008517CF" w14:paraId="3F7E72BE" w14:textId="77777777" w:rsidTr="00493BE5">
        <w:trPr>
          <w:trHeight w:val="240"/>
          <w:jc w:val="center"/>
        </w:trPr>
        <w:tc>
          <w:tcPr>
            <w:tcW w:w="4876" w:type="dxa"/>
          </w:tcPr>
          <w:p w14:paraId="446D2638" w14:textId="77777777" w:rsidR="00CC0368" w:rsidRPr="008517CF" w:rsidRDefault="00CC0368" w:rsidP="00493BE5">
            <w:pPr>
              <w:pStyle w:val="AmColumnHeading"/>
            </w:pPr>
            <w:r w:rsidRPr="008517CF">
              <w:t>Texto da Comissão</w:t>
            </w:r>
          </w:p>
        </w:tc>
        <w:tc>
          <w:tcPr>
            <w:tcW w:w="4876" w:type="dxa"/>
          </w:tcPr>
          <w:p w14:paraId="2A5FFD20" w14:textId="77777777" w:rsidR="00CC0368" w:rsidRPr="008517CF" w:rsidRDefault="00CC0368" w:rsidP="00493BE5">
            <w:pPr>
              <w:pStyle w:val="AmColumnHeading"/>
            </w:pPr>
            <w:r w:rsidRPr="008517CF">
              <w:t>Alteração</w:t>
            </w:r>
          </w:p>
        </w:tc>
      </w:tr>
      <w:tr w:rsidR="00CC0368" w:rsidRPr="008517CF" w14:paraId="2EBC10FA" w14:textId="77777777" w:rsidTr="00493BE5">
        <w:trPr>
          <w:jc w:val="center"/>
        </w:trPr>
        <w:tc>
          <w:tcPr>
            <w:tcW w:w="4876" w:type="dxa"/>
          </w:tcPr>
          <w:p w14:paraId="7104ACC0" w14:textId="77777777" w:rsidR="00CC0368" w:rsidRPr="008517CF" w:rsidRDefault="00CC0368" w:rsidP="00493BE5">
            <w:pPr>
              <w:pStyle w:val="Normal6a"/>
            </w:pPr>
            <w:r w:rsidRPr="008517CF">
              <w:t xml:space="preserve">Sem prejuízo do disposto no artigo 5.º, a base da dedução relativa aos capitais </w:t>
            </w:r>
            <w:r w:rsidRPr="008517CF">
              <w:lastRenderedPageBreak/>
              <w:t>próprios é calculada como a diferença entre o nível dos capitais próprios líquidos no final do período de tributação e o nível dos capitais próprios líquidos no final do período de tributação anterior.</w:t>
            </w:r>
          </w:p>
        </w:tc>
        <w:tc>
          <w:tcPr>
            <w:tcW w:w="4876" w:type="dxa"/>
          </w:tcPr>
          <w:p w14:paraId="5B6437C3" w14:textId="77777777" w:rsidR="00CC0368" w:rsidRPr="008517CF" w:rsidRDefault="00CC0368" w:rsidP="00493BE5">
            <w:pPr>
              <w:pStyle w:val="Normal6a"/>
            </w:pPr>
            <w:r w:rsidRPr="008517CF">
              <w:lastRenderedPageBreak/>
              <w:t xml:space="preserve">Sem prejuízo do disposto no artigo 5.º, a base da dedução relativa aos capitais </w:t>
            </w:r>
            <w:r w:rsidRPr="008517CF">
              <w:lastRenderedPageBreak/>
              <w:t>próprios é calculada como a diferença entre o nível dos capitais próprios líquidos no final do período de tributação e o nível dos capitais próprios líquidos no final do período de tributação anterior</w:t>
            </w:r>
            <w:r w:rsidRPr="008517CF">
              <w:rPr>
                <w:b/>
                <w:i/>
              </w:rPr>
              <w:t>, ou seja, o aumento homólogo dos capitais próprios líquidos</w:t>
            </w:r>
            <w:r w:rsidRPr="008517CF">
              <w:t>.</w:t>
            </w:r>
          </w:p>
        </w:tc>
      </w:tr>
    </w:tbl>
    <w:p w14:paraId="7FE41830" w14:textId="77777777" w:rsidR="00CC0368" w:rsidRPr="008517CF" w:rsidRDefault="00CC0368" w:rsidP="00CC0368"/>
    <w:p w14:paraId="6C80F3AE" w14:textId="77777777" w:rsidR="00CC0368" w:rsidRPr="008517CF" w:rsidRDefault="00CC0368" w:rsidP="00CC0368">
      <w:pPr>
        <w:pStyle w:val="AmNumberTabs"/>
        <w:keepNext/>
      </w:pPr>
      <w:r w:rsidRPr="008517CF">
        <w:t>Alteração</w:t>
      </w:r>
      <w:r w:rsidRPr="008517CF">
        <w:tab/>
      </w:r>
      <w:r w:rsidRPr="008517CF">
        <w:tab/>
        <w:t>19</w:t>
      </w:r>
    </w:p>
    <w:p w14:paraId="2A1138FF" w14:textId="77777777" w:rsidR="00CC0368" w:rsidRPr="008517CF" w:rsidRDefault="00CC0368" w:rsidP="00CC0368">
      <w:pPr>
        <w:pStyle w:val="NormalBold12b"/>
        <w:keepNext/>
      </w:pPr>
      <w:r w:rsidRPr="008517CF">
        <w:t>Proposta de diretiva</w:t>
      </w:r>
    </w:p>
    <w:p w14:paraId="71C45FEE" w14:textId="77777777" w:rsidR="00CC0368" w:rsidRPr="008517CF" w:rsidRDefault="00CC0368" w:rsidP="00CC0368">
      <w:pPr>
        <w:pStyle w:val="NormalBold"/>
        <w:keepNext/>
      </w:pPr>
      <w:r w:rsidRPr="008517CF">
        <w:t>Artigo 4 – n.º 2 – parágrafo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63D77F20" w14:textId="77777777" w:rsidTr="00493BE5">
        <w:trPr>
          <w:jc w:val="center"/>
        </w:trPr>
        <w:tc>
          <w:tcPr>
            <w:tcW w:w="9752" w:type="dxa"/>
            <w:gridSpan w:val="2"/>
          </w:tcPr>
          <w:p w14:paraId="15A130BD" w14:textId="77777777" w:rsidR="00CC0368" w:rsidRPr="008517CF" w:rsidRDefault="00CC0368" w:rsidP="00493BE5">
            <w:pPr>
              <w:keepNext/>
            </w:pPr>
          </w:p>
        </w:tc>
      </w:tr>
      <w:tr w:rsidR="00CC0368" w:rsidRPr="008517CF" w14:paraId="2C4C7A9E" w14:textId="77777777" w:rsidTr="00493BE5">
        <w:trPr>
          <w:jc w:val="center"/>
        </w:trPr>
        <w:tc>
          <w:tcPr>
            <w:tcW w:w="4876" w:type="dxa"/>
          </w:tcPr>
          <w:p w14:paraId="5D34DEDE" w14:textId="77777777" w:rsidR="00CC0368" w:rsidRPr="008517CF" w:rsidRDefault="00CC0368" w:rsidP="00493BE5">
            <w:pPr>
              <w:pStyle w:val="AmColumnHeading"/>
              <w:keepNext/>
            </w:pPr>
            <w:r w:rsidRPr="008517CF">
              <w:t>Texto da Comissão</w:t>
            </w:r>
          </w:p>
        </w:tc>
        <w:tc>
          <w:tcPr>
            <w:tcW w:w="4876" w:type="dxa"/>
          </w:tcPr>
          <w:p w14:paraId="5056C83C" w14:textId="77777777" w:rsidR="00CC0368" w:rsidRPr="008517CF" w:rsidRDefault="00CC0368" w:rsidP="00493BE5">
            <w:pPr>
              <w:pStyle w:val="AmColumnHeading"/>
              <w:keepNext/>
            </w:pPr>
            <w:r w:rsidRPr="008517CF">
              <w:t>Alteração</w:t>
            </w:r>
          </w:p>
        </w:tc>
      </w:tr>
      <w:tr w:rsidR="00CC0368" w:rsidRPr="008517CF" w14:paraId="71C31432" w14:textId="77777777" w:rsidTr="00493BE5">
        <w:trPr>
          <w:jc w:val="center"/>
        </w:trPr>
        <w:tc>
          <w:tcPr>
            <w:tcW w:w="4876" w:type="dxa"/>
          </w:tcPr>
          <w:p w14:paraId="0D08CA8E" w14:textId="77777777" w:rsidR="00CC0368" w:rsidRPr="008517CF" w:rsidRDefault="00CC0368" w:rsidP="00493BE5">
            <w:pPr>
              <w:pStyle w:val="Normal6a"/>
            </w:pPr>
            <w:r w:rsidRPr="008517CF">
              <w:t xml:space="preserve">A dedução relativa aos capitais próprios é igual à base da dedução multiplicada pela taxa de juro sem risco a dez anos para a moeda em causa e acrescida de um prémio de risco de 1 % </w:t>
            </w:r>
            <w:r w:rsidRPr="008517CF">
              <w:rPr>
                <w:b/>
                <w:i/>
              </w:rPr>
              <w:t>ou, se o contribuinte for uma PME, de um prémio de risco de 1,5 %</w:t>
            </w:r>
            <w:r w:rsidRPr="008517CF">
              <w:t>.</w:t>
            </w:r>
          </w:p>
        </w:tc>
        <w:tc>
          <w:tcPr>
            <w:tcW w:w="4876" w:type="dxa"/>
          </w:tcPr>
          <w:p w14:paraId="254F642F" w14:textId="725B683A" w:rsidR="00CC0368" w:rsidRPr="008517CF" w:rsidRDefault="00CC0368" w:rsidP="004B18B5">
            <w:pPr>
              <w:pStyle w:val="Normal6a"/>
              <w:rPr>
                <w:szCs w:val="24"/>
              </w:rPr>
            </w:pPr>
            <w:r w:rsidRPr="008517CF">
              <w:t>A dedução relativa aos capitais próprios é igual à base da dedução multiplicada pela taxa de juro sem risco a dez anos para a moeda em causa</w:t>
            </w:r>
            <w:r w:rsidR="004B18B5" w:rsidRPr="008517CF">
              <w:t>,</w:t>
            </w:r>
            <w:r w:rsidRPr="008517CF">
              <w:t xml:space="preserve"> acrescida de um prémio de risco de 1 % </w:t>
            </w:r>
            <w:r w:rsidRPr="008517CF">
              <w:rPr>
                <w:b/>
                <w:i/>
              </w:rPr>
              <w:t>para as PME.</w:t>
            </w:r>
            <w:r w:rsidRPr="008517CF">
              <w:t xml:space="preserve"> </w:t>
            </w:r>
          </w:p>
        </w:tc>
      </w:tr>
    </w:tbl>
    <w:p w14:paraId="63EABA0C" w14:textId="77777777" w:rsidR="00CC0368" w:rsidRPr="008517CF" w:rsidRDefault="00CC0368" w:rsidP="00CC0368"/>
    <w:p w14:paraId="3EF0502D" w14:textId="77777777" w:rsidR="00CC0368" w:rsidRPr="008517CF" w:rsidRDefault="00CC0368" w:rsidP="00CC0368">
      <w:pPr>
        <w:pStyle w:val="AmNumberTabs"/>
        <w:keepNext/>
      </w:pPr>
      <w:r w:rsidRPr="008517CF">
        <w:t>Alteração</w:t>
      </w:r>
      <w:r w:rsidRPr="008517CF">
        <w:tab/>
      </w:r>
      <w:r w:rsidRPr="008517CF">
        <w:tab/>
        <w:t>20</w:t>
      </w:r>
    </w:p>
    <w:p w14:paraId="2440A4D1" w14:textId="77777777" w:rsidR="00CC0368" w:rsidRPr="008517CF" w:rsidRDefault="00CC0368" w:rsidP="00CC0368">
      <w:pPr>
        <w:pStyle w:val="NormalBold12b"/>
        <w:keepNext/>
      </w:pPr>
      <w:r w:rsidRPr="008517CF">
        <w:t>Proposta de diretiva</w:t>
      </w:r>
    </w:p>
    <w:p w14:paraId="5EFFB0ED" w14:textId="77777777" w:rsidR="00CC0368" w:rsidRPr="008517CF" w:rsidRDefault="00CC0368" w:rsidP="00CC0368">
      <w:pPr>
        <w:pStyle w:val="NormalBold"/>
        <w:keepNext/>
      </w:pPr>
      <w:r w:rsidRPr="008517CF">
        <w:t>Artigo 4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59FBEB69" w14:textId="77777777" w:rsidTr="00493BE5">
        <w:trPr>
          <w:jc w:val="center"/>
        </w:trPr>
        <w:tc>
          <w:tcPr>
            <w:tcW w:w="9752" w:type="dxa"/>
            <w:gridSpan w:val="2"/>
          </w:tcPr>
          <w:p w14:paraId="12336D7C" w14:textId="77777777" w:rsidR="00CC0368" w:rsidRPr="008517CF" w:rsidRDefault="00CC0368" w:rsidP="00493BE5">
            <w:pPr>
              <w:keepNext/>
            </w:pPr>
          </w:p>
        </w:tc>
      </w:tr>
      <w:tr w:rsidR="00CC0368" w:rsidRPr="008517CF" w14:paraId="3D14ADFC" w14:textId="77777777" w:rsidTr="00493BE5">
        <w:trPr>
          <w:jc w:val="center"/>
        </w:trPr>
        <w:tc>
          <w:tcPr>
            <w:tcW w:w="4876" w:type="dxa"/>
          </w:tcPr>
          <w:p w14:paraId="30831248" w14:textId="77777777" w:rsidR="00CC0368" w:rsidRPr="008517CF" w:rsidRDefault="00CC0368" w:rsidP="00493BE5">
            <w:pPr>
              <w:pStyle w:val="AmColumnHeading"/>
              <w:keepNext/>
            </w:pPr>
            <w:r w:rsidRPr="008517CF">
              <w:t>Texto da Comissão</w:t>
            </w:r>
          </w:p>
        </w:tc>
        <w:tc>
          <w:tcPr>
            <w:tcW w:w="4876" w:type="dxa"/>
          </w:tcPr>
          <w:p w14:paraId="2F6126A7" w14:textId="77777777" w:rsidR="00CC0368" w:rsidRPr="008517CF" w:rsidRDefault="00CC0368" w:rsidP="00493BE5">
            <w:pPr>
              <w:pStyle w:val="AmColumnHeading"/>
              <w:keepNext/>
            </w:pPr>
            <w:r w:rsidRPr="008517CF">
              <w:t>Alteração</w:t>
            </w:r>
          </w:p>
        </w:tc>
      </w:tr>
      <w:tr w:rsidR="00CC0368" w:rsidRPr="008517CF" w14:paraId="05FA02B9" w14:textId="77777777" w:rsidTr="00493BE5">
        <w:trPr>
          <w:jc w:val="center"/>
        </w:trPr>
        <w:tc>
          <w:tcPr>
            <w:tcW w:w="4876" w:type="dxa"/>
          </w:tcPr>
          <w:p w14:paraId="5D6363CD" w14:textId="77777777" w:rsidR="00CC0368" w:rsidRPr="008517CF" w:rsidRDefault="00CC0368" w:rsidP="00493BE5">
            <w:pPr>
              <w:pStyle w:val="Normal6a"/>
            </w:pPr>
            <w:r w:rsidRPr="008517CF">
              <w:t>3.</w:t>
            </w:r>
            <w:r w:rsidRPr="008517CF">
              <w:tab/>
              <w:t>Se, após ter obtido uma dedução relativa aos capitais próprios, a base da dedução relativa aos capitais próprios for negativa num período de tributação, um montante igual à dedução negativa relativa aos capitais próprios torna</w:t>
            </w:r>
            <w:r w:rsidRPr="008517CF">
              <w:noBreakHyphen/>
              <w:t>se tributável durante dez períodos de tributação consecutivos, até ao aumento global dos capitais próprios líquidos para os quais foi obtida a referida dedução ao abrigo da presente diretiva, salvo se o contribuinte apresentar provas suficientes de que tal se deve a prejuízos contabilísticos incorridos durante o período de tributação ou a uma obrigação legal de reduzir o capital.</w:t>
            </w:r>
          </w:p>
        </w:tc>
        <w:tc>
          <w:tcPr>
            <w:tcW w:w="4876" w:type="dxa"/>
          </w:tcPr>
          <w:p w14:paraId="48F8A5B6" w14:textId="77777777" w:rsidR="00CC0368" w:rsidRPr="008517CF" w:rsidRDefault="00CC0368" w:rsidP="00493BE5">
            <w:pPr>
              <w:pStyle w:val="Normal6a"/>
              <w:rPr>
                <w:szCs w:val="24"/>
              </w:rPr>
            </w:pPr>
            <w:r w:rsidRPr="008517CF">
              <w:t>3.</w:t>
            </w:r>
            <w:r w:rsidRPr="008517CF">
              <w:tab/>
              <w:t>Se, após ter obtido uma dedução relativa aos capitais próprios, a base da dedução relativa aos capitais próprios for negativa num período de tributação, um montante igual à dedução negativa relativa aos capitais próprios torna</w:t>
            </w:r>
            <w:r w:rsidRPr="008517CF">
              <w:noBreakHyphen/>
              <w:t xml:space="preserve">se tributável durante dez períodos de tributação consecutivos </w:t>
            </w:r>
            <w:r w:rsidRPr="008517CF">
              <w:rPr>
                <w:b/>
                <w:i/>
              </w:rPr>
              <w:t>para as PME e os grupos médios ou durante sete períodos de tributação consecutivos para qualquer contribuinte que não seja uma PME ou um grupo médio</w:t>
            </w:r>
            <w:r w:rsidRPr="008517CF">
              <w:t xml:space="preserve">, até ao aumento global dos capitais próprios líquidos para os quais foi obtida a referida dedução ao abrigo da presente diretiva, salvo se o contribuinte apresentar provas suficientes de que tal se deve a prejuízos contabilísticos incorridos durante o período de tributação ou a uma </w:t>
            </w:r>
            <w:r w:rsidRPr="008517CF">
              <w:lastRenderedPageBreak/>
              <w:t>obrigação legal de reduzir o capital.</w:t>
            </w:r>
          </w:p>
        </w:tc>
      </w:tr>
    </w:tbl>
    <w:p w14:paraId="6347313F" w14:textId="77777777" w:rsidR="00CC0368" w:rsidRPr="008517CF" w:rsidRDefault="00CC0368" w:rsidP="00CC0368"/>
    <w:p w14:paraId="3D392703" w14:textId="77777777" w:rsidR="00CC0368" w:rsidRPr="008517CF" w:rsidRDefault="00CC0368" w:rsidP="00CC0368">
      <w:pPr>
        <w:pStyle w:val="AmNumberTabs"/>
      </w:pPr>
      <w:r w:rsidRPr="008517CF">
        <w:t>Alteração</w:t>
      </w:r>
      <w:r w:rsidRPr="008517CF">
        <w:tab/>
      </w:r>
      <w:r w:rsidRPr="008517CF">
        <w:tab/>
        <w:t>21</w:t>
      </w:r>
    </w:p>
    <w:p w14:paraId="549A71DC" w14:textId="77777777" w:rsidR="00CC0368" w:rsidRPr="008517CF" w:rsidRDefault="00CC0368" w:rsidP="00CC0368">
      <w:pPr>
        <w:pStyle w:val="NormalBold12b"/>
      </w:pPr>
      <w:r w:rsidRPr="008517CF">
        <w:t>Proposta de diretiva</w:t>
      </w:r>
    </w:p>
    <w:p w14:paraId="440EE19C" w14:textId="77777777" w:rsidR="00CC0368" w:rsidRPr="008517CF" w:rsidRDefault="00CC0368" w:rsidP="00CC0368">
      <w:pPr>
        <w:pStyle w:val="NormalBold"/>
      </w:pPr>
      <w:r w:rsidRPr="008517CF">
        <w:t>Artigo 5 – n.º 3</w:t>
      </w:r>
      <w:r w:rsidRPr="008517C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20E822D4" w14:textId="77777777" w:rsidTr="00493BE5">
        <w:trPr>
          <w:trHeight w:hRule="exact" w:val="240"/>
          <w:jc w:val="center"/>
        </w:trPr>
        <w:tc>
          <w:tcPr>
            <w:tcW w:w="9752" w:type="dxa"/>
            <w:gridSpan w:val="2"/>
          </w:tcPr>
          <w:p w14:paraId="09F1EB9A" w14:textId="77777777" w:rsidR="00CC0368" w:rsidRPr="008517CF" w:rsidRDefault="00CC0368" w:rsidP="00493BE5"/>
        </w:tc>
      </w:tr>
      <w:tr w:rsidR="00CC0368" w:rsidRPr="008517CF" w14:paraId="756F51F9" w14:textId="77777777" w:rsidTr="00493BE5">
        <w:trPr>
          <w:trHeight w:val="240"/>
          <w:jc w:val="center"/>
        </w:trPr>
        <w:tc>
          <w:tcPr>
            <w:tcW w:w="4876" w:type="dxa"/>
          </w:tcPr>
          <w:p w14:paraId="048CD51E" w14:textId="77777777" w:rsidR="00CC0368" w:rsidRPr="008517CF" w:rsidRDefault="00CC0368" w:rsidP="00493BE5">
            <w:pPr>
              <w:pStyle w:val="AmColumnHeading"/>
            </w:pPr>
            <w:r w:rsidRPr="008517CF">
              <w:t>Texto da Comissão</w:t>
            </w:r>
          </w:p>
        </w:tc>
        <w:tc>
          <w:tcPr>
            <w:tcW w:w="4876" w:type="dxa"/>
          </w:tcPr>
          <w:p w14:paraId="29D898EC" w14:textId="77777777" w:rsidR="00CC0368" w:rsidRPr="008517CF" w:rsidRDefault="00CC0368" w:rsidP="00493BE5">
            <w:pPr>
              <w:pStyle w:val="AmColumnHeading"/>
            </w:pPr>
            <w:r w:rsidRPr="008517CF">
              <w:t>Alteração</w:t>
            </w:r>
          </w:p>
        </w:tc>
      </w:tr>
      <w:tr w:rsidR="00CC0368" w:rsidRPr="008517CF" w14:paraId="73F1613F" w14:textId="77777777" w:rsidTr="00493BE5">
        <w:trPr>
          <w:jc w:val="center"/>
        </w:trPr>
        <w:tc>
          <w:tcPr>
            <w:tcW w:w="4876" w:type="dxa"/>
          </w:tcPr>
          <w:p w14:paraId="4AA8BF28" w14:textId="77777777" w:rsidR="00CC0368" w:rsidRPr="008517CF" w:rsidRDefault="00CC0368" w:rsidP="00493BE5">
            <w:pPr>
              <w:pStyle w:val="Normal6a"/>
            </w:pPr>
          </w:p>
        </w:tc>
        <w:tc>
          <w:tcPr>
            <w:tcW w:w="4876" w:type="dxa"/>
          </w:tcPr>
          <w:p w14:paraId="46BA4B8E" w14:textId="77777777" w:rsidR="00CC0368" w:rsidRPr="008517CF" w:rsidRDefault="00CC0368" w:rsidP="00493BE5">
            <w:pPr>
              <w:pStyle w:val="Normal6a"/>
            </w:pPr>
            <w:r w:rsidRPr="008517CF">
              <w:rPr>
                <w:b/>
                <w:i/>
              </w:rPr>
              <w:t>3</w:t>
            </w:r>
            <w:r w:rsidRPr="008517CF">
              <w:rPr>
                <w:b/>
                <w:i/>
              </w:rPr>
              <w:noBreakHyphen/>
              <w:t>A.</w:t>
            </w:r>
            <w:r w:rsidRPr="008517CF">
              <w:tab/>
            </w:r>
            <w:r w:rsidRPr="008517CF">
              <w:rPr>
                <w:b/>
                <w:i/>
              </w:rPr>
              <w:t>Os Estados</w:t>
            </w:r>
            <w:r w:rsidRPr="008517CF">
              <w:rPr>
                <w:b/>
                <w:i/>
              </w:rPr>
              <w:noBreakHyphen/>
              <w:t>Membros devem igualmente assegurar que as medidas que adotarem para transpor o presente artigo para o direito nacional cumpram as orientações fornecidas pelo Grupo do Código de Conduta (Fiscalidade das Empresas) em matéria de regimes de dedução de juros nocionais.</w:t>
            </w:r>
          </w:p>
        </w:tc>
      </w:tr>
    </w:tbl>
    <w:p w14:paraId="0E2CA5DA" w14:textId="77777777" w:rsidR="00CC0368" w:rsidRPr="008517CF" w:rsidRDefault="00CC0368" w:rsidP="00CC0368"/>
    <w:p w14:paraId="61E34854" w14:textId="77777777" w:rsidR="00CC0368" w:rsidRPr="008517CF" w:rsidRDefault="00CC0368" w:rsidP="00CC0368">
      <w:pPr>
        <w:pStyle w:val="AmNumberTabs"/>
        <w:keepNext/>
      </w:pPr>
      <w:r w:rsidRPr="008517CF">
        <w:t>Alteração</w:t>
      </w:r>
      <w:r w:rsidRPr="008517CF">
        <w:tab/>
      </w:r>
      <w:r w:rsidRPr="008517CF">
        <w:tab/>
        <w:t>22</w:t>
      </w:r>
    </w:p>
    <w:p w14:paraId="675A97D4" w14:textId="77777777" w:rsidR="00CC0368" w:rsidRPr="008517CF" w:rsidRDefault="00CC0368" w:rsidP="00CC0368">
      <w:pPr>
        <w:pStyle w:val="NormalBold12b"/>
        <w:keepNext/>
      </w:pPr>
      <w:r w:rsidRPr="008517CF">
        <w:t>Proposta de diretiva</w:t>
      </w:r>
    </w:p>
    <w:p w14:paraId="197F8DA3" w14:textId="77777777" w:rsidR="00CC0368" w:rsidRPr="008517CF" w:rsidRDefault="00CC0368" w:rsidP="00CC0368">
      <w:pPr>
        <w:pStyle w:val="NormalBold"/>
        <w:keepNext/>
      </w:pPr>
      <w:r w:rsidRPr="008517CF">
        <w:t>Artigo 6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61E41BF5" w14:textId="77777777" w:rsidTr="00493BE5">
        <w:trPr>
          <w:jc w:val="center"/>
        </w:trPr>
        <w:tc>
          <w:tcPr>
            <w:tcW w:w="9752" w:type="dxa"/>
            <w:gridSpan w:val="2"/>
          </w:tcPr>
          <w:p w14:paraId="4D697617" w14:textId="77777777" w:rsidR="00CC0368" w:rsidRPr="008517CF" w:rsidRDefault="00CC0368" w:rsidP="00493BE5">
            <w:pPr>
              <w:keepNext/>
            </w:pPr>
          </w:p>
        </w:tc>
      </w:tr>
      <w:tr w:rsidR="00CC0368" w:rsidRPr="008517CF" w14:paraId="2D2B980D" w14:textId="77777777" w:rsidTr="00493BE5">
        <w:trPr>
          <w:jc w:val="center"/>
        </w:trPr>
        <w:tc>
          <w:tcPr>
            <w:tcW w:w="4876" w:type="dxa"/>
          </w:tcPr>
          <w:p w14:paraId="07116A69" w14:textId="77777777" w:rsidR="00CC0368" w:rsidRPr="008517CF" w:rsidRDefault="00CC0368" w:rsidP="00493BE5">
            <w:pPr>
              <w:pStyle w:val="AmColumnHeading"/>
              <w:keepNext/>
            </w:pPr>
            <w:r w:rsidRPr="008517CF">
              <w:t>Texto da Comissão</w:t>
            </w:r>
          </w:p>
        </w:tc>
        <w:tc>
          <w:tcPr>
            <w:tcW w:w="4876" w:type="dxa"/>
          </w:tcPr>
          <w:p w14:paraId="422C00E8" w14:textId="77777777" w:rsidR="00CC0368" w:rsidRPr="008517CF" w:rsidRDefault="00CC0368" w:rsidP="00493BE5">
            <w:pPr>
              <w:pStyle w:val="AmColumnHeading"/>
              <w:keepNext/>
            </w:pPr>
            <w:r w:rsidRPr="008517CF">
              <w:t>Alteração</w:t>
            </w:r>
          </w:p>
        </w:tc>
      </w:tr>
      <w:tr w:rsidR="00CC0368" w:rsidRPr="008517CF" w14:paraId="07F729C9" w14:textId="77777777" w:rsidTr="00493BE5">
        <w:trPr>
          <w:jc w:val="center"/>
        </w:trPr>
        <w:tc>
          <w:tcPr>
            <w:tcW w:w="4876" w:type="dxa"/>
          </w:tcPr>
          <w:p w14:paraId="7C750768" w14:textId="77777777" w:rsidR="00CC0368" w:rsidRPr="008517CF" w:rsidRDefault="00CC0368" w:rsidP="00493BE5">
            <w:pPr>
              <w:pStyle w:val="Normal6a"/>
              <w:rPr>
                <w:b/>
                <w:i/>
              </w:rPr>
            </w:pPr>
            <w:r w:rsidRPr="008517CF">
              <w:t>1.</w:t>
            </w:r>
            <w:r w:rsidRPr="008517CF">
              <w:tab/>
              <w:t>Os Estados</w:t>
            </w:r>
            <w:r w:rsidRPr="008517CF">
              <w:noBreakHyphen/>
              <w:t>Membros devem assegurar que um contribuinte possa deduzir da sua base tributável, para efeitos do imposto sobre o rendimento das sociedades, os sobrecustos de empréstimos obtidos, na aceção do artigo 1.º, ponto 2, da Diretiva (UE) 2016/1164</w:t>
            </w:r>
            <w:r w:rsidRPr="008517CF">
              <w:rPr>
                <w:vertAlign w:val="superscript"/>
              </w:rPr>
              <w:t>35</w:t>
            </w:r>
            <w:r w:rsidRPr="008517CF">
              <w:t xml:space="preserve"> do Conselho, até ao montante a) correspondente a 85 % desses custos incorridos durante o período de tributação. Se esse montante for superior ao montante b) determinado em conformidade com o artigo 4.º da Diretiva (UE) 2016/1164, os Estados</w:t>
            </w:r>
            <w:r w:rsidRPr="008517CF">
              <w:noBreakHyphen/>
              <w:t xml:space="preserve">Membros devem assegurar que o contribuinte só tenha direito a deduzir o mais baixo dos dois montantes no período de tributação. A diferença entre os dois montantes a) e b) deve ser imputada a um período anterior ou posterior, em conformidade com o artigo 4.º da Diretiva (UE) 2016/1164. </w:t>
            </w:r>
          </w:p>
        </w:tc>
        <w:tc>
          <w:tcPr>
            <w:tcW w:w="4876" w:type="dxa"/>
          </w:tcPr>
          <w:p w14:paraId="30AA1512" w14:textId="77777777" w:rsidR="00CC0368" w:rsidRPr="008517CF" w:rsidRDefault="00CC0368" w:rsidP="00493BE5">
            <w:pPr>
              <w:pStyle w:val="Normal6a"/>
            </w:pPr>
            <w:r w:rsidRPr="008517CF">
              <w:t>1.</w:t>
            </w:r>
            <w:r w:rsidRPr="008517CF">
              <w:tab/>
              <w:t>Os Estados</w:t>
            </w:r>
            <w:r w:rsidRPr="008517CF">
              <w:noBreakHyphen/>
              <w:t xml:space="preserve">Membros devem assegurar que um contribuinte </w:t>
            </w:r>
            <w:r w:rsidRPr="008517CF">
              <w:rPr>
                <w:b/>
                <w:i/>
              </w:rPr>
              <w:t>que não seja uma PME nem um grupo médio</w:t>
            </w:r>
            <w:r w:rsidRPr="008517CF">
              <w:t xml:space="preserve"> possa deduzir da sua base tributável, para efeitos do imposto sobre o rendimento das sociedades, os sobrecustos de empréstimos obtidos, na aceção do artigo 1.º, ponto 2, da Diretiva (UE) 2016/1164</w:t>
            </w:r>
            <w:r w:rsidRPr="008517CF">
              <w:rPr>
                <w:vertAlign w:val="superscript"/>
              </w:rPr>
              <w:t>35</w:t>
            </w:r>
            <w:r w:rsidRPr="008517CF">
              <w:t xml:space="preserve"> do Conselho, até ao montante a) correspondente a 85 % desses custos incorridos durante o período de tributação. Se esse montante for superior ao montante b) determinado em conformidade com o artigo 4.º da Diretiva (UE) 2016/1164, os Estados</w:t>
            </w:r>
            <w:r w:rsidRPr="008517CF">
              <w:noBreakHyphen/>
              <w:t>Membros devem assegurar que o contribuinte só tenha direito a deduzir o mais baixo dos dois montantes no período de tributação. A diferença entre os dois montantes a) e b) deve ser imputada a um período anterior ou posterior, em conformidade com o artigo 4.º da Diretiva (UE) 2016/1164.</w:t>
            </w:r>
          </w:p>
        </w:tc>
      </w:tr>
      <w:tr w:rsidR="00CC0368" w:rsidRPr="008517CF" w14:paraId="6E18DCC2" w14:textId="77777777" w:rsidTr="00493BE5">
        <w:trPr>
          <w:jc w:val="center"/>
        </w:trPr>
        <w:tc>
          <w:tcPr>
            <w:tcW w:w="4876" w:type="dxa"/>
          </w:tcPr>
          <w:p w14:paraId="300ABA1E" w14:textId="77777777" w:rsidR="00CC0368" w:rsidRPr="008517CF" w:rsidRDefault="00CC0368" w:rsidP="00493BE5">
            <w:pPr>
              <w:pStyle w:val="Normal6a"/>
            </w:pPr>
            <w:r w:rsidRPr="008517CF">
              <w:t>_______________</w:t>
            </w:r>
          </w:p>
        </w:tc>
        <w:tc>
          <w:tcPr>
            <w:tcW w:w="4876" w:type="dxa"/>
          </w:tcPr>
          <w:p w14:paraId="2692F049" w14:textId="77777777" w:rsidR="00CC0368" w:rsidRPr="008517CF" w:rsidRDefault="00CC0368" w:rsidP="00493BE5">
            <w:pPr>
              <w:pStyle w:val="Normal6a"/>
            </w:pPr>
            <w:r w:rsidRPr="008517CF">
              <w:t>_______________</w:t>
            </w:r>
          </w:p>
        </w:tc>
      </w:tr>
      <w:tr w:rsidR="00CC0368" w:rsidRPr="008517CF" w14:paraId="13591F2E" w14:textId="77777777" w:rsidTr="00493BE5">
        <w:trPr>
          <w:jc w:val="center"/>
        </w:trPr>
        <w:tc>
          <w:tcPr>
            <w:tcW w:w="4876" w:type="dxa"/>
          </w:tcPr>
          <w:p w14:paraId="4ADA002D" w14:textId="77777777" w:rsidR="00CC0368" w:rsidRPr="008517CF" w:rsidRDefault="00CC0368" w:rsidP="00493BE5">
            <w:pPr>
              <w:pStyle w:val="Normal6a"/>
            </w:pPr>
            <w:r w:rsidRPr="008517CF">
              <w:rPr>
                <w:vertAlign w:val="superscript"/>
              </w:rPr>
              <w:lastRenderedPageBreak/>
              <w:t>35</w:t>
            </w:r>
            <w:r w:rsidRPr="008517CF">
              <w:t xml:space="preserve"> Diretiva (UE) 2016/1164 do Conselho, de 12 de julho de 2016, que estabelece regras contra as práticas de elisão fiscal que tenham incidência direta no funcionamento do mercado interno (JO L 193 de 19.7.2016, p. 1).</w:t>
            </w:r>
          </w:p>
        </w:tc>
        <w:tc>
          <w:tcPr>
            <w:tcW w:w="4876" w:type="dxa"/>
          </w:tcPr>
          <w:p w14:paraId="2845A85F" w14:textId="77777777" w:rsidR="00CC0368" w:rsidRPr="008517CF" w:rsidRDefault="00CC0368" w:rsidP="00493BE5">
            <w:pPr>
              <w:pStyle w:val="Normal6a"/>
            </w:pPr>
            <w:r w:rsidRPr="008517CF">
              <w:rPr>
                <w:vertAlign w:val="superscript"/>
              </w:rPr>
              <w:t>35</w:t>
            </w:r>
            <w:r w:rsidRPr="008517CF">
              <w:t xml:space="preserve"> Diretiva (UE) 2016/1164 do Conselho, de 12 de julho de 2016, que estabelece regras contra as práticas de elisão fiscal que tenham incidência direta no funcionamento do mercado interno (JO L 193 de 19.7.2016, p. 1).</w:t>
            </w:r>
          </w:p>
        </w:tc>
      </w:tr>
    </w:tbl>
    <w:p w14:paraId="5D0DD2F1" w14:textId="77777777" w:rsidR="00CC0368" w:rsidRPr="008517CF" w:rsidRDefault="00CC0368" w:rsidP="00CC0368"/>
    <w:p w14:paraId="76626055" w14:textId="77777777" w:rsidR="00CC0368" w:rsidRPr="008517CF" w:rsidRDefault="00CC0368" w:rsidP="00CC0368">
      <w:pPr>
        <w:pStyle w:val="AmNumberTabs"/>
        <w:keepNext/>
      </w:pPr>
      <w:r w:rsidRPr="008517CF">
        <w:t>Alteração</w:t>
      </w:r>
      <w:r w:rsidRPr="008517CF">
        <w:tab/>
      </w:r>
      <w:r w:rsidRPr="008517CF">
        <w:tab/>
        <w:t>23</w:t>
      </w:r>
    </w:p>
    <w:p w14:paraId="37169597" w14:textId="77777777" w:rsidR="00CC0368" w:rsidRPr="008517CF" w:rsidRDefault="00CC0368" w:rsidP="00CC0368">
      <w:pPr>
        <w:pStyle w:val="NormalBold12b"/>
        <w:keepNext/>
      </w:pPr>
      <w:r w:rsidRPr="008517CF">
        <w:t>Proposta de diretiva</w:t>
      </w:r>
    </w:p>
    <w:p w14:paraId="78758D4E" w14:textId="77777777" w:rsidR="00CC0368" w:rsidRPr="008517CF" w:rsidRDefault="00CC0368" w:rsidP="00CC0368">
      <w:pPr>
        <w:pStyle w:val="NormalBold"/>
        <w:keepNext/>
      </w:pPr>
      <w:r w:rsidRPr="008517CF">
        <w:t>Artigo 6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2D1CCAC7" w14:textId="77777777" w:rsidTr="00493BE5">
        <w:trPr>
          <w:jc w:val="center"/>
        </w:trPr>
        <w:tc>
          <w:tcPr>
            <w:tcW w:w="9752" w:type="dxa"/>
            <w:gridSpan w:val="2"/>
          </w:tcPr>
          <w:p w14:paraId="50BAE62A" w14:textId="77777777" w:rsidR="00CC0368" w:rsidRPr="008517CF" w:rsidRDefault="00CC0368" w:rsidP="00493BE5">
            <w:pPr>
              <w:keepNext/>
            </w:pPr>
          </w:p>
        </w:tc>
      </w:tr>
      <w:tr w:rsidR="00CC0368" w:rsidRPr="008517CF" w14:paraId="7F764329" w14:textId="77777777" w:rsidTr="00493BE5">
        <w:trPr>
          <w:jc w:val="center"/>
        </w:trPr>
        <w:tc>
          <w:tcPr>
            <w:tcW w:w="4876" w:type="dxa"/>
          </w:tcPr>
          <w:p w14:paraId="449BEEE3" w14:textId="77777777" w:rsidR="00CC0368" w:rsidRPr="008517CF" w:rsidRDefault="00CC0368" w:rsidP="00493BE5">
            <w:pPr>
              <w:pStyle w:val="AmColumnHeading"/>
              <w:keepNext/>
            </w:pPr>
            <w:r w:rsidRPr="008517CF">
              <w:t>Texto da Comissão</w:t>
            </w:r>
          </w:p>
        </w:tc>
        <w:tc>
          <w:tcPr>
            <w:tcW w:w="4876" w:type="dxa"/>
          </w:tcPr>
          <w:p w14:paraId="2D2855F4" w14:textId="77777777" w:rsidR="00CC0368" w:rsidRPr="008517CF" w:rsidRDefault="00CC0368" w:rsidP="00493BE5">
            <w:pPr>
              <w:pStyle w:val="AmColumnHeading"/>
              <w:keepNext/>
            </w:pPr>
            <w:r w:rsidRPr="008517CF">
              <w:t>Alteração</w:t>
            </w:r>
          </w:p>
        </w:tc>
      </w:tr>
      <w:tr w:rsidR="00CC0368" w:rsidRPr="008517CF" w14:paraId="4AC1E671" w14:textId="77777777" w:rsidTr="00493BE5">
        <w:trPr>
          <w:jc w:val="center"/>
        </w:trPr>
        <w:tc>
          <w:tcPr>
            <w:tcW w:w="4876" w:type="dxa"/>
          </w:tcPr>
          <w:p w14:paraId="76FB6DB5" w14:textId="77777777" w:rsidR="00CC0368" w:rsidRPr="008517CF" w:rsidRDefault="00CC0368" w:rsidP="00493BE5">
            <w:pPr>
              <w:pStyle w:val="Normal6a"/>
            </w:pPr>
            <w:r w:rsidRPr="008517CF">
              <w:t>2.</w:t>
            </w:r>
            <w:r w:rsidRPr="008517CF">
              <w:tab/>
              <w:t xml:space="preserve">O n.º 1 é aplicável aos sobrecustos de empréstimos obtidos a partir de </w:t>
            </w:r>
            <w:r w:rsidRPr="008517CF">
              <w:rPr>
                <w:b/>
                <w:i/>
              </w:rPr>
              <w:t>[SP: inserir a data de entrada em vigor da presente diretiva]</w:t>
            </w:r>
            <w:r w:rsidRPr="008517CF">
              <w:t xml:space="preserve">. </w:t>
            </w:r>
          </w:p>
        </w:tc>
        <w:tc>
          <w:tcPr>
            <w:tcW w:w="4876" w:type="dxa"/>
          </w:tcPr>
          <w:p w14:paraId="26ACB5A9" w14:textId="77777777" w:rsidR="00CC0368" w:rsidRPr="008517CF" w:rsidRDefault="00CC0368" w:rsidP="00493BE5">
            <w:pPr>
              <w:pStyle w:val="Normal6a"/>
            </w:pPr>
            <w:r w:rsidRPr="008517CF">
              <w:t>2.</w:t>
            </w:r>
            <w:r w:rsidRPr="008517CF">
              <w:tab/>
              <w:t xml:space="preserve">O n.º 1 é aplicável aos sobrecustos de empréstimos obtidos a partir de </w:t>
            </w:r>
            <w:r w:rsidRPr="008517CF">
              <w:rPr>
                <w:b/>
                <w:i/>
              </w:rPr>
              <w:t>1 de janeiro de 2027</w:t>
            </w:r>
            <w:r w:rsidRPr="008517CF">
              <w:t>.</w:t>
            </w:r>
          </w:p>
        </w:tc>
      </w:tr>
    </w:tbl>
    <w:p w14:paraId="0BB252EC" w14:textId="77777777" w:rsidR="00CC0368" w:rsidRPr="008517CF" w:rsidRDefault="00CC0368" w:rsidP="00CC0368"/>
    <w:p w14:paraId="5323E15A" w14:textId="77777777" w:rsidR="00CC0368" w:rsidRPr="008517CF" w:rsidRDefault="00CC0368" w:rsidP="00CC0368">
      <w:pPr>
        <w:pStyle w:val="AmNumberTabs"/>
      </w:pPr>
      <w:r w:rsidRPr="008517CF">
        <w:t>Alteração</w:t>
      </w:r>
      <w:r w:rsidRPr="008517CF">
        <w:tab/>
      </w:r>
      <w:r w:rsidRPr="008517CF">
        <w:tab/>
        <w:t>24</w:t>
      </w:r>
    </w:p>
    <w:p w14:paraId="22892DB0" w14:textId="77777777" w:rsidR="00CC0368" w:rsidRPr="008517CF" w:rsidRDefault="00CC0368" w:rsidP="00CC0368">
      <w:pPr>
        <w:pStyle w:val="NormalBold12b"/>
      </w:pPr>
      <w:r w:rsidRPr="008517CF">
        <w:t>Proposta de diretiva</w:t>
      </w:r>
    </w:p>
    <w:p w14:paraId="03AA7350" w14:textId="77777777" w:rsidR="00CC0368" w:rsidRPr="008517CF" w:rsidRDefault="00CC0368" w:rsidP="00CC0368">
      <w:pPr>
        <w:pStyle w:val="NormalBold"/>
      </w:pPr>
      <w:r w:rsidRPr="008517CF">
        <w:t>Artigo 7 – parágrafo 1 – alínea 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1F11FC0B" w14:textId="77777777" w:rsidTr="00493BE5">
        <w:trPr>
          <w:trHeight w:hRule="exact" w:val="240"/>
          <w:jc w:val="center"/>
        </w:trPr>
        <w:tc>
          <w:tcPr>
            <w:tcW w:w="9752" w:type="dxa"/>
            <w:gridSpan w:val="2"/>
          </w:tcPr>
          <w:p w14:paraId="3D166448" w14:textId="77777777" w:rsidR="00CC0368" w:rsidRPr="008517CF" w:rsidRDefault="00CC0368" w:rsidP="00493BE5"/>
        </w:tc>
      </w:tr>
      <w:tr w:rsidR="00CC0368" w:rsidRPr="008517CF" w14:paraId="088C3689" w14:textId="77777777" w:rsidTr="00493BE5">
        <w:trPr>
          <w:trHeight w:val="240"/>
          <w:jc w:val="center"/>
        </w:trPr>
        <w:tc>
          <w:tcPr>
            <w:tcW w:w="4876" w:type="dxa"/>
          </w:tcPr>
          <w:p w14:paraId="0FFEFC54" w14:textId="77777777" w:rsidR="00CC0368" w:rsidRPr="008517CF" w:rsidRDefault="00CC0368" w:rsidP="00493BE5">
            <w:pPr>
              <w:pStyle w:val="AmColumnHeading"/>
            </w:pPr>
            <w:r w:rsidRPr="008517CF">
              <w:t>Texto da Comissão</w:t>
            </w:r>
          </w:p>
        </w:tc>
        <w:tc>
          <w:tcPr>
            <w:tcW w:w="4876" w:type="dxa"/>
          </w:tcPr>
          <w:p w14:paraId="4422DD2F" w14:textId="77777777" w:rsidR="00CC0368" w:rsidRPr="008517CF" w:rsidRDefault="00CC0368" w:rsidP="00493BE5">
            <w:pPr>
              <w:pStyle w:val="AmColumnHeading"/>
            </w:pPr>
            <w:r w:rsidRPr="008517CF">
              <w:t>Alteração</w:t>
            </w:r>
          </w:p>
        </w:tc>
      </w:tr>
      <w:tr w:rsidR="00CC0368" w:rsidRPr="008517CF" w14:paraId="4FEEF87D" w14:textId="77777777" w:rsidTr="00493BE5">
        <w:trPr>
          <w:jc w:val="center"/>
        </w:trPr>
        <w:tc>
          <w:tcPr>
            <w:tcW w:w="4876" w:type="dxa"/>
          </w:tcPr>
          <w:p w14:paraId="0614CCD0" w14:textId="77777777" w:rsidR="00CC0368" w:rsidRPr="008517CF" w:rsidRDefault="00CC0368" w:rsidP="00493BE5">
            <w:pPr>
              <w:pStyle w:val="Normal6a"/>
            </w:pPr>
            <w:r w:rsidRPr="008517CF">
              <w:t>b)</w:t>
            </w:r>
            <w:r w:rsidRPr="008517CF">
              <w:tab/>
              <w:t xml:space="preserve">O número de PME que beneficiaram da dedução no período de tributação, incluindo em percentagem do número total de PME </w:t>
            </w:r>
            <w:r w:rsidRPr="008517CF">
              <w:rPr>
                <w:b/>
                <w:i/>
              </w:rPr>
              <w:t>abrangidas</w:t>
            </w:r>
            <w:r w:rsidRPr="008517CF">
              <w:t xml:space="preserve"> pelo âmbito de aplicação da presente diretiva e o número de PME que beneficiaram da dedução, que fazem parte de grandes grupos, na aceção do artigo 3.º, n.º 7, da Diretiva 2013/34/UE;</w:t>
            </w:r>
          </w:p>
        </w:tc>
        <w:tc>
          <w:tcPr>
            <w:tcW w:w="4876" w:type="dxa"/>
          </w:tcPr>
          <w:p w14:paraId="6701ED06" w14:textId="77777777" w:rsidR="00CC0368" w:rsidRPr="008517CF" w:rsidRDefault="00CC0368" w:rsidP="00493BE5">
            <w:pPr>
              <w:pStyle w:val="Normal6a"/>
            </w:pPr>
            <w:r w:rsidRPr="008517CF">
              <w:t>b)</w:t>
            </w:r>
            <w:r w:rsidRPr="008517CF">
              <w:tab/>
              <w:t xml:space="preserve">O número de PME </w:t>
            </w:r>
            <w:r w:rsidRPr="008517CF">
              <w:rPr>
                <w:b/>
                <w:i/>
              </w:rPr>
              <w:t>e de grupos médios</w:t>
            </w:r>
            <w:r w:rsidRPr="008517CF">
              <w:t xml:space="preserve"> que beneficiaram da dedução no período de tributação, incluindo em percentagem do número total de PME </w:t>
            </w:r>
            <w:r w:rsidRPr="008517CF">
              <w:rPr>
                <w:b/>
                <w:i/>
              </w:rPr>
              <w:t>e de grupos médios abrangidos</w:t>
            </w:r>
            <w:r w:rsidRPr="008517CF">
              <w:t xml:space="preserve"> pelo âmbito de aplicação da presente diretiva e o número de PME que beneficiaram da dedução, que fazem parte de grandes grupos, na aceção do artigo 3.º, n.º 7, da Diretiva 2013/34/UE;</w:t>
            </w:r>
          </w:p>
        </w:tc>
      </w:tr>
    </w:tbl>
    <w:p w14:paraId="1DBFB02C" w14:textId="77777777" w:rsidR="00CC0368" w:rsidRPr="008517CF" w:rsidRDefault="00CC0368" w:rsidP="00CC0368"/>
    <w:p w14:paraId="5DD65CE0" w14:textId="77777777" w:rsidR="00CC0368" w:rsidRPr="008517CF" w:rsidRDefault="00CC0368" w:rsidP="00CC0368">
      <w:pPr>
        <w:pStyle w:val="AmNumberTabs"/>
        <w:keepNext/>
      </w:pPr>
      <w:r w:rsidRPr="008517CF">
        <w:t>Alteração</w:t>
      </w:r>
      <w:r w:rsidRPr="008517CF">
        <w:tab/>
      </w:r>
      <w:r w:rsidRPr="008517CF">
        <w:tab/>
        <w:t>25</w:t>
      </w:r>
    </w:p>
    <w:p w14:paraId="03B5F5DD" w14:textId="77777777" w:rsidR="00CC0368" w:rsidRPr="008517CF" w:rsidRDefault="00CC0368" w:rsidP="00CC0368">
      <w:pPr>
        <w:pStyle w:val="NormalBold12b"/>
        <w:keepNext/>
      </w:pPr>
      <w:r w:rsidRPr="008517CF">
        <w:t>Proposta de diretiva</w:t>
      </w:r>
    </w:p>
    <w:p w14:paraId="76A5D5C1" w14:textId="77777777" w:rsidR="00CC0368" w:rsidRPr="008517CF" w:rsidRDefault="00CC0368" w:rsidP="00CC0368">
      <w:pPr>
        <w:pStyle w:val="NormalBold"/>
        <w:keepNext/>
      </w:pPr>
      <w:r w:rsidRPr="008517CF">
        <w:t>Artigo 8 – título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341E8AC2" w14:textId="77777777" w:rsidTr="00493BE5">
        <w:trPr>
          <w:jc w:val="center"/>
        </w:trPr>
        <w:tc>
          <w:tcPr>
            <w:tcW w:w="9752" w:type="dxa"/>
            <w:gridSpan w:val="2"/>
          </w:tcPr>
          <w:p w14:paraId="53064F56" w14:textId="77777777" w:rsidR="00CC0368" w:rsidRPr="008517CF" w:rsidRDefault="00CC0368" w:rsidP="00493BE5">
            <w:pPr>
              <w:keepNext/>
            </w:pPr>
          </w:p>
        </w:tc>
      </w:tr>
      <w:tr w:rsidR="00CC0368" w:rsidRPr="008517CF" w14:paraId="15C45C33" w14:textId="77777777" w:rsidTr="00493BE5">
        <w:trPr>
          <w:jc w:val="center"/>
        </w:trPr>
        <w:tc>
          <w:tcPr>
            <w:tcW w:w="4876" w:type="dxa"/>
          </w:tcPr>
          <w:p w14:paraId="12BDF944" w14:textId="77777777" w:rsidR="00CC0368" w:rsidRPr="008517CF" w:rsidRDefault="00CC0368" w:rsidP="00493BE5">
            <w:pPr>
              <w:pStyle w:val="AmColumnHeading"/>
              <w:keepNext/>
            </w:pPr>
            <w:r w:rsidRPr="008517CF">
              <w:t>Texto da Comissão</w:t>
            </w:r>
          </w:p>
        </w:tc>
        <w:tc>
          <w:tcPr>
            <w:tcW w:w="4876" w:type="dxa"/>
          </w:tcPr>
          <w:p w14:paraId="1D104F71" w14:textId="77777777" w:rsidR="00CC0368" w:rsidRPr="008517CF" w:rsidRDefault="00CC0368" w:rsidP="00493BE5">
            <w:pPr>
              <w:pStyle w:val="AmColumnHeading"/>
              <w:keepNext/>
            </w:pPr>
            <w:r w:rsidRPr="008517CF">
              <w:t>Alteração</w:t>
            </w:r>
          </w:p>
        </w:tc>
      </w:tr>
      <w:tr w:rsidR="00CC0368" w:rsidRPr="008517CF" w14:paraId="1DA14149" w14:textId="77777777" w:rsidTr="00493BE5">
        <w:trPr>
          <w:jc w:val="center"/>
        </w:trPr>
        <w:tc>
          <w:tcPr>
            <w:tcW w:w="4876" w:type="dxa"/>
          </w:tcPr>
          <w:p w14:paraId="2911C235" w14:textId="77777777" w:rsidR="00CC0368" w:rsidRPr="008517CF" w:rsidRDefault="00CC0368" w:rsidP="00493BE5">
            <w:pPr>
              <w:pStyle w:val="Normal6a"/>
            </w:pPr>
            <w:r w:rsidRPr="008517CF">
              <w:t>Relatórios</w:t>
            </w:r>
          </w:p>
        </w:tc>
        <w:tc>
          <w:tcPr>
            <w:tcW w:w="4876" w:type="dxa"/>
          </w:tcPr>
          <w:p w14:paraId="29542F24" w14:textId="77777777" w:rsidR="00CC0368" w:rsidRPr="008517CF" w:rsidRDefault="00CC0368" w:rsidP="00493BE5">
            <w:pPr>
              <w:pStyle w:val="Normal6a"/>
              <w:rPr>
                <w:b/>
                <w:i/>
              </w:rPr>
            </w:pPr>
            <w:r w:rsidRPr="008517CF">
              <w:t xml:space="preserve">Relatórios </w:t>
            </w:r>
            <w:r w:rsidRPr="008517CF">
              <w:rPr>
                <w:b/>
                <w:i/>
              </w:rPr>
              <w:t>e revisão</w:t>
            </w:r>
          </w:p>
        </w:tc>
      </w:tr>
    </w:tbl>
    <w:p w14:paraId="4E5252C1" w14:textId="77777777" w:rsidR="00CC0368" w:rsidRPr="008517CF" w:rsidRDefault="00CC0368" w:rsidP="00CC0368"/>
    <w:p w14:paraId="473D89A9" w14:textId="77777777" w:rsidR="00CC0368" w:rsidRPr="008517CF" w:rsidRDefault="00CC0368" w:rsidP="00CC0368">
      <w:pPr>
        <w:pStyle w:val="AmNumberTabs"/>
        <w:keepNext/>
      </w:pPr>
      <w:r w:rsidRPr="008517CF">
        <w:lastRenderedPageBreak/>
        <w:t>Alteração</w:t>
      </w:r>
      <w:r w:rsidRPr="008517CF">
        <w:tab/>
      </w:r>
      <w:r w:rsidRPr="008517CF">
        <w:tab/>
        <w:t>26</w:t>
      </w:r>
    </w:p>
    <w:p w14:paraId="1ED6E02E" w14:textId="77777777" w:rsidR="00CC0368" w:rsidRPr="008517CF" w:rsidRDefault="00CC0368" w:rsidP="00CC0368">
      <w:pPr>
        <w:pStyle w:val="NormalBold12b"/>
        <w:keepNext/>
      </w:pPr>
      <w:r w:rsidRPr="008517CF">
        <w:t>Proposta de diretiva</w:t>
      </w:r>
    </w:p>
    <w:p w14:paraId="3462F8A3" w14:textId="77777777" w:rsidR="00CC0368" w:rsidRPr="008517CF" w:rsidRDefault="00CC0368" w:rsidP="00CC0368">
      <w:pPr>
        <w:pStyle w:val="NormalBold"/>
        <w:keepNext/>
      </w:pPr>
      <w:r w:rsidRPr="008517CF">
        <w:t>Artigo 8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0368" w:rsidRPr="008517CF" w14:paraId="3A3B55E8" w14:textId="77777777" w:rsidTr="00493BE5">
        <w:trPr>
          <w:jc w:val="center"/>
        </w:trPr>
        <w:tc>
          <w:tcPr>
            <w:tcW w:w="9752" w:type="dxa"/>
            <w:gridSpan w:val="2"/>
          </w:tcPr>
          <w:p w14:paraId="53E95A55" w14:textId="77777777" w:rsidR="00CC0368" w:rsidRPr="008517CF" w:rsidRDefault="00CC0368" w:rsidP="00493BE5">
            <w:pPr>
              <w:keepNext/>
            </w:pPr>
          </w:p>
        </w:tc>
      </w:tr>
      <w:tr w:rsidR="00CC0368" w:rsidRPr="008517CF" w14:paraId="1E448AE2" w14:textId="77777777" w:rsidTr="00493BE5">
        <w:trPr>
          <w:jc w:val="center"/>
        </w:trPr>
        <w:tc>
          <w:tcPr>
            <w:tcW w:w="4876" w:type="dxa"/>
          </w:tcPr>
          <w:p w14:paraId="115B75C2" w14:textId="77777777" w:rsidR="00CC0368" w:rsidRPr="008517CF" w:rsidRDefault="00CC0368" w:rsidP="00493BE5">
            <w:pPr>
              <w:pStyle w:val="AmColumnHeading"/>
              <w:keepNext/>
            </w:pPr>
            <w:r w:rsidRPr="008517CF">
              <w:t>Texto da Comissão</w:t>
            </w:r>
          </w:p>
        </w:tc>
        <w:tc>
          <w:tcPr>
            <w:tcW w:w="4876" w:type="dxa"/>
          </w:tcPr>
          <w:p w14:paraId="7CC14A19" w14:textId="77777777" w:rsidR="00CC0368" w:rsidRPr="008517CF" w:rsidRDefault="00CC0368" w:rsidP="00493BE5">
            <w:pPr>
              <w:pStyle w:val="AmColumnHeading"/>
              <w:keepNext/>
            </w:pPr>
            <w:r w:rsidRPr="008517CF">
              <w:t>Alteração</w:t>
            </w:r>
          </w:p>
        </w:tc>
      </w:tr>
      <w:tr w:rsidR="00CC0368" w:rsidRPr="008517CF" w14:paraId="0C8EBD67" w14:textId="77777777" w:rsidTr="00493BE5">
        <w:trPr>
          <w:jc w:val="center"/>
        </w:trPr>
        <w:tc>
          <w:tcPr>
            <w:tcW w:w="4876" w:type="dxa"/>
          </w:tcPr>
          <w:p w14:paraId="4690C5DC" w14:textId="77777777" w:rsidR="00CC0368" w:rsidRPr="008517CF" w:rsidRDefault="00CC0368" w:rsidP="00493BE5">
            <w:pPr>
              <w:pStyle w:val="Normal6a"/>
            </w:pPr>
            <w:r w:rsidRPr="008517CF">
              <w:t>1.</w:t>
            </w:r>
            <w:r w:rsidRPr="008517CF">
              <w:tab/>
              <w:t xml:space="preserve">Até 31 de dezembro de </w:t>
            </w:r>
            <w:r w:rsidRPr="008517CF">
              <w:rPr>
                <w:b/>
                <w:i/>
              </w:rPr>
              <w:t>2027</w:t>
            </w:r>
            <w:r w:rsidRPr="008517CF">
              <w:t>, a Comissão apresenta ao Parlamento Europeu e ao Conselho um relatório sobre a aplicação da presente diretiva.</w:t>
            </w:r>
          </w:p>
        </w:tc>
        <w:tc>
          <w:tcPr>
            <w:tcW w:w="4876" w:type="dxa"/>
          </w:tcPr>
          <w:p w14:paraId="3B0366E2" w14:textId="77777777" w:rsidR="00CC0368" w:rsidRPr="008517CF" w:rsidRDefault="00CC0368" w:rsidP="00493BE5">
            <w:pPr>
              <w:pStyle w:val="Normal6a"/>
              <w:rPr>
                <w:b/>
                <w:i/>
              </w:rPr>
            </w:pPr>
            <w:r w:rsidRPr="008517CF">
              <w:t>1.</w:t>
            </w:r>
            <w:r w:rsidRPr="008517CF">
              <w:tab/>
              <w:t xml:space="preserve">Até 31 de dezembro de </w:t>
            </w:r>
            <w:r w:rsidRPr="008517CF">
              <w:rPr>
                <w:b/>
                <w:i/>
              </w:rPr>
              <w:t>2028</w:t>
            </w:r>
            <w:r w:rsidRPr="008517CF">
              <w:t xml:space="preserve">, a Comissão apresenta ao Parlamento Europeu e ao Conselho um relatório sobre a aplicação </w:t>
            </w:r>
            <w:r w:rsidRPr="008517CF">
              <w:rPr>
                <w:b/>
                <w:i/>
              </w:rPr>
              <w:t>e o impacto</w:t>
            </w:r>
            <w:r w:rsidRPr="008517CF">
              <w:t xml:space="preserve"> da presente diretiva acompanhado</w:t>
            </w:r>
            <w:r w:rsidRPr="008517CF">
              <w:rPr>
                <w:b/>
                <w:i/>
              </w:rPr>
              <w:t>, se for caso disso, de uma proposta legislativa para alterar a presente diretiva</w:t>
            </w:r>
            <w:r w:rsidRPr="008517CF">
              <w:t>.</w:t>
            </w:r>
          </w:p>
        </w:tc>
      </w:tr>
      <w:tr w:rsidR="00CC0368" w:rsidRPr="008517CF" w14:paraId="1942AA32" w14:textId="77777777" w:rsidTr="00493BE5">
        <w:trPr>
          <w:jc w:val="center"/>
        </w:trPr>
        <w:tc>
          <w:tcPr>
            <w:tcW w:w="4876" w:type="dxa"/>
          </w:tcPr>
          <w:p w14:paraId="5B04CEF7" w14:textId="77777777" w:rsidR="00CC0368" w:rsidRPr="008517CF" w:rsidRDefault="00CC0368" w:rsidP="00493BE5">
            <w:pPr>
              <w:pStyle w:val="Normal6a"/>
            </w:pPr>
          </w:p>
        </w:tc>
        <w:tc>
          <w:tcPr>
            <w:tcW w:w="4876" w:type="dxa"/>
          </w:tcPr>
          <w:p w14:paraId="6284BC8F" w14:textId="77777777" w:rsidR="00CC0368" w:rsidRPr="008517CF" w:rsidRDefault="00CC0368" w:rsidP="00493BE5">
            <w:pPr>
              <w:pStyle w:val="Normal6a"/>
              <w:rPr>
                <w:b/>
                <w:i/>
              </w:rPr>
            </w:pPr>
            <w:r w:rsidRPr="008517CF">
              <w:rPr>
                <w:b/>
                <w:i/>
              </w:rPr>
              <w:t>O referido relatório deve avaliar o impacto da presente diretiva, conferindo uma atenção especial:</w:t>
            </w:r>
          </w:p>
        </w:tc>
      </w:tr>
      <w:tr w:rsidR="00CC0368" w:rsidRPr="008517CF" w14:paraId="798F9B2B" w14:textId="77777777" w:rsidTr="00493BE5">
        <w:trPr>
          <w:jc w:val="center"/>
        </w:trPr>
        <w:tc>
          <w:tcPr>
            <w:tcW w:w="4876" w:type="dxa"/>
          </w:tcPr>
          <w:p w14:paraId="2D87F763" w14:textId="77777777" w:rsidR="00CC0368" w:rsidRPr="008517CF" w:rsidRDefault="00CC0368" w:rsidP="00493BE5">
            <w:pPr>
              <w:pStyle w:val="Normal6a"/>
            </w:pPr>
          </w:p>
        </w:tc>
        <w:tc>
          <w:tcPr>
            <w:tcW w:w="4876" w:type="dxa"/>
          </w:tcPr>
          <w:p w14:paraId="542A65C8" w14:textId="77777777" w:rsidR="00CC0368" w:rsidRPr="008517CF" w:rsidRDefault="00CC0368" w:rsidP="00493BE5">
            <w:pPr>
              <w:pStyle w:val="Normal6a"/>
              <w:rPr>
                <w:b/>
                <w:i/>
              </w:rPr>
            </w:pPr>
            <w:r w:rsidRPr="008517CF">
              <w:rPr>
                <w:b/>
                <w:i/>
              </w:rPr>
              <w:t xml:space="preserve">a) </w:t>
            </w:r>
            <w:r w:rsidRPr="008517CF">
              <w:tab/>
            </w:r>
            <w:r w:rsidRPr="008517CF">
              <w:rPr>
                <w:b/>
                <w:i/>
              </w:rPr>
              <w:t xml:space="preserve">às PME, mormente analisando se as condições especiais de que dispõem se revelaram suficientes para aumentar a atratividade do financiamento por capitais próprios junto delas; </w:t>
            </w:r>
          </w:p>
        </w:tc>
      </w:tr>
      <w:tr w:rsidR="00CC0368" w:rsidRPr="008517CF" w14:paraId="3C9BC4E6" w14:textId="77777777" w:rsidTr="00493BE5">
        <w:trPr>
          <w:jc w:val="center"/>
        </w:trPr>
        <w:tc>
          <w:tcPr>
            <w:tcW w:w="4876" w:type="dxa"/>
          </w:tcPr>
          <w:p w14:paraId="1540C7F2" w14:textId="77777777" w:rsidR="00CC0368" w:rsidRPr="008517CF" w:rsidRDefault="00CC0368" w:rsidP="00493BE5">
            <w:pPr>
              <w:pStyle w:val="Normal6a"/>
            </w:pPr>
          </w:p>
        </w:tc>
        <w:tc>
          <w:tcPr>
            <w:tcW w:w="4876" w:type="dxa"/>
          </w:tcPr>
          <w:p w14:paraId="7143442F" w14:textId="77777777" w:rsidR="00CC0368" w:rsidRPr="008517CF" w:rsidRDefault="00CC0368" w:rsidP="00493BE5">
            <w:pPr>
              <w:pStyle w:val="Normal6a"/>
              <w:rPr>
                <w:b/>
                <w:i/>
              </w:rPr>
            </w:pPr>
            <w:r w:rsidRPr="008517CF">
              <w:rPr>
                <w:b/>
                <w:i/>
              </w:rPr>
              <w:t xml:space="preserve">b) </w:t>
            </w:r>
            <w:r w:rsidRPr="008517CF">
              <w:tab/>
            </w:r>
            <w:r w:rsidRPr="008517CF">
              <w:rPr>
                <w:b/>
                <w:i/>
              </w:rPr>
              <w:t>à limitação à dedução de juros, em particular no que diz respeito ao impacto nas receitas fiscais dos Estados</w:t>
            </w:r>
            <w:r w:rsidRPr="008517CF">
              <w:rPr>
                <w:b/>
                <w:i/>
              </w:rPr>
              <w:noBreakHyphen/>
              <w:t>Membros do montante a) a que se refere o artigo 6.º, n.º 1;</w:t>
            </w:r>
          </w:p>
        </w:tc>
      </w:tr>
      <w:tr w:rsidR="00CC0368" w:rsidRPr="008517CF" w14:paraId="0214C2FB" w14:textId="77777777" w:rsidTr="00493BE5">
        <w:trPr>
          <w:jc w:val="center"/>
        </w:trPr>
        <w:tc>
          <w:tcPr>
            <w:tcW w:w="4876" w:type="dxa"/>
          </w:tcPr>
          <w:p w14:paraId="3EDD6EEA" w14:textId="77777777" w:rsidR="00CC0368" w:rsidRPr="008517CF" w:rsidRDefault="00CC0368" w:rsidP="00493BE5">
            <w:pPr>
              <w:pStyle w:val="Normal6a"/>
            </w:pPr>
          </w:p>
        </w:tc>
        <w:tc>
          <w:tcPr>
            <w:tcW w:w="4876" w:type="dxa"/>
          </w:tcPr>
          <w:p w14:paraId="4FF4EC29" w14:textId="77777777" w:rsidR="00CC0368" w:rsidRPr="008517CF" w:rsidRDefault="00CC0368" w:rsidP="00493BE5">
            <w:pPr>
              <w:pStyle w:val="Normal6a"/>
              <w:rPr>
                <w:b/>
                <w:i/>
              </w:rPr>
            </w:pPr>
            <w:r w:rsidRPr="008517CF">
              <w:rPr>
                <w:b/>
                <w:i/>
              </w:rPr>
              <w:t xml:space="preserve">c) </w:t>
            </w:r>
            <w:r w:rsidRPr="008517CF">
              <w:tab/>
            </w:r>
            <w:r w:rsidRPr="008517CF">
              <w:rPr>
                <w:b/>
                <w:i/>
              </w:rPr>
              <w:t>à ligação com outros atos legislativos no domínio da fiscalidade das empresas, nomeadamente uma diretiva que assegure uma taxa mínima efetiva de imposto para as atividades globais de grandes grupos multinacionais e uma diretiva relativa ao Quadro de Tributação dos Rendimentos Empresariais na Europa (BEFIT).</w:t>
            </w:r>
          </w:p>
        </w:tc>
      </w:tr>
    </w:tbl>
    <w:p w14:paraId="7188C1BD" w14:textId="77777777" w:rsidR="00CC0368" w:rsidRPr="008517CF" w:rsidRDefault="00CC0368" w:rsidP="00CC0368"/>
    <w:p w14:paraId="267D7676" w14:textId="77777777" w:rsidR="00CC0368" w:rsidRPr="008517CF" w:rsidRDefault="00CC0368" w:rsidP="00CC0368">
      <w:pPr>
        <w:pStyle w:val="AmNumberTabs"/>
      </w:pPr>
      <w:r w:rsidRPr="008517CF">
        <w:t>Alteração</w:t>
      </w:r>
      <w:r w:rsidRPr="008517CF">
        <w:tab/>
      </w:r>
      <w:r w:rsidRPr="008517CF">
        <w:tab/>
        <w:t>27</w:t>
      </w:r>
    </w:p>
    <w:p w14:paraId="36364E95" w14:textId="77777777" w:rsidR="00CC0368" w:rsidRPr="008517CF" w:rsidRDefault="00CC0368" w:rsidP="00CC0368">
      <w:pPr>
        <w:pStyle w:val="NormalBold12b"/>
      </w:pPr>
      <w:r w:rsidRPr="008517CF">
        <w:t>Proposta de diretiva</w:t>
      </w:r>
    </w:p>
    <w:p w14:paraId="5C716911" w14:textId="77777777" w:rsidR="00CC0368" w:rsidRPr="008517CF" w:rsidRDefault="00CC0368" w:rsidP="00CC0368">
      <w:pPr>
        <w:pStyle w:val="NormalBold"/>
      </w:pPr>
      <w:r w:rsidRPr="008517CF">
        <w:t>Artigo 11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62ACC3D8" w14:textId="77777777" w:rsidTr="00493BE5">
        <w:trPr>
          <w:trHeight w:hRule="exact" w:val="240"/>
          <w:jc w:val="center"/>
        </w:trPr>
        <w:tc>
          <w:tcPr>
            <w:tcW w:w="9752" w:type="dxa"/>
            <w:gridSpan w:val="2"/>
          </w:tcPr>
          <w:p w14:paraId="05D8A133" w14:textId="77777777" w:rsidR="00CC0368" w:rsidRPr="008517CF" w:rsidRDefault="00CC0368" w:rsidP="00493BE5"/>
        </w:tc>
      </w:tr>
      <w:tr w:rsidR="00CC0368" w:rsidRPr="008517CF" w14:paraId="72856E2F" w14:textId="77777777" w:rsidTr="00493BE5">
        <w:trPr>
          <w:trHeight w:val="240"/>
          <w:jc w:val="center"/>
        </w:trPr>
        <w:tc>
          <w:tcPr>
            <w:tcW w:w="4876" w:type="dxa"/>
          </w:tcPr>
          <w:p w14:paraId="18E216A7" w14:textId="77777777" w:rsidR="00CC0368" w:rsidRPr="008517CF" w:rsidRDefault="00CC0368" w:rsidP="00493BE5">
            <w:pPr>
              <w:pStyle w:val="AmColumnHeading"/>
            </w:pPr>
            <w:r w:rsidRPr="008517CF">
              <w:t>Texto da Comissão</w:t>
            </w:r>
          </w:p>
        </w:tc>
        <w:tc>
          <w:tcPr>
            <w:tcW w:w="4876" w:type="dxa"/>
          </w:tcPr>
          <w:p w14:paraId="348BCEB3" w14:textId="77777777" w:rsidR="00CC0368" w:rsidRPr="008517CF" w:rsidRDefault="00CC0368" w:rsidP="00493BE5">
            <w:pPr>
              <w:pStyle w:val="AmColumnHeading"/>
            </w:pPr>
            <w:r w:rsidRPr="008517CF">
              <w:t>Alteração</w:t>
            </w:r>
          </w:p>
        </w:tc>
      </w:tr>
      <w:tr w:rsidR="00CC0368" w:rsidRPr="008517CF" w14:paraId="17BF81B7" w14:textId="77777777" w:rsidTr="00493BE5">
        <w:trPr>
          <w:jc w:val="center"/>
        </w:trPr>
        <w:tc>
          <w:tcPr>
            <w:tcW w:w="4876" w:type="dxa"/>
          </w:tcPr>
          <w:p w14:paraId="03E0F405" w14:textId="77777777" w:rsidR="00CC0368" w:rsidRPr="008517CF" w:rsidRDefault="00CC0368" w:rsidP="00493BE5">
            <w:pPr>
              <w:pStyle w:val="Normal6a"/>
            </w:pPr>
            <w:r w:rsidRPr="008517CF">
              <w:t>2.</w:t>
            </w:r>
            <w:r w:rsidRPr="008517CF">
              <w:tab/>
              <w:t>Os Estados</w:t>
            </w:r>
            <w:r w:rsidRPr="008517CF">
              <w:noBreakHyphen/>
              <w:t xml:space="preserve">Membros podem diferir a aplicação das disposições da presente diretiva aos contribuintes que, em [1 de janeiro de 2024], beneficiem de uma </w:t>
            </w:r>
            <w:r w:rsidRPr="008517CF">
              <w:lastRenderedPageBreak/>
              <w:t xml:space="preserve">dedução relativa aos capitais próprios ao abrigo da legislação nacional por um período máximo de </w:t>
            </w:r>
            <w:r w:rsidRPr="008517CF">
              <w:rPr>
                <w:b/>
                <w:i/>
              </w:rPr>
              <w:t>dez</w:t>
            </w:r>
            <w:r w:rsidRPr="008517CF">
              <w:t> anos e, em caso algum, por um período superior à duração do benefício ao abrigo da legislação nacional.</w:t>
            </w:r>
          </w:p>
        </w:tc>
        <w:tc>
          <w:tcPr>
            <w:tcW w:w="4876" w:type="dxa"/>
          </w:tcPr>
          <w:p w14:paraId="67FE0981" w14:textId="77777777" w:rsidR="00CC0368" w:rsidRPr="008517CF" w:rsidRDefault="00CC0368" w:rsidP="00493BE5">
            <w:pPr>
              <w:pStyle w:val="Normal6a"/>
            </w:pPr>
            <w:r w:rsidRPr="008517CF">
              <w:lastRenderedPageBreak/>
              <w:t>2.</w:t>
            </w:r>
            <w:r w:rsidRPr="008517CF">
              <w:tab/>
              <w:t>Os Estados</w:t>
            </w:r>
            <w:r w:rsidRPr="008517CF">
              <w:noBreakHyphen/>
              <w:t xml:space="preserve">Membros podem diferir a aplicação das disposições da presente diretiva aos contribuintes que, em [1 de janeiro de 2024], beneficiem de uma </w:t>
            </w:r>
            <w:r w:rsidRPr="008517CF">
              <w:lastRenderedPageBreak/>
              <w:t xml:space="preserve">dedução relativa aos capitais próprios ao abrigo da legislação nacional por um período máximo de </w:t>
            </w:r>
            <w:r w:rsidRPr="008517CF">
              <w:rPr>
                <w:b/>
                <w:i/>
              </w:rPr>
              <w:t>cinco</w:t>
            </w:r>
            <w:r w:rsidRPr="008517CF">
              <w:t xml:space="preserve"> anos e, em caso algum, por um período superior à duração do benefício ao abrigo da legislação nacional.</w:t>
            </w:r>
          </w:p>
        </w:tc>
      </w:tr>
    </w:tbl>
    <w:p w14:paraId="28E019E1" w14:textId="77777777" w:rsidR="00CC0368" w:rsidRPr="008517CF" w:rsidRDefault="00CC0368" w:rsidP="00CC0368"/>
    <w:p w14:paraId="384DA2C2" w14:textId="77777777" w:rsidR="00CC0368" w:rsidRPr="008517CF" w:rsidRDefault="00CC0368" w:rsidP="00CC0368">
      <w:pPr>
        <w:pStyle w:val="AmNumberTabs"/>
      </w:pPr>
      <w:r w:rsidRPr="008517CF">
        <w:t>Alteração</w:t>
      </w:r>
      <w:r w:rsidRPr="008517CF">
        <w:tab/>
      </w:r>
      <w:r w:rsidRPr="008517CF">
        <w:tab/>
        <w:t>28</w:t>
      </w:r>
    </w:p>
    <w:p w14:paraId="1569B409" w14:textId="77777777" w:rsidR="00CC0368" w:rsidRPr="008517CF" w:rsidRDefault="00CC0368" w:rsidP="00CC0368">
      <w:pPr>
        <w:pStyle w:val="NormalBold12b"/>
      </w:pPr>
      <w:r w:rsidRPr="008517CF">
        <w:t>Proposta de diretiva</w:t>
      </w:r>
    </w:p>
    <w:p w14:paraId="132C82A8" w14:textId="77777777" w:rsidR="00CC0368" w:rsidRPr="008517CF" w:rsidRDefault="00CC0368" w:rsidP="00CC0368">
      <w:pPr>
        <w:pStyle w:val="NormalBold"/>
      </w:pPr>
      <w:r w:rsidRPr="008517CF">
        <w:t>Artigo 11 – n.º 3</w:t>
      </w:r>
      <w:r w:rsidRPr="008517C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0368" w:rsidRPr="008517CF" w14:paraId="0033F1B6" w14:textId="77777777" w:rsidTr="00493BE5">
        <w:trPr>
          <w:trHeight w:hRule="exact" w:val="240"/>
          <w:jc w:val="center"/>
        </w:trPr>
        <w:tc>
          <w:tcPr>
            <w:tcW w:w="9752" w:type="dxa"/>
            <w:gridSpan w:val="2"/>
          </w:tcPr>
          <w:p w14:paraId="2D9D2227" w14:textId="77777777" w:rsidR="00CC0368" w:rsidRPr="008517CF" w:rsidRDefault="00CC0368" w:rsidP="00493BE5"/>
        </w:tc>
      </w:tr>
      <w:tr w:rsidR="00CC0368" w:rsidRPr="008517CF" w14:paraId="78971EDA" w14:textId="77777777" w:rsidTr="00493BE5">
        <w:trPr>
          <w:trHeight w:val="240"/>
          <w:jc w:val="center"/>
        </w:trPr>
        <w:tc>
          <w:tcPr>
            <w:tcW w:w="4876" w:type="dxa"/>
          </w:tcPr>
          <w:p w14:paraId="63CC87CA" w14:textId="77777777" w:rsidR="00CC0368" w:rsidRPr="008517CF" w:rsidRDefault="00CC0368" w:rsidP="00493BE5">
            <w:pPr>
              <w:pStyle w:val="AmColumnHeading"/>
            </w:pPr>
            <w:r w:rsidRPr="008517CF">
              <w:t>Texto da Comissão</w:t>
            </w:r>
          </w:p>
        </w:tc>
        <w:tc>
          <w:tcPr>
            <w:tcW w:w="4876" w:type="dxa"/>
          </w:tcPr>
          <w:p w14:paraId="388244D3" w14:textId="77777777" w:rsidR="00CC0368" w:rsidRPr="008517CF" w:rsidRDefault="00CC0368" w:rsidP="00493BE5">
            <w:pPr>
              <w:pStyle w:val="AmColumnHeading"/>
            </w:pPr>
            <w:r w:rsidRPr="008517CF">
              <w:t>Alteração</w:t>
            </w:r>
          </w:p>
        </w:tc>
      </w:tr>
      <w:tr w:rsidR="00CC0368" w:rsidRPr="008517CF" w14:paraId="077C8529" w14:textId="77777777" w:rsidTr="00493BE5">
        <w:trPr>
          <w:jc w:val="center"/>
        </w:trPr>
        <w:tc>
          <w:tcPr>
            <w:tcW w:w="4876" w:type="dxa"/>
          </w:tcPr>
          <w:p w14:paraId="588786FB" w14:textId="77777777" w:rsidR="00CC0368" w:rsidRPr="008517CF" w:rsidRDefault="00CC0368" w:rsidP="00493BE5">
            <w:pPr>
              <w:pStyle w:val="Normal6a"/>
            </w:pPr>
          </w:p>
        </w:tc>
        <w:tc>
          <w:tcPr>
            <w:tcW w:w="4876" w:type="dxa"/>
          </w:tcPr>
          <w:p w14:paraId="625239B3" w14:textId="77777777" w:rsidR="00CC0368" w:rsidRPr="008517CF" w:rsidRDefault="00CC0368" w:rsidP="00493BE5">
            <w:pPr>
              <w:pStyle w:val="Normal6a"/>
            </w:pPr>
            <w:r w:rsidRPr="008517CF">
              <w:rPr>
                <w:b/>
                <w:i/>
              </w:rPr>
              <w:t>3</w:t>
            </w:r>
            <w:r w:rsidRPr="008517CF">
              <w:rPr>
                <w:b/>
                <w:i/>
              </w:rPr>
              <w:noBreakHyphen/>
              <w:t>A.</w:t>
            </w:r>
            <w:r w:rsidRPr="008517CF">
              <w:rPr>
                <w:b/>
                <w:i/>
              </w:rPr>
              <w:tab/>
              <w:t>Antes de transpor a presente diretiva para o direito nacional, cada Estado</w:t>
            </w:r>
            <w:r w:rsidRPr="008517CF">
              <w:rPr>
                <w:b/>
                <w:i/>
              </w:rPr>
              <w:noBreakHyphen/>
              <w:t>Membro deve tornar pública uma avaliação dos custos fiscais estimados das medidas a adotar, bem como da consequente diminuição da taxa de imposto efetiva para as empresas, e, se necessário, tomar medidas adequadas para proteger as receitas fiscais.</w:t>
            </w:r>
          </w:p>
        </w:tc>
      </w:tr>
    </w:tbl>
    <w:p w14:paraId="4F0D3668" w14:textId="77777777" w:rsidR="00CC0368" w:rsidRPr="008517CF" w:rsidRDefault="00CC0368" w:rsidP="00CC0368"/>
    <w:p w14:paraId="48ED1CAE" w14:textId="77777777" w:rsidR="00CC0368" w:rsidRPr="008517CF" w:rsidRDefault="00CC0368" w:rsidP="00CC0368"/>
    <w:p w14:paraId="4B722470" w14:textId="77777777" w:rsidR="00E365E1" w:rsidRPr="008517CF" w:rsidRDefault="00E365E1" w:rsidP="00FF759F">
      <w:bookmarkStart w:id="9" w:name="TextBodyEnd"/>
      <w:bookmarkEnd w:id="9"/>
    </w:p>
    <w:sectPr w:rsidR="00E365E1" w:rsidRPr="008517CF" w:rsidSect="00A5607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9A565" w14:textId="77777777" w:rsidR="00FF759F" w:rsidRPr="00A56070" w:rsidRDefault="00FF759F">
      <w:r w:rsidRPr="00A56070">
        <w:separator/>
      </w:r>
    </w:p>
  </w:endnote>
  <w:endnote w:type="continuationSeparator" w:id="0">
    <w:p w14:paraId="35AAB2BB" w14:textId="77777777" w:rsidR="00FF759F" w:rsidRPr="00A56070" w:rsidRDefault="00FF759F">
      <w:r w:rsidRPr="00A560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AEDA9" w14:textId="77777777" w:rsidR="00064002" w:rsidRPr="00A560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9C431" w14:textId="77777777" w:rsidR="00064002" w:rsidRPr="00A560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6FD9" w14:textId="77777777" w:rsidR="00064002" w:rsidRPr="00A560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AE1FD" w14:textId="77777777" w:rsidR="00FF759F" w:rsidRPr="00A56070" w:rsidRDefault="00FF759F">
      <w:r w:rsidRPr="00A56070">
        <w:separator/>
      </w:r>
    </w:p>
  </w:footnote>
  <w:footnote w:type="continuationSeparator" w:id="0">
    <w:p w14:paraId="1F1427FA" w14:textId="77777777" w:rsidR="00FF759F" w:rsidRPr="00A56070" w:rsidRDefault="00FF759F">
      <w:r w:rsidRPr="00A560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B8701" w14:textId="77777777" w:rsidR="00064002" w:rsidRPr="00A560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4F593" w14:textId="77777777" w:rsidR="00064002" w:rsidRPr="00A560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D473C" w14:textId="77777777" w:rsidR="00064002" w:rsidRPr="00A560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PT"/>
    <w:docVar w:name="dvnumam" w:val="28"/>
    <w:docVar w:name="dvpe" w:val="738.463"/>
    <w:docVar w:name="dvrapporteur" w:val="Relator: "/>
    <w:docVar w:name="dvstar" w:val="*"/>
    <w:docVar w:name="dvtitre" w:val="Resolução legislativa do Parlamento Europeu, de ... de ... de 2024,_x000d__x000a_ sobre a proposta de diretiva do Conselho que estabelece regras relativas a uma dedução para reduzir a distorção dívida-capitais próprios e à limitação da dedutibilidade dos juros para efeitos do imposto sobre o rendimento das sociedades(COM(2022)0216 – C9-0197/2022 – 2022/0154(CNS))"/>
  </w:docVars>
  <w:rsids>
    <w:rsidRoot w:val="00FF759F"/>
    <w:rsid w:val="00002272"/>
    <w:rsid w:val="00064002"/>
    <w:rsid w:val="000677B9"/>
    <w:rsid w:val="0007435A"/>
    <w:rsid w:val="000831BA"/>
    <w:rsid w:val="000A42CC"/>
    <w:rsid w:val="000E7DD9"/>
    <w:rsid w:val="0010095E"/>
    <w:rsid w:val="00125B37"/>
    <w:rsid w:val="00187494"/>
    <w:rsid w:val="001F32AE"/>
    <w:rsid w:val="002767FF"/>
    <w:rsid w:val="002B18FE"/>
    <w:rsid w:val="002B5493"/>
    <w:rsid w:val="00343214"/>
    <w:rsid w:val="00361C00"/>
    <w:rsid w:val="00395FA1"/>
    <w:rsid w:val="003D2085"/>
    <w:rsid w:val="003E15D4"/>
    <w:rsid w:val="00411CCE"/>
    <w:rsid w:val="0041666E"/>
    <w:rsid w:val="00421060"/>
    <w:rsid w:val="00453A61"/>
    <w:rsid w:val="00471C19"/>
    <w:rsid w:val="004867E3"/>
    <w:rsid w:val="00494A28"/>
    <w:rsid w:val="004B18B5"/>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6F2"/>
    <w:rsid w:val="00842779"/>
    <w:rsid w:val="008517CF"/>
    <w:rsid w:val="00865F67"/>
    <w:rsid w:val="00881A7B"/>
    <w:rsid w:val="008840E5"/>
    <w:rsid w:val="00887B3E"/>
    <w:rsid w:val="008C2AC6"/>
    <w:rsid w:val="008E1CB8"/>
    <w:rsid w:val="00904815"/>
    <w:rsid w:val="00930C23"/>
    <w:rsid w:val="0093193B"/>
    <w:rsid w:val="009359A2"/>
    <w:rsid w:val="009509D8"/>
    <w:rsid w:val="00950B64"/>
    <w:rsid w:val="00981893"/>
    <w:rsid w:val="009A2AEC"/>
    <w:rsid w:val="00A1687D"/>
    <w:rsid w:val="00A43E52"/>
    <w:rsid w:val="00A4678D"/>
    <w:rsid w:val="00A5607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368"/>
    <w:rsid w:val="00CC03C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6B2"/>
    <w:rsid w:val="00F04346"/>
    <w:rsid w:val="00F075DC"/>
    <w:rsid w:val="00F149E9"/>
    <w:rsid w:val="00F5134D"/>
    <w:rsid w:val="00F74202"/>
    <w:rsid w:val="00F87713"/>
    <w:rsid w:val="00FB4360"/>
    <w:rsid w:val="00FD0C70"/>
    <w:rsid w:val="00FF75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C2AEF"/>
  <w15:chartTrackingRefBased/>
  <w15:docId w15:val="{68FA7C67-EBFC-407D-BEC7-ABFA23384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0368"/>
    <w:pPr>
      <w:spacing w:before="480" w:after="240"/>
    </w:pPr>
  </w:style>
  <w:style w:type="paragraph" w:customStyle="1" w:styleId="Normal6a">
    <w:name w:val="Normal6a"/>
    <w:basedOn w:val="Normal"/>
    <w:rsid w:val="00CC0368"/>
    <w:pPr>
      <w:spacing w:after="120"/>
    </w:pPr>
  </w:style>
  <w:style w:type="paragraph" w:customStyle="1" w:styleId="NormalBold">
    <w:name w:val="NormalBold"/>
    <w:basedOn w:val="Normal"/>
    <w:rsid w:val="00CC0368"/>
    <w:rPr>
      <w:b/>
    </w:rPr>
  </w:style>
  <w:style w:type="paragraph" w:customStyle="1" w:styleId="NormalHanging12a">
    <w:name w:val="NormalHanging12a"/>
    <w:basedOn w:val="Normal"/>
    <w:rsid w:val="00CC0368"/>
    <w:pPr>
      <w:spacing w:after="240"/>
      <w:ind w:left="567" w:hanging="567"/>
    </w:pPr>
  </w:style>
  <w:style w:type="paragraph" w:customStyle="1" w:styleId="AmColumnHeading">
    <w:name w:val="AmColumnHeading"/>
    <w:basedOn w:val="Normal"/>
    <w:rsid w:val="00CC0368"/>
    <w:pPr>
      <w:spacing w:after="240"/>
      <w:jc w:val="center"/>
    </w:pPr>
    <w:rPr>
      <w:i/>
    </w:rPr>
  </w:style>
  <w:style w:type="paragraph" w:customStyle="1" w:styleId="AmNumberTabs">
    <w:name w:val="AmNumberTabs"/>
    <w:basedOn w:val="Normal"/>
    <w:rsid w:val="00CC03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C0368"/>
    <w:pPr>
      <w:spacing w:before="240"/>
    </w:pPr>
    <w:rPr>
      <w:b/>
    </w:rPr>
  </w:style>
  <w:style w:type="character" w:styleId="Hyperlink">
    <w:name w:val="Hyperlink"/>
    <w:basedOn w:val="DefaultParagraphFont"/>
    <w:uiPriority w:val="99"/>
    <w:unhideWhenUsed/>
    <w:rsid w:val="00CC0368"/>
    <w:rPr>
      <w:color w:val="0563C1" w:themeColor="hyperlink"/>
      <w:u w:val="single"/>
    </w:rPr>
  </w:style>
  <w:style w:type="character" w:customStyle="1" w:styleId="Sup">
    <w:name w:val="Sup"/>
    <w:uiPriority w:val="1"/>
    <w:qFormat/>
    <w:rsid w:val="00CC0368"/>
    <w:rPr>
      <w:vertAlign w:val="superscript"/>
    </w:rPr>
  </w:style>
  <w:style w:type="character" w:styleId="CommentReference">
    <w:name w:val="annotation reference"/>
    <w:basedOn w:val="DefaultParagraphFont"/>
    <w:rsid w:val="00453A61"/>
    <w:rPr>
      <w:sz w:val="16"/>
      <w:szCs w:val="16"/>
    </w:rPr>
  </w:style>
  <w:style w:type="paragraph" w:styleId="CommentText">
    <w:name w:val="annotation text"/>
    <w:basedOn w:val="Normal"/>
    <w:link w:val="CommentTextChar"/>
    <w:rsid w:val="00453A61"/>
    <w:rPr>
      <w:sz w:val="20"/>
    </w:rPr>
  </w:style>
  <w:style w:type="character" w:customStyle="1" w:styleId="CommentTextChar">
    <w:name w:val="Comment Text Char"/>
    <w:basedOn w:val="DefaultParagraphFont"/>
    <w:link w:val="CommentText"/>
    <w:rsid w:val="00453A61"/>
    <w:rPr>
      <w:lang w:val="pt-PT"/>
    </w:rPr>
  </w:style>
  <w:style w:type="paragraph" w:styleId="CommentSubject">
    <w:name w:val="annotation subject"/>
    <w:basedOn w:val="CommentText"/>
    <w:next w:val="CommentText"/>
    <w:link w:val="CommentSubjectChar"/>
    <w:rsid w:val="00453A61"/>
    <w:rPr>
      <w:b/>
      <w:bCs/>
    </w:rPr>
  </w:style>
  <w:style w:type="character" w:customStyle="1" w:styleId="CommentSubjectChar">
    <w:name w:val="Comment Subject Char"/>
    <w:basedOn w:val="CommentTextChar"/>
    <w:link w:val="CommentSubject"/>
    <w:rsid w:val="00453A61"/>
    <w:rPr>
      <w:b/>
      <w:bCs/>
      <w:lang w:val="pt-PT"/>
    </w:rPr>
  </w:style>
  <w:style w:type="paragraph" w:styleId="BalloonText">
    <w:name w:val="Balloon Text"/>
    <w:basedOn w:val="Normal"/>
    <w:link w:val="BalloonTextChar"/>
    <w:rsid w:val="00453A61"/>
    <w:rPr>
      <w:rFonts w:ascii="Segoe UI" w:hAnsi="Segoe UI" w:cs="Segoe UI"/>
      <w:sz w:val="18"/>
      <w:szCs w:val="18"/>
    </w:rPr>
  </w:style>
  <w:style w:type="character" w:customStyle="1" w:styleId="BalloonTextChar">
    <w:name w:val="Balloon Text Char"/>
    <w:basedOn w:val="DefaultParagraphFont"/>
    <w:link w:val="BalloonText"/>
    <w:rsid w:val="00453A61"/>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12.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12.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62195-0058-4772-8F23-E0D98D7B1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5618</Words>
  <Characters>31256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SEMEDO Teresa</cp:lastModifiedBy>
  <cp:revision>2</cp:revision>
  <cp:lastPrinted>2004-11-19T15:42:00Z</cp:lastPrinted>
  <dcterms:created xsi:type="dcterms:W3CDTF">2024-05-28T08:14:00Z</dcterms:created>
  <dcterms:modified xsi:type="dcterms:W3CDTF">2024-05-28T08:14:00Z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P9_TA(2024)0006_</vt:lpwstr>
  </property>
  <property fmtid="{D5CDD505-2E9C-101B-9397-08002B2CF9AE}" pid="4" name="&lt;Type&gt;">
    <vt:lpwstr>RR</vt:lpwstr>
  </property>
</Properties>
</file>