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31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317A" w:rsidRDefault="001F49E9" w:rsidP="0010095E">
            <w:pPr>
              <w:pStyle w:val="EPName"/>
            </w:pPr>
            <w:r w:rsidRPr="0016317A">
              <w:t>Európai Parlament</w:t>
            </w:r>
          </w:p>
          <w:p w:rsidR="00751A4A" w:rsidRPr="001631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317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317A" w:rsidRDefault="00187494" w:rsidP="0010095E">
            <w:pPr>
              <w:pStyle w:val="EPLogo"/>
            </w:pPr>
            <w:r w:rsidRPr="001631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317A" w:rsidRDefault="00D058B8" w:rsidP="004C5D52">
      <w:pPr>
        <w:pStyle w:val="LineTop"/>
      </w:pPr>
    </w:p>
    <w:p w:rsidR="00680577" w:rsidRPr="0016317A" w:rsidRDefault="001F49E9" w:rsidP="00680577">
      <w:pPr>
        <w:pStyle w:val="EPBodyTA1"/>
      </w:pPr>
      <w:r w:rsidRPr="0016317A">
        <w:t>ELFOGADOTT SZÖVEGEK</w:t>
      </w:r>
    </w:p>
    <w:p w:rsidR="00D058B8" w:rsidRPr="0016317A" w:rsidRDefault="00D058B8" w:rsidP="00D058B8">
      <w:pPr>
        <w:pStyle w:val="LineBottom"/>
      </w:pPr>
    </w:p>
    <w:p w:rsidR="001F49E9" w:rsidRPr="0016317A" w:rsidRDefault="001F49E9" w:rsidP="001F49E9">
      <w:pPr>
        <w:pStyle w:val="ATHeading1"/>
      </w:pPr>
      <w:bookmarkStart w:id="0" w:name="TANumber"/>
      <w:r w:rsidRPr="0016317A">
        <w:t>P9_</w:t>
      </w:r>
      <w:proofErr w:type="gramStart"/>
      <w:r w:rsidRPr="0016317A">
        <w:t>TA(</w:t>
      </w:r>
      <w:proofErr w:type="gramEnd"/>
      <w:r w:rsidRPr="0016317A">
        <w:t>2024)000</w:t>
      </w:r>
      <w:r w:rsidR="0016317A" w:rsidRPr="0016317A">
        <w:t>8</w:t>
      </w:r>
      <w:bookmarkEnd w:id="0"/>
    </w:p>
    <w:p w:rsidR="001F49E9" w:rsidRPr="0016317A" w:rsidRDefault="0016317A" w:rsidP="001F49E9">
      <w:pPr>
        <w:pStyle w:val="ATHeading2"/>
      </w:pPr>
      <w:bookmarkStart w:id="1" w:name="title"/>
      <w:r w:rsidRPr="0016317A">
        <w:t>A Kreatív Európa program (2021–2027) végrehajtása</w:t>
      </w:r>
      <w:bookmarkEnd w:id="1"/>
    </w:p>
    <w:p w:rsidR="001F49E9" w:rsidRPr="0016317A" w:rsidRDefault="001F49E9" w:rsidP="001F49E9">
      <w:pPr>
        <w:rPr>
          <w:i/>
          <w:vanish/>
        </w:rPr>
      </w:pPr>
      <w:r w:rsidRPr="0016317A">
        <w:rPr>
          <w:i/>
        </w:rPr>
        <w:fldChar w:fldCharType="begin"/>
      </w:r>
      <w:r w:rsidRPr="0016317A">
        <w:rPr>
          <w:i/>
        </w:rPr>
        <w:instrText xml:space="preserve"> TC"(</w:instrText>
      </w:r>
      <w:bookmarkStart w:id="2" w:name="DocNumber"/>
      <w:r w:rsidRPr="0016317A">
        <w:rPr>
          <w:i/>
        </w:rPr>
        <w:instrText>A9-0425/2023</w:instrText>
      </w:r>
      <w:bookmarkEnd w:id="2"/>
      <w:r w:rsidRPr="0016317A">
        <w:rPr>
          <w:i/>
        </w:rPr>
        <w:instrText xml:space="preserve"> - Előadó: Massimiliano Smeriglio)"\l3 \n&gt; \* MERGEFORMAT </w:instrText>
      </w:r>
      <w:r w:rsidRPr="0016317A">
        <w:rPr>
          <w:i/>
        </w:rPr>
        <w:fldChar w:fldCharType="end"/>
      </w:r>
    </w:p>
    <w:p w:rsidR="001F49E9" w:rsidRPr="0016317A" w:rsidRDefault="001F49E9" w:rsidP="001F49E9">
      <w:pPr>
        <w:rPr>
          <w:vanish/>
        </w:rPr>
      </w:pPr>
      <w:bookmarkStart w:id="3" w:name="Commission"/>
      <w:r w:rsidRPr="0016317A">
        <w:rPr>
          <w:vanish/>
        </w:rPr>
        <w:t>Kulturális és Oktatási Bizottság</w:t>
      </w:r>
      <w:bookmarkEnd w:id="3"/>
    </w:p>
    <w:p w:rsidR="001F49E9" w:rsidRPr="0016317A" w:rsidRDefault="001F49E9" w:rsidP="001F49E9">
      <w:pPr>
        <w:rPr>
          <w:vanish/>
        </w:rPr>
      </w:pPr>
      <w:bookmarkStart w:id="4" w:name="PE"/>
      <w:r w:rsidRPr="0016317A">
        <w:rPr>
          <w:vanish/>
        </w:rPr>
        <w:t>PE750.020</w:t>
      </w:r>
      <w:bookmarkEnd w:id="4"/>
    </w:p>
    <w:p w:rsidR="001F49E9" w:rsidRPr="0016317A" w:rsidRDefault="001F49E9" w:rsidP="001F49E9">
      <w:pPr>
        <w:pStyle w:val="ATHeading3"/>
      </w:pPr>
      <w:bookmarkStart w:id="5" w:name="Sujet"/>
      <w:r w:rsidRPr="0016317A">
        <w:t xml:space="preserve">Az Európai Parlament 2024. </w:t>
      </w:r>
      <w:r w:rsidR="00A07647" w:rsidRPr="0016317A">
        <w:t>január</w:t>
      </w:r>
      <w:r w:rsidRPr="0016317A">
        <w:t xml:space="preserve"> </w:t>
      </w:r>
      <w:r w:rsidR="0016317A" w:rsidRPr="0016317A">
        <w:t>16-</w:t>
      </w:r>
      <w:r w:rsidRPr="0016317A">
        <w:t>i állásfoglalása a Kreatív Európa program (2021–2027) végrehajtásáról</w:t>
      </w:r>
      <w:bookmarkEnd w:id="5"/>
      <w:r w:rsidRPr="0016317A">
        <w:t xml:space="preserve"> </w:t>
      </w:r>
      <w:bookmarkStart w:id="6" w:name="References"/>
      <w:r w:rsidRPr="0016317A">
        <w:t>(2023/</w:t>
      </w:r>
      <w:proofErr w:type="gramStart"/>
      <w:r w:rsidRPr="0016317A">
        <w:t>2003(</w:t>
      </w:r>
      <w:proofErr w:type="gramEnd"/>
      <w:r w:rsidRPr="0016317A">
        <w:t>INI))</w:t>
      </w:r>
      <w:bookmarkEnd w:id="6"/>
    </w:p>
    <w:p w:rsidR="00361E72" w:rsidRPr="0016317A" w:rsidRDefault="00361E72" w:rsidP="00361E72">
      <w:pPr>
        <w:pStyle w:val="EPComma"/>
      </w:pPr>
      <w:bookmarkStart w:id="7" w:name="TextBodyBegin"/>
      <w:bookmarkEnd w:id="7"/>
      <w:r w:rsidRPr="0016317A">
        <w:rPr>
          <w:i/>
        </w:rPr>
        <w:t>Az Európai Parlament</w:t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Európai Unió működéséről szóló szerződésre, és különösen annak 167. cikkére, a 173. cikke (3) bekezdésére és a 294. cikke (7) bekezdésére,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Kreatív Európa program (2021–2027) létrehozásáról szóló, 2021. május 20-i (EU) 2021/818 európai parlamenti és tanácsi rendeletre</w:t>
      </w:r>
      <w:r w:rsidRPr="0016317A">
        <w:rPr>
          <w:rStyle w:val="FootnoteReference"/>
        </w:rPr>
        <w:footnoteReference w:id="1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„Kreatív Európa” (2014–2020) program létrehozásáról szóló, 2013. december 11-i 1295/2013/EU európai parlamenti és tanácsi rendeletre</w:t>
      </w:r>
      <w:r w:rsidRPr="0016317A">
        <w:rPr>
          <w:rStyle w:val="FootnoteReference"/>
          <w:color w:val="000000"/>
          <w:szCs w:val="24"/>
        </w:rPr>
        <w:footnoteReference w:id="2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Kreatív Európa program (2021–2027) létrehozásáról és az 1295/2013/EU rendelet hatályon kívül helyezéséről szóló európai parlamenti és tanácsi rendeletre irányuló, 2018. május 5-i bizottsági javaslatra (</w:t>
      </w:r>
      <w:proofErr w:type="gramStart"/>
      <w:r w:rsidRPr="0016317A">
        <w:t>COM(</w:t>
      </w:r>
      <w:proofErr w:type="gramEnd"/>
      <w:r w:rsidRPr="0016317A">
        <w:t>2018)0366),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Kreatív Európa program (2021–2027) létrehozásáról és az 1295/2013/EU rendelet hatályon kívül helyezéséről szóló európai parlamenti és tanácsi rendeletre irányuló javaslatról szóló, 2019. március 28-i első olvasatban elfogadott álláspontjára</w:t>
      </w:r>
      <w:r w:rsidRPr="0016317A">
        <w:rPr>
          <w:rStyle w:val="FootnoteReference"/>
          <w:color w:val="000000"/>
        </w:rPr>
        <w:footnoteReference w:id="3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Európai Gazdasági és Szociális Bizottság 2018. december 12-i, a Kreatív Európa program (2021–2027) létrehozásáról és az 1295/2013/EU rendelet hatályon kívül helyezéséről szóló európai parlamenti és tanácsi rendeletre irányuló javaslatról szóló véleményére</w:t>
      </w:r>
      <w:r w:rsidRPr="0016317A">
        <w:rPr>
          <w:rStyle w:val="FootnoteReference"/>
        </w:rPr>
        <w:footnoteReference w:id="4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lastRenderedPageBreak/>
        <w:t>–</w:t>
      </w:r>
      <w:r w:rsidRPr="0016317A">
        <w:tab/>
        <w:t>tekintettel a Régiók Európai Bizottsága „Kreatív Európa és Új európai kulturális menetrend” című, 2019. február 6-i véleményére</w:t>
      </w:r>
      <w:r w:rsidRPr="0016317A">
        <w:rPr>
          <w:rStyle w:val="FootnoteReference"/>
          <w:color w:val="000000"/>
          <w:szCs w:val="24"/>
        </w:rPr>
        <w:footnoteReference w:id="5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Bizottságnak a Kreatív Európa program (2014–2020) félidős értékeléséről szóló, 2018. április 30-i jelentésére (</w:t>
      </w:r>
      <w:proofErr w:type="gramStart"/>
      <w:r w:rsidRPr="0016317A">
        <w:t>COM(</w:t>
      </w:r>
      <w:proofErr w:type="gramEnd"/>
      <w:r w:rsidRPr="0016317A">
        <w:t>2018)0248),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 xml:space="preserve">tekintettel a Kreatív Európa program 2021–2025-ös időszakra vonatkozó </w:t>
      </w:r>
      <w:proofErr w:type="gramStart"/>
      <w:r w:rsidRPr="0016317A">
        <w:t>finanszírozásáról</w:t>
      </w:r>
      <w:proofErr w:type="gramEnd"/>
      <w:r w:rsidRPr="0016317A">
        <w:t>, valamint a 2021., 2022. és 2023. évi munkaprogramok elfogadásáról szóló C(2021)3563 végrehajtási határozat módosításáró</w:t>
      </w:r>
      <w:r w:rsidR="001F0C97">
        <w:t>l szóló, 2023. június 5-i C(2023</w:t>
      </w:r>
      <w:bookmarkStart w:id="8" w:name="_GoBack"/>
      <w:bookmarkEnd w:id="8"/>
      <w:r w:rsidRPr="0016317A">
        <w:t>)3227 bizottsági végrehajtási határozatra,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 xml:space="preserve">tekintettel a Kreatív Európa program 2021–2023-as időszakra vonatkozó </w:t>
      </w:r>
      <w:proofErr w:type="gramStart"/>
      <w:r w:rsidRPr="0016317A">
        <w:t>finanszírozásáról</w:t>
      </w:r>
      <w:proofErr w:type="gramEnd"/>
      <w:r w:rsidRPr="0016317A">
        <w:t>, valamint a 2021. és 2022. évi munkaprogramok elfogadásáról szóló C(2021)3563 végrehajtási határozat módosításáról szóló, 2022. augusztus 31-i C(2022)6138 bizottsági végrehajtási határozatra,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 xml:space="preserve">tekintettel a Kreatív Európa program végrehajtására irányuló 2021. évi munkaprogram elfogadásáról szóló, 2021. május 26-i </w:t>
      </w:r>
      <w:proofErr w:type="gramStart"/>
      <w:r w:rsidRPr="0016317A">
        <w:t>C(</w:t>
      </w:r>
      <w:proofErr w:type="gramEnd"/>
      <w:r w:rsidRPr="0016317A">
        <w:t>2021)3563 bizottsági végrehajtási határozatra,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Bizottság a Kreatív Európa program végrehajtására vonatkozó 2022. évi éves munkaprogramjára,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Bizottság a Kreatív Európa program végrehajtására vonatkozó 2021. évi éves munkaprogramjára,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 xml:space="preserve">tekintettel a Bizottság „A Web 4.0-ról és a </w:t>
      </w:r>
      <w:proofErr w:type="gramStart"/>
      <w:r w:rsidRPr="0016317A">
        <w:t>virtuális</w:t>
      </w:r>
      <w:proofErr w:type="gramEnd"/>
      <w:r w:rsidRPr="0016317A">
        <w:t xml:space="preserve"> világokról szóló uniós kezdeményezés: felkészülés a következő technológiai átállásra” című, 2023. július 11-i közleményére (COM(2023)0442),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„Az európai média a digitális évtizedben: a helyreállítást és átalakulást támogató cselekvési terv” című, 2020. december 3-i bizottsági közleményre (</w:t>
      </w:r>
      <w:proofErr w:type="gramStart"/>
      <w:r w:rsidRPr="0016317A">
        <w:t>COM(</w:t>
      </w:r>
      <w:proofErr w:type="gramEnd"/>
      <w:r w:rsidRPr="0016317A">
        <w:t>2020)0784),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új kulturális menetrendről szóló, 2018. május 22-i bizottsági közleményre (</w:t>
      </w:r>
      <w:proofErr w:type="gramStart"/>
      <w:r w:rsidRPr="0016317A">
        <w:t>COM(</w:t>
      </w:r>
      <w:proofErr w:type="gramEnd"/>
      <w:r w:rsidRPr="0016317A">
        <w:t>2018)0267),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EU 2023–2026-ra szóló kulturális munkatervéről szóló, 2022. december 7-i tanácsi állásfoglalásra</w:t>
      </w:r>
      <w:r w:rsidRPr="0016317A">
        <w:rPr>
          <w:rStyle w:val="FootnoteReference"/>
          <w:color w:val="000000"/>
          <w:szCs w:val="24"/>
        </w:rPr>
        <w:footnoteReference w:id="6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Európai Szociális Alap jövőjéről szóló, 2023. szeptember 14-i állásfoglalására</w:t>
      </w:r>
      <w:r w:rsidRPr="0016317A">
        <w:rPr>
          <w:rStyle w:val="FootnoteReference"/>
        </w:rPr>
        <w:footnoteReference w:id="7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új európai kulturális menetrend és a nemzetközi kulturális kapcsolatokra vonatkozó európai uniós stratégia végrehajtásáról szóló, 2022. december 14-i állásfoglalására</w:t>
      </w:r>
      <w:r w:rsidRPr="0016317A">
        <w:rPr>
          <w:rStyle w:val="FootnoteReference"/>
          <w:color w:val="000000"/>
          <w:szCs w:val="24"/>
        </w:rPr>
        <w:footnoteReference w:id="8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lastRenderedPageBreak/>
        <w:t>–</w:t>
      </w:r>
      <w:r w:rsidRPr="0016317A">
        <w:tab/>
        <w:t>tekintettel „Az európai média a digitális évtizedben: a helyreállítást és átalakulást támogató cselekvési terv” című, 2021. október 20-i állásfoglalására</w:t>
      </w:r>
      <w:r w:rsidRPr="0016317A">
        <w:rPr>
          <w:rStyle w:val="FootnoteReference"/>
          <w:color w:val="000000"/>
          <w:szCs w:val="24"/>
        </w:rPr>
        <w:footnoteReference w:id="9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Covid19-világjárvány és annak következményei elleni küzdelemre irányuló összehangolt uniós fellépésről szóló, 2020. április 17-i állásfoglalására</w:t>
      </w:r>
      <w:r w:rsidRPr="0016317A">
        <w:rPr>
          <w:rStyle w:val="FootnoteReference"/>
          <w:color w:val="000000"/>
          <w:szCs w:val="24"/>
        </w:rPr>
        <w:footnoteReference w:id="10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Erasmus+, a Kreatív Európa és az Európai Szolidaritási Testület környezetbarátabbá tételét célzó hatékony intézkedésekről szóló, 2020. szeptember 15-i állásfoglalására</w:t>
      </w:r>
      <w:r w:rsidRPr="0016317A">
        <w:rPr>
          <w:rStyle w:val="FootnoteReference"/>
        </w:rPr>
        <w:footnoteReference w:id="11"/>
      </w:r>
      <w:r w:rsidRPr="0016317A">
        <w:t>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az Európa kulturális helyreállításáról szóló, 2020. szeptember 17-i állásfoglalására</w:t>
      </w:r>
      <w:r w:rsidRPr="0016317A">
        <w:rPr>
          <w:rStyle w:val="FootnoteReference"/>
        </w:rPr>
        <w:footnoteReference w:id="12"/>
      </w:r>
      <w:r w:rsidRPr="0016317A">
        <w:t xml:space="preserve">, 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eljárási szabályzatának 54. cikkére, valamint az Elnökök Értekezlete 2002. december 12-i ülésén hozott, a saját kezdeményezésű jelentések engedélyezésére vonatkozó eljárásról szóló határozatának 1. cikke (1) bekezdésének e) pontjára és 3. mellékletére,</w:t>
      </w:r>
    </w:p>
    <w:p w:rsidR="00361E72" w:rsidRPr="0016317A" w:rsidRDefault="00361E72" w:rsidP="003F58FE">
      <w:pPr>
        <w:pStyle w:val="NormalHanging12a"/>
        <w:widowControl/>
      </w:pPr>
      <w:r w:rsidRPr="0016317A">
        <w:t>–</w:t>
      </w:r>
      <w:r w:rsidRPr="0016317A">
        <w:tab/>
        <w:t>tekintettel a Kulturális és Oktatási Bizottság jelentésére (A9-0425/2023),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A.</w:t>
      </w:r>
      <w:r w:rsidRPr="0016317A">
        <w:tab/>
        <w:t xml:space="preserve">mivel az összegyűjtött adatok megerősítik a kulturális és kreatív ágazatok jelentős érdeklődését a program iránt; mivel a kultúra és MEDIA </w:t>
      </w:r>
      <w:proofErr w:type="gramStart"/>
      <w:r w:rsidRPr="0016317A">
        <w:t>ág különböző</w:t>
      </w:r>
      <w:proofErr w:type="gramEnd"/>
      <w:r w:rsidRPr="0016317A">
        <w:t xml:space="preserve"> intézkedéseinek magasabb társfinanszírozási aránya hasznosnak bizonyult a kulturális és kreatív ökoszisztémák támogatásában, és a kisebb projektek számára is jobb lehetőségeket biztosított, különösen a világjárványt követően;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B.</w:t>
      </w:r>
      <w:r w:rsidRPr="0016317A">
        <w:tab/>
        <w:t>mivel a Kreatív Európa program (2021–2027) költségvetése az elődjéhez képest mintegy 68%-os általános növekedést mutat; mivel ez a növekedés jelentősen leértékelődik az energiaköltségekhez kapcsolódó folyamatosan emelkedő inflációs ráta miatt</w:t>
      </w:r>
      <w:r w:rsidRPr="0016317A">
        <w:rPr>
          <w:rStyle w:val="FootnoteReference"/>
          <w:rFonts w:eastAsiaTheme="minorHAnsi"/>
          <w:lang w:eastAsia="en-US"/>
        </w:rPr>
        <w:footnoteReference w:id="13"/>
      </w:r>
      <w:r w:rsidRPr="0016317A">
        <w:t>; mivel a teljes költségvetést előreütemezték, és 2021-ben és 2022-ben a pénzügyi keretösszeg egyharmadát lekötötték, többek között a Covid19-világjárvány következményeinek kezelésére;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C.</w:t>
      </w:r>
      <w:r w:rsidRPr="0016317A">
        <w:tab/>
        <w:t xml:space="preserve">mivel a Kreatív Európa az egyetlen olyan program, amely kizárólag a kulturális és kreatív ágazatoknak nyújt támogatást, amelyek tevékenysége a kulturális és művészeti értékeken alapul, különösen az alkotók és művészek, például a szerzők és az előadók támogatása révén, a </w:t>
      </w:r>
      <w:proofErr w:type="gramStart"/>
      <w:r w:rsidRPr="0016317A">
        <w:t>kis méretű</w:t>
      </w:r>
      <w:proofErr w:type="gramEnd"/>
      <w:r w:rsidRPr="0016317A">
        <w:t xml:space="preserve"> projektek mellett;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D.</w:t>
      </w:r>
      <w:r w:rsidRPr="0016317A">
        <w:tab/>
        <w:t xml:space="preserve">mivel a program elismeri a kultúra belső és művészi értékét, amelynek továbbra is a program középpontjában kell maradnia, ugyanakkor egyenlő egyensúlyt kell teremtenie az innovációhoz és a növekedéshez való szélesebb körű hozzájárulásával; mivel a Kreatív </w:t>
      </w:r>
      <w:proofErr w:type="gramStart"/>
      <w:r w:rsidRPr="0016317A">
        <w:t>Európának</w:t>
      </w:r>
      <w:proofErr w:type="gramEnd"/>
      <w:r w:rsidRPr="0016317A">
        <w:t xml:space="preserve"> mint uniós finanszírozású programnak hozzá kell járulnia a szociális jogok európai pillére elveinek végrehajtásához, valamint elő kell mozdítania a tisztességes gyakorlatokat és munkakörülményeket a kulturális és kreatív ágazatokban;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lastRenderedPageBreak/>
        <w:t>E.</w:t>
      </w:r>
      <w:r w:rsidRPr="0016317A">
        <w:tab/>
        <w:t xml:space="preserve">mivel a program egyik fő újdonsága, hogy általánosan érvényesíti a befogadás és a sokszínűség </w:t>
      </w:r>
      <w:proofErr w:type="gramStart"/>
      <w:r w:rsidRPr="0016317A">
        <w:t>horizontális</w:t>
      </w:r>
      <w:proofErr w:type="gramEnd"/>
      <w:r w:rsidRPr="0016317A">
        <w:t xml:space="preserve"> prioritásait, különösen a nemek közötti egyensúlyt és a környezetvédelmet; mivel a 2021. és 2022. évi éves munkaprogramok különös figyelmet fordítanak a társadalmi befogadás és a nemek közötti egyenlőség előmozdítására; mivel a program végrehajtásának biztosítania kell a legszélesebb körű kulturális részvételt többek között a fogyatékkal élők és a hátrányos helyzetűek bevonása érdekében;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F.</w:t>
      </w:r>
      <w:r w:rsidRPr="0016317A">
        <w:tab/>
        <w:t xml:space="preserve">mivel a program célja a kulturális és kreatív ágazatok digitális átállásának támogatása, mivel a technológia átalakította azt, ahogyan ezek az ágazatok a tartalmat létrehozzák, előállítják és terjesztik; mivel míg a digitalizáció lehetőséget nyújthat a kulturális részvétel növelésére, más kihívásokhoz is vezethet, mint az </w:t>
      </w:r>
      <w:proofErr w:type="gramStart"/>
      <w:r w:rsidRPr="0016317A">
        <w:t>analóg</w:t>
      </w:r>
      <w:proofErr w:type="gramEnd"/>
      <w:r w:rsidRPr="0016317A">
        <w:t xml:space="preserve"> korszaké;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G.</w:t>
      </w:r>
      <w:r w:rsidRPr="0016317A">
        <w:tab/>
        <w:t xml:space="preserve">mivel a Kreatív Európa program adminisztratív irányítási eljárásait (pályáztatás, értékelés és jelentéstétel) a kedvezményezettek és </w:t>
      </w:r>
      <w:proofErr w:type="gramStart"/>
      <w:r w:rsidRPr="0016317A">
        <w:t>potenciális</w:t>
      </w:r>
      <w:proofErr w:type="gramEnd"/>
      <w:r w:rsidRPr="0016317A">
        <w:t xml:space="preserve"> kedvezményezettek jelentős része továbbra is rendkívül időigényesnek és nehézkesnek tartja, annak ellenére, hogy történt némi előrelépés az egyszerűsítés terén;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H.</w:t>
      </w:r>
      <w:r w:rsidRPr="0016317A">
        <w:tab/>
        <w:t xml:space="preserve">mivel a nehézkes adminisztratív irányítási eljárások gyakran elriasztják a kevésbé tapasztalt pályázók, köztük a fiatal alkotók részvételét a </w:t>
      </w:r>
      <w:proofErr w:type="gramStart"/>
      <w:r w:rsidRPr="0016317A">
        <w:t>kis méretű</w:t>
      </w:r>
      <w:proofErr w:type="gramEnd"/>
      <w:r w:rsidRPr="0016317A">
        <w:t>, különösen a hátrányos helyzetű területekről származó szervezetek mellett; mivel a pályázati eljárást egyszerűsíteni és fejleszteni kell, elsősorban az eljárási lépések számának növekedése és a felhasználóbarát felület miatt, ami nem feltétlenül kompatibilis a széles körben használt alkalmazásokkal;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I.</w:t>
      </w:r>
      <w:r w:rsidRPr="0016317A">
        <w:tab/>
        <w:t xml:space="preserve">mivel a program platformja bonyolult jelentéstételi eljárást tartalmaz, amelyet nehéz </w:t>
      </w:r>
      <w:proofErr w:type="gramStart"/>
      <w:r w:rsidRPr="0016317A">
        <w:t>navigálni</w:t>
      </w:r>
      <w:proofErr w:type="gramEnd"/>
      <w:r w:rsidRPr="0016317A">
        <w:t>, és amelyet eredetileg nem a program által finanszírozott típusú projektekre terveztek;</w:t>
      </w:r>
    </w:p>
    <w:p w:rsidR="00361E72" w:rsidRPr="0016317A" w:rsidRDefault="00361E72" w:rsidP="003F58FE">
      <w:pPr>
        <w:pStyle w:val="NormalHanging12a"/>
        <w:widowControl/>
      </w:pPr>
      <w:r w:rsidRPr="0016317A">
        <w:t>J.</w:t>
      </w:r>
      <w:r w:rsidRPr="0016317A">
        <w:tab/>
      </w:r>
      <w:proofErr w:type="gramStart"/>
      <w:r w:rsidRPr="0016317A">
        <w:t>mivel a kultúra ág előmozdítja a kreatív közösségek hálózatba szervezését és előmozdítja a határokon átnyúló együttműködést, különös tekintettel az együttműködési projektekre; mivel a végrehajtás első két évében a kultúra ág keretében az együttműködési projektek programja bizonyult a legnépszerűbbnek, és 291 projektet támogatott; mivel a Bizottságnak meg kell fontolnia a Kultúra ág tájékoztatási tevékenységének kiterjesztését annak érdekében, hogy növelje a részvételt az összes kulturális és kreatív közösségben, beleértve a peremterületekről és a vidéki területekről származókat is;</w:t>
      </w:r>
      <w:proofErr w:type="gramEnd"/>
    </w:p>
    <w:p w:rsidR="00361E72" w:rsidRPr="0016317A" w:rsidRDefault="00361E72" w:rsidP="003F58FE">
      <w:pPr>
        <w:pStyle w:val="NormalHanging12a"/>
        <w:widowControl/>
      </w:pPr>
      <w:r w:rsidRPr="0016317A">
        <w:t>K.</w:t>
      </w:r>
      <w:r w:rsidRPr="0016317A">
        <w:tab/>
        <w:t xml:space="preserve">mivel a MEDIA </w:t>
      </w:r>
      <w:proofErr w:type="gramStart"/>
      <w:r w:rsidRPr="0016317A">
        <w:t>ág jelentős</w:t>
      </w:r>
      <w:proofErr w:type="gramEnd"/>
      <w:r w:rsidRPr="0016317A">
        <w:t xml:space="preserve"> szerepet játszik az audiovizuális ágazat növekedésének és ellenálló képességének előmozdításában; mivel a 2021–2022-es kétéves időszakban 2124 jelentkezőt vonzott, 66%-os átlagos sikerességi aránnyal;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L.</w:t>
      </w:r>
      <w:r w:rsidRPr="0016317A">
        <w:tab/>
        <w:t>mivel a 2021-től támogatott „Az európai dimenziójú kreatív írás” című előkészítő intézkedés célja, hogy támogassa az alkotókat – különösen a szerzőket – a magas színvonalú, határokon átnyúló és új közönséget megszólító játékfilmsorozatok kidolgozásában és fejlesztésében;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M.</w:t>
      </w:r>
      <w:r w:rsidRPr="0016317A">
        <w:tab/>
        <w:t xml:space="preserve">mivel a szektorközi ág több újdonságot tartalmaz, amelyek új célkitűzéseket tükröznek; mivel a hírmédia-ágazatot támogató </w:t>
      </w:r>
      <w:proofErr w:type="gramStart"/>
      <w:r w:rsidRPr="0016317A">
        <w:t>horizontális</w:t>
      </w:r>
      <w:proofErr w:type="gramEnd"/>
      <w:r w:rsidRPr="0016317A">
        <w:t xml:space="preserve"> intézkedések a Kreatív Európa program teljesen új elemét képezik;</w:t>
      </w:r>
    </w:p>
    <w:p w:rsidR="00361E72" w:rsidRPr="0016317A" w:rsidRDefault="00361E72" w:rsidP="003F58FE">
      <w:pPr>
        <w:pStyle w:val="NormalHanging12a"/>
        <w:widowControl/>
      </w:pPr>
      <w:r w:rsidRPr="0016317A">
        <w:lastRenderedPageBreak/>
        <w:t>N.</w:t>
      </w:r>
      <w:r w:rsidRPr="0016317A">
        <w:tab/>
      </w:r>
      <w:proofErr w:type="gramStart"/>
      <w:r w:rsidRPr="0016317A">
        <w:t>mivel</w:t>
      </w:r>
      <w:proofErr w:type="gramEnd"/>
      <w:r w:rsidRPr="0016317A">
        <w:t xml:space="preserve"> az európai kulturális és kreatív ágazatokban a mobilitás fokozása a kultúra ágon belül külön erre a célra létrehozott új rendszeren keresztül megvalósuló program egyedi célkitűzése;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O.</w:t>
      </w:r>
      <w:r w:rsidRPr="0016317A">
        <w:tab/>
        <w:t>mivel az „A kultúra mozgatja Európát” a kulturális és kreatív ágazatok legnagyobb uniós mobilitási programja, amelyre 2023 közepéig mintegy 4 660 pályázat érkezett; mivel a pályázatok mintegy 85 %-</w:t>
      </w:r>
      <w:proofErr w:type="gramStart"/>
      <w:r w:rsidRPr="0016317A">
        <w:t>a</w:t>
      </w:r>
      <w:proofErr w:type="gramEnd"/>
      <w:r w:rsidRPr="0016317A">
        <w:t xml:space="preserve"> olyan ágazatokból származik, mint a képzőművészet, az előadóművészet és a zene; </w:t>
      </w:r>
    </w:p>
    <w:p w:rsidR="00361E72" w:rsidRPr="0016317A" w:rsidRDefault="00361E72" w:rsidP="003F58FE">
      <w:pPr>
        <w:pStyle w:val="NormalHanging12a"/>
        <w:widowControl/>
      </w:pPr>
      <w:r w:rsidRPr="0016317A">
        <w:t>P.</w:t>
      </w:r>
      <w:r w:rsidRPr="0016317A">
        <w:tab/>
        <w:t xml:space="preserve">mivel a program elismeri a zenei ágazat jelentőségét Európa kulturális sokszínűségének egyik alapvető alkotóelemeként, amely számára a kultúra ág </w:t>
      </w:r>
      <w:proofErr w:type="gramStart"/>
      <w:r w:rsidRPr="0016317A">
        <w:t>horizontális</w:t>
      </w:r>
      <w:proofErr w:type="gramEnd"/>
      <w:r w:rsidRPr="0016317A">
        <w:t xml:space="preserve"> megközelítése előnyös lehet; mivel a 2021–2022-es időszakban az „A zene mozgatja Európát” kezdeményezés 5 millió EUR-t fordított az európai zenei ágazat versenyképességének, innovációjának és sokszínűségének megerősítésére;</w:t>
      </w:r>
    </w:p>
    <w:p w:rsidR="00361E72" w:rsidRPr="0016317A" w:rsidRDefault="00361E72" w:rsidP="003F58FE">
      <w:pPr>
        <w:pStyle w:val="NormalHanging12a"/>
        <w:widowControl/>
      </w:pPr>
      <w:r w:rsidRPr="0016317A">
        <w:t>Q.</w:t>
      </w:r>
      <w:r w:rsidRPr="0016317A">
        <w:tab/>
      </w:r>
      <w:proofErr w:type="gramStart"/>
      <w:r w:rsidRPr="0016317A">
        <w:t>mivel</w:t>
      </w:r>
      <w:proofErr w:type="gramEnd"/>
      <w:r w:rsidRPr="0016317A">
        <w:t xml:space="preserve"> a műfordításra irányuló fellépés egyedülálló szerepet játszik a szerzők határokon átnyúló népszerűsítésében, új közönségek elérésében, és hozzájárul a kulturálisan és nyelvileg sokszínűbb Európához;</w:t>
      </w:r>
    </w:p>
    <w:p w:rsidR="00361E72" w:rsidRPr="0016317A" w:rsidRDefault="00361E72" w:rsidP="003F58FE">
      <w:pPr>
        <w:pStyle w:val="NormalHanging12a"/>
        <w:widowControl/>
      </w:pPr>
      <w:r w:rsidRPr="0016317A">
        <w:t>R.</w:t>
      </w:r>
      <w:r w:rsidRPr="0016317A">
        <w:tab/>
      </w:r>
      <w:proofErr w:type="gramStart"/>
      <w:r w:rsidRPr="0016317A">
        <w:t>mivel</w:t>
      </w:r>
      <w:proofErr w:type="gramEnd"/>
      <w:r w:rsidRPr="0016317A">
        <w:t xml:space="preserve"> az európai audiovizuális ökoszisztéma állami támogatási forrása főként nemzeti szintről származik, és a MEDIA ág a nemzeti rendszereket a tartós hatású projektek támogatásával egészíti ki;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S.</w:t>
      </w:r>
      <w:r w:rsidRPr="0016317A">
        <w:tab/>
      </w:r>
      <w:proofErr w:type="gramStart"/>
      <w:r w:rsidRPr="0016317A">
        <w:t>mivel</w:t>
      </w:r>
      <w:proofErr w:type="gramEnd"/>
      <w:r w:rsidRPr="0016317A">
        <w:t xml:space="preserve"> a Kreatív Európa irodák közvetítőként kulcsszerepet játszanak a Bizottság, az Európai Oktatási és Kulturális Végrehajtó Ügynökség (EACEA), a pályázók és a kedvezményezettek között; mivel 2021–2022-ben az összes kérelmező több mint 60%-a vette fel a kapcsolatot a helyi irodával pályázata benyújtása előtt;</w:t>
      </w:r>
    </w:p>
    <w:p w:rsidR="00361E72" w:rsidRPr="0016317A" w:rsidRDefault="00361E72" w:rsidP="003F58FE">
      <w:pPr>
        <w:pStyle w:val="NormalHanging12a"/>
        <w:widowControl/>
      </w:pPr>
      <w:r w:rsidRPr="0016317A">
        <w:t>T.</w:t>
      </w:r>
      <w:r w:rsidRPr="0016317A">
        <w:tab/>
        <w:t xml:space="preserve">mivel a Kreatív Európa irodák döntő szerepet játszanak a program minden </w:t>
      </w:r>
      <w:proofErr w:type="gramStart"/>
      <w:r w:rsidRPr="0016317A">
        <w:t>aspektusának</w:t>
      </w:r>
      <w:proofErr w:type="gramEnd"/>
      <w:r w:rsidRPr="0016317A">
        <w:t xml:space="preserve"> népszerűsítésében és a kulturális és kreatív ágazatok tájékoztatásában, meg kell erősíteni a Bizottság – beleértve az EACEA-t is – és a Kreatív Európa irodák közötti együttműködést és tapasztalatcserét, és fel kell ölelni a közelgő pályázati felhívásokkal kapcsolatos releváns információk megosztását;</w:t>
      </w:r>
    </w:p>
    <w:p w:rsidR="00361E72" w:rsidRPr="0016317A" w:rsidRDefault="00361E72" w:rsidP="003F58FE">
      <w:pPr>
        <w:pStyle w:val="NormalHanging12a"/>
        <w:widowControl/>
      </w:pPr>
      <w:r w:rsidRPr="0016317A">
        <w:t>U.</w:t>
      </w:r>
      <w:r w:rsidRPr="0016317A">
        <w:tab/>
        <w:t>mivel a Kreatív Európa program stratégiai szerepet játszik az Európai Unió kulturális kapcsolatai külső dimenziójának erősítésében a kulturális és kreatív ágazatok különböző szereplői közötti partnerségek előmozdításával, az emberek közötti megközelítés alkalmazásával, valamint az Európán belüli és kívüli kulturális sokszínűség előmozdításával;</w:t>
      </w:r>
    </w:p>
    <w:p w:rsidR="00361E72" w:rsidRPr="0016317A" w:rsidRDefault="00361E72" w:rsidP="003F58FE">
      <w:pPr>
        <w:pStyle w:val="NormalHanging12a"/>
        <w:widowControl/>
      </w:pPr>
      <w:r w:rsidRPr="0016317A">
        <w:t>V.</w:t>
      </w:r>
      <w:r w:rsidRPr="0016317A">
        <w:tab/>
        <w:t>mivel a program elismeri a kézművesség és a kézművesség védelmének és előmozdításának fontosságát, különösen a kulturális örökség területén, valamint elismeri alapvető szerepüket mind a városi, mind a vidéki gazdaságok támogatásában, valamint a kulturális sokszínűség előmozdításában betöltött szerepüket;</w:t>
      </w:r>
    </w:p>
    <w:p w:rsidR="00361E72" w:rsidRPr="0016317A" w:rsidRDefault="00361E72" w:rsidP="003F58FE">
      <w:pPr>
        <w:pStyle w:val="NormalHanging12a"/>
        <w:widowControl/>
      </w:pPr>
      <w:r w:rsidRPr="0016317A">
        <w:t>W.</w:t>
      </w:r>
      <w:r w:rsidRPr="0016317A">
        <w:tab/>
        <w:t xml:space="preserve">mivel a kiválósági pecsét a Kreatív Európa program (2021–2027) újdonsága, amelyet a szinergiák fokozása és költségvetési megszorítások esetén az alternatív </w:t>
      </w:r>
      <w:proofErr w:type="gramStart"/>
      <w:r w:rsidRPr="0016317A">
        <w:t>finanszírozások</w:t>
      </w:r>
      <w:proofErr w:type="gramEnd"/>
      <w:r w:rsidRPr="0016317A">
        <w:t xml:space="preserve"> keresésének egyszerűsítése céljából vezettek be; </w:t>
      </w:r>
    </w:p>
    <w:p w:rsidR="00361E72" w:rsidRPr="0016317A" w:rsidRDefault="00361E72" w:rsidP="003F58FE">
      <w:pPr>
        <w:pStyle w:val="NormalHanging12a"/>
        <w:widowControl/>
      </w:pPr>
      <w:r w:rsidRPr="0016317A">
        <w:t>X.</w:t>
      </w:r>
      <w:r w:rsidRPr="0016317A">
        <w:tab/>
        <w:t xml:space="preserve">mivel az Európa kulturális fővárosa különleges fellépésként olyan tekintélyes kezdeményezés, amely a </w:t>
      </w:r>
      <w:proofErr w:type="gramStart"/>
      <w:r w:rsidRPr="0016317A">
        <w:t>globális</w:t>
      </w:r>
      <w:proofErr w:type="gramEnd"/>
      <w:r w:rsidRPr="0016317A">
        <w:t xml:space="preserve"> kulturális menetrendekben jól megalapozott helyet </w:t>
      </w:r>
      <w:r w:rsidRPr="0016317A">
        <w:lastRenderedPageBreak/>
        <w:t>foglal el, és amely 1985-ös létrehozása óta kiemelte a kultúrák és városok sokszínűségének gazdagságát és egyediségét;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1.</w:t>
      </w:r>
      <w:r w:rsidRPr="0016317A">
        <w:tab/>
        <w:t xml:space="preserve">kiemeli, hogy a Kreatív Európa program új </w:t>
      </w:r>
      <w:proofErr w:type="gramStart"/>
      <w:r w:rsidRPr="0016317A">
        <w:t>generációja</w:t>
      </w:r>
      <w:proofErr w:type="gramEnd"/>
      <w:r w:rsidRPr="0016317A">
        <w:t xml:space="preserve"> továbbra is jelentős érdeklődést kelt a kulturális, kreatív és audiovizuális és hírmédia-ágazatokban, és egyre több pályázat érkezik a három ág keretében, ami a pályázatok sikerességi arányának arányos csökkenését eredményezi, ami a programmal kapcsolatos kiábrándultság érzését keltheti ezekben az ágazatokban;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2.</w:t>
      </w:r>
      <w:r w:rsidRPr="0016317A">
        <w:tab/>
        <w:t>üdvözli a program válaszát a Covid19-világjárvány hatásainak enyhítésére, amelyek már a jelenlegi program kezdete előtt is súlyos zavarokat okoztak a kulturális és kreatív ágazatokban; megismétli azonban a Bizottsághoz és a tagállamokhoz intézett felhívását, hogy fokozzák a világjárványnak az alkotókra és a kulturális szakemberekre gyakorolt hosszú távú hatásainak kezelésére irányuló erőfeszítéseket, különösen azokat, amelyek az ágazatokat érintő fejlesztésekből és kihívásokból eredő igények kezelése érdekében történő továbbképzésükhöz és átképzésükhöz kapcsolódnak;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3.</w:t>
      </w:r>
      <w:r w:rsidRPr="0016317A">
        <w:tab/>
        <w:t>sajnálatát fejezi ki amiatt, hogy nem minden tagállam különítette el a Helyreállítási és Rezilienciaépítési Eszköz legalább 2%-át ezen ágazatok rezilienciájának biztosítására, amint azt a Parlament kérte; ezért felhívja az összes tagállamot, hogy más uniós programokon keresztül erősítsék meg a szinergiákat és biztosítsanak elegendő célzott beruházást ezen ágazatok számára;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proofErr w:type="gramStart"/>
      <w:r w:rsidRPr="0016317A">
        <w:t>4.</w:t>
      </w:r>
      <w:r w:rsidRPr="0016317A">
        <w:tab/>
        <w:t>elismeri a Bizottság és az EACEA rugalmasságát a program végrehajtása során, amelyet a Covid19-világjárvány következményeinek figyelembevételével alakítottak ki; hangsúlyozza azonban, hogy egyensúlyt kell teremteni egyrészt az összes uniós program harmonizált igazgatási rendszerei, másrészt a különböző kedvezményezettek sajátos igényei között; ezért sürgeti a Bizottságot és az EACEA-t, hogy fokozzák a Kreatív Európa program (2021–2027) igazgatási eljárásainak egyszerűsítésére irányuló erőfeszítéseiket; hangsúlyozza ugyanakkor, hogy az észszerűsítés és egyszerűsítés nem eredményezheti a projektek</w:t>
      </w:r>
      <w:proofErr w:type="gramEnd"/>
      <w:r w:rsidRPr="0016317A">
        <w:t xml:space="preserve"> </w:t>
      </w:r>
      <w:proofErr w:type="gramStart"/>
      <w:r w:rsidRPr="0016317A">
        <w:t>nyomon</w:t>
      </w:r>
      <w:proofErr w:type="gramEnd"/>
      <w:r w:rsidRPr="0016317A">
        <w:t xml:space="preserve"> követésére és értékelésére fordított pénzügyi és emberi erőforrások csökkentését;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5.</w:t>
      </w:r>
      <w:r w:rsidRPr="0016317A">
        <w:tab/>
        <w:t xml:space="preserve">elismeri, hogy a pályázati folyamat gyakran bonyolult, különösen a korlátozott pénzügyi és emberi erőforrásokkal rendelkező magánszemélyek, valamint mikro- és </w:t>
      </w:r>
      <w:proofErr w:type="gramStart"/>
      <w:r w:rsidRPr="0016317A">
        <w:t>kis méretű</w:t>
      </w:r>
      <w:proofErr w:type="gramEnd"/>
      <w:r w:rsidRPr="0016317A">
        <w:t xml:space="preserve"> szervezetek számára; ezért arra kéri a Bizottságot és az EACEA-t, hogy a pályázati folyamattal kapcsolatos költségeket számítsák be a költségvetés becsült összköltségébe; felhívja továbbá a Kreatív Európa irodákat, hogy erősítsék tovább az összes pályázó támogatását;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proofErr w:type="gramStart"/>
      <w:r w:rsidRPr="0016317A">
        <w:t>6.</w:t>
      </w:r>
      <w:r w:rsidRPr="0016317A">
        <w:tab/>
        <w:t>felhívja a Bizottságot, hogy ütemezzen be rendszeres kapacitásépítési eszmecseréket a kedvezményezettekkel az olyan újdonságok felvázolása érdekében, mint a jelentéstételi rendszer új követelményei, beleértve az általános adatvédelmi rendeletnek</w:t>
      </w:r>
      <w:r w:rsidRPr="0016317A">
        <w:rPr>
          <w:rStyle w:val="FootnoteReference"/>
          <w:rFonts w:eastAsiaTheme="minorHAnsi"/>
          <w:lang w:eastAsia="en-US"/>
        </w:rPr>
        <w:footnoteReference w:id="14"/>
      </w:r>
      <w:r w:rsidRPr="0016317A">
        <w:t xml:space="preserve"> megfelelő eredményeket is; hangsúlyozza, hogy a programnak a sokszínűség, a befogadás és a nemek közötti egyenlőség fokozására irányuló célja részeként sürgősen javítani kell a </w:t>
      </w:r>
      <w:r w:rsidRPr="0016317A">
        <w:lastRenderedPageBreak/>
        <w:t>jelentéstételi rendszert annak érdekében, hogy minden kedvezményezett, köztük a fogyatékossággal élők számára is biztosítsák a hozzáférést és a könnyű használatot;</w:t>
      </w:r>
      <w:proofErr w:type="gramEnd"/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7.</w:t>
      </w:r>
      <w:r w:rsidRPr="0016317A">
        <w:tab/>
        <w:t>elismeri, hogy a program végrehajtásának első két évében valamennyi ágra vonatkozóan fokozatosan bevezettek integrációs ösztönzőket; megjegyzi azonban, hogy nincsenek átfogó adatok arról, hogy a program célkitűzéseit hogyan valósítják meg a befogadást, az egyenlőséget, a sokszínűséget és a részvételt ösztönző módon; sürgeti a Bizottságot, hogy az időközi értékelésében készítsen részletes jelentést e tekintetben;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8.</w:t>
      </w:r>
      <w:r w:rsidRPr="0016317A">
        <w:tab/>
        <w:t>elismeri, hogy a program fellépéseivel hozzájárul az éghajlati és környezeti fenntarthatóság célkitűzéséhez; megjegyzi azonban, hogy a zöldítési prioritásokat a három ágban eltérő módon vezették be; felszólítja a Bizottságot, hogy szorosan kövesse nyomon a zöldítési prioritások végrehajtását és azok hatását az ágazatokra, és rendszeresen tegyen jelentést az értékeléséről; hangsúlyozza a képzési és figyelemfelkeltő tevékenységek fejlesztésének fontosságát a fenntarthatóbb gyakorlatok kulturális és kreatív ágazatok általi elfogadásának előmozdítása érdekében;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proofErr w:type="gramStart"/>
      <w:r w:rsidRPr="0016317A">
        <w:t>9.</w:t>
      </w:r>
      <w:r w:rsidRPr="0016317A">
        <w:tab/>
        <w:t>kiemeli a kulturális és kreatív szereplők támogatásának fontosságát az uniós szinten kínált lehetőségek kiaknázásában; e tekintetben üdvözli a CulturEU kezdeményezést, egy többnyelvű, interaktív útmutatót, amely feltérképezi az összes rendelkezésre álló finanszírozási lehetőséget; hangsúlyozza a kulturális, kreatív és audiovizuális, valamint a hírmédia-ágazatokkal folytatott rendszeres és adott esetben célzott eszmecserék fenntartásának alapvető fontosságát a gyümölcsöző együttműködés megvalósulása érdekében; emlékezteti a Bizottságot annak fontosságára, hogy biztosítsák az érdekelt felek megfelel</w:t>
      </w:r>
      <w:proofErr w:type="gramEnd"/>
      <w:r w:rsidRPr="0016317A">
        <w:t xml:space="preserve">ő </w:t>
      </w:r>
      <w:proofErr w:type="gramStart"/>
      <w:r w:rsidRPr="0016317A">
        <w:t>bevonását</w:t>
      </w:r>
      <w:proofErr w:type="gramEnd"/>
      <w:r w:rsidRPr="0016317A">
        <w:t xml:space="preserve"> a jövőbeli éves munkaprogramok előkészítésébe; azt javasolja, hogy a Bizottság értékelje, hogy a Kreatív Európa 2028-2034 jobban megvalósítható-e éves vagy kétéves munkaprogramokon keresztül;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10.</w:t>
      </w:r>
      <w:r w:rsidRPr="0016317A">
        <w:tab/>
        <w:t xml:space="preserve">felhív a Bizottság, az EACEA és a Kreatív Európa irodák közötti kommunikáció és eszmecsere megerősítésére annak biztosítása érdekében, hogy ez utóbbiak hozzáférjenek minden releváns </w:t>
      </w:r>
      <w:proofErr w:type="gramStart"/>
      <w:r w:rsidRPr="0016317A">
        <w:t>információhoz</w:t>
      </w:r>
      <w:proofErr w:type="gramEnd"/>
      <w:r w:rsidRPr="0016317A">
        <w:t>, hogy lehetővé tegyék a pályázók és a kedvezményezettek számára a minőségi támogatást és útmutatást; e tekintetben emlékeztet továbbá az átláthatóság fontosságára a felhívások eredményeinek terjesztésében; felhívja ezért a Bizottságot, hogy továbbra is időben tegye közzé a támogatásban részesülők listáját és az odaítélt összegeket;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11.</w:t>
      </w:r>
      <w:r w:rsidRPr="0016317A">
        <w:tab/>
        <w:t>hangsúlyozza a program azonosításának és láthatóságának fontosságát; e tekintetben felhívja a Bizottságot, hogy számoljon be a Parlamentnek a program kommunikációs stratégiájának végrehajtásáról, beleértve a hivatalos logók használatát is;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12.</w:t>
      </w:r>
      <w:r w:rsidRPr="0016317A">
        <w:tab/>
        <w:t>hangsúlyozza, hogy jelentős számú kedvezményezett hajlandó megosztani eredményeit a kulturális, kreatív és audiovizuális ágazattal, valamint az európai polgárokkal; e tekintetben rámutat arra, hogy az e célra rendelkezésre bocsátott platform nem tekinthető kielégítőnek, ezért felhívja a Bizottságot, hogy vonja be a kedvezményezetteket egy alkalmasabb platform kidolgozásába;</w:t>
      </w:r>
    </w:p>
    <w:p w:rsidR="00361E72" w:rsidRPr="0016317A" w:rsidRDefault="00361E72" w:rsidP="003F58FE">
      <w:pPr>
        <w:pStyle w:val="NormalHanging12a"/>
        <w:widowControl/>
      </w:pPr>
      <w:r w:rsidRPr="0016317A">
        <w:t>13.</w:t>
      </w:r>
      <w:r w:rsidRPr="0016317A">
        <w:tab/>
        <w:t xml:space="preserve">megjegyzi, hogy egyes tagállamok nem biztosítanak nemzeti kártalanítási rendszereket vagy biztosítási fedezetet a kulturális javak mobilitásának megkönnyítésére; elismeri, hogy a kereskedelmi biztosítási költségek számos kulturális szereplő számára jelentősek lehetnek; e tekintetben azt javasolja, hogy a Bizottság tegyen közzé megvalósíthatósági </w:t>
      </w:r>
      <w:r w:rsidRPr="0016317A">
        <w:lastRenderedPageBreak/>
        <w:t>tanulmányt a kártalanítási költségek fedezésére szolgáló páneurópai garanciarendszerről, amely az e kérdés kezelésére szolgáló első lépés;</w:t>
      </w:r>
    </w:p>
    <w:p w:rsidR="00361E72" w:rsidRPr="0016317A" w:rsidRDefault="00361E72" w:rsidP="003F58FE">
      <w:pPr>
        <w:pStyle w:val="NormalHanging12a"/>
        <w:widowControl/>
      </w:pPr>
      <w:proofErr w:type="gramStart"/>
      <w:r w:rsidRPr="0016317A">
        <w:t>14.</w:t>
      </w:r>
      <w:r w:rsidRPr="0016317A">
        <w:tab/>
        <w:t>sürgeti a Bizottságot, hogy mozdítsa elő a mesterséges intelligencia (MI) emberközpontú és átlátható használatát a művészi és kreatív folyamatban a mesterséges intelligencia használatával kapcsolatos megfelelő etikai normák kidolgozásával; e tekintetben felhívja a Bizottságot annak biztosítására, hogy mind a pályázók, mind a kedvezményezettek nyújtsanak tájékoztatást a mesterséges intelligencia felhasználásáról a projektekben, beleértve a kreatív alkotások előállítását, terjesztését és népszerűsítését, annak érdekében, hogy értékeljék a kulturális és kreatív ágazatokban kialakuló tendenciát</w:t>
      </w:r>
      <w:proofErr w:type="gramEnd"/>
      <w:r w:rsidRPr="0016317A">
        <w:t xml:space="preserve"> </w:t>
      </w:r>
      <w:proofErr w:type="gramStart"/>
      <w:r w:rsidRPr="0016317A">
        <w:t>és</w:t>
      </w:r>
      <w:proofErr w:type="gramEnd"/>
      <w:r w:rsidRPr="0016317A">
        <w:t xml:space="preserve"> annak a programra gyakorolt hatását;</w:t>
      </w:r>
    </w:p>
    <w:p w:rsidR="00361E72" w:rsidRPr="0016317A" w:rsidRDefault="00361E72" w:rsidP="003F58FE">
      <w:pPr>
        <w:pStyle w:val="NormalHanging12a"/>
        <w:widowControl/>
      </w:pPr>
      <w:r w:rsidRPr="0016317A">
        <w:t>15.</w:t>
      </w:r>
      <w:r w:rsidRPr="0016317A">
        <w:tab/>
        <w:t xml:space="preserve">hangsúlyozza a Kreatív Európa program jelentős potenciálját a transznacionális partnerségek kialakításában és megerősítésében, ezáltal hozzájárulva az EU nemzetközi kapcsolataihoz a </w:t>
      </w:r>
      <w:proofErr w:type="gramStart"/>
      <w:r w:rsidRPr="0016317A">
        <w:t>kultúrán</w:t>
      </w:r>
      <w:proofErr w:type="gramEnd"/>
      <w:r w:rsidRPr="0016317A">
        <w:t xml:space="preserve"> révén;</w:t>
      </w:r>
    </w:p>
    <w:p w:rsidR="00361E72" w:rsidRPr="0016317A" w:rsidRDefault="00361E72" w:rsidP="003F58FE">
      <w:pPr>
        <w:pStyle w:val="NormalHanging12a"/>
        <w:widowControl/>
      </w:pPr>
      <w:r w:rsidRPr="0016317A">
        <w:t>16.</w:t>
      </w:r>
      <w:r w:rsidRPr="0016317A">
        <w:tab/>
        <w:t>felhívja a Bizottságot, hogy fektessen megfelelő forrásokat a program külső dimenziójába, és ösztönözze a tagállamok kulturális intézményei és szervezetei, valamint a harmadik országokban működő uniós nemzeti kulturális intézetek (EUNIC) klaszterei közötti további együttműködést; felhívja továbbá a Bizottságot, hogy lehetőség szerint támogassa és könnyítse meg a harmadik országok részvételét a programban;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  <w:b/>
          <w:i/>
        </w:rPr>
      </w:pPr>
      <w:r w:rsidRPr="0016317A">
        <w:rPr>
          <w:b/>
          <w:i/>
        </w:rPr>
        <w:t>Költségvetés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17.</w:t>
      </w:r>
      <w:r w:rsidRPr="0016317A">
        <w:tab/>
        <w:t>kiemeli, hogy a jelenlegi Kreatív Európa program a 2021–2027-es időszakra vonatkozó jelentősen megnövelt költségvetés ellenére még mindig túljegyzett; e tekintetben felhívja a Bizottságot és a tagállamokat, hogy jelentősen növeljék a Kreatív Európa program 2028–2034-es időszakra szóló pénzügyi keretösszegét;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18.</w:t>
      </w:r>
      <w:r w:rsidRPr="0016317A">
        <w:tab/>
        <w:t xml:space="preserve">elismeri, hogy a 2021–2022-es kétéves időszakban sürgősen előre kellett ütemezni a kiadásokat a Covid19-világjárvány és Oroszország Ukrajna elleni </w:t>
      </w:r>
      <w:proofErr w:type="gramStart"/>
      <w:r w:rsidRPr="0016317A">
        <w:t>agresszív</w:t>
      </w:r>
      <w:proofErr w:type="gramEnd"/>
      <w:r w:rsidRPr="0016317A">
        <w:t xml:space="preserve"> háborúja hatásainak enyhítése érdekében; hangsúlyozza azonban, hogy ez az intézkedés káros hatással lesz a pénzügyi ciklus második felében;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19.</w:t>
      </w:r>
      <w:r w:rsidRPr="0016317A">
        <w:tab/>
        <w:t xml:space="preserve">a digitalizációból és a zöldítésből, valamint a magas részvételi arányból, az emelkedő inflációból és a kapcsolódó magas energiaköltségekből eredő kihívásokra való tekintettel – amelyek súlyosan érintik a kedvezményezettek működési </w:t>
      </w:r>
      <w:proofErr w:type="gramStart"/>
      <w:r w:rsidRPr="0016317A">
        <w:t>kapacitását</w:t>
      </w:r>
      <w:proofErr w:type="gramEnd"/>
      <w:r w:rsidRPr="0016317A">
        <w:t xml:space="preserve"> – sürgeti a tagállamokat és a Bizottságot, hogy biztosítsák, hogy a következő költségvetési években ne csökkenjen a program keretösszege;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20.</w:t>
      </w:r>
      <w:r w:rsidRPr="0016317A">
        <w:tab/>
        <w:t xml:space="preserve">sajnálatát fejezi ki amiatt, hogy a kiválósági pecsét még nem került bevezetésre; felhívja a Bizottságot, hogy haladéktalanul vezesse be ezt a címkét, hogy a projektek kihasználhassák a </w:t>
      </w:r>
      <w:proofErr w:type="gramStart"/>
      <w:r w:rsidRPr="0016317A">
        <w:t>kumulált</w:t>
      </w:r>
      <w:proofErr w:type="gramEnd"/>
      <w:r w:rsidRPr="0016317A">
        <w:t xml:space="preserve"> és alternatív finanszírozás által kínált lehetőségeket ebben a programozási ciklusban;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21.</w:t>
      </w:r>
      <w:r w:rsidRPr="0016317A">
        <w:tab/>
        <w:t xml:space="preserve">sajnálatát fejezi ki amiatt, hogy a 2021–2027-es időszakra vonatkozó többéves pénzügyi keretben nincs lehetőség a Kreatív Európa program kiegészítő támogatására, és hangsúlyozza, hogy ez kizárja az új kezdeményezések, értékes kísérleti projektek és előkészítő intézkedések </w:t>
      </w:r>
      <w:proofErr w:type="gramStart"/>
      <w:r w:rsidRPr="0016317A">
        <w:t>finanszírozását</w:t>
      </w:r>
      <w:proofErr w:type="gramEnd"/>
      <w:r w:rsidRPr="0016317A">
        <w:t xml:space="preserve">; e tekintetben emlékeztet arra, hogy a kísérleti projektek és előkészítő intézkedések fontos eszközök az olyan új kezdeményezések </w:t>
      </w:r>
      <w:r w:rsidRPr="0016317A">
        <w:lastRenderedPageBreak/>
        <w:t>teszteléséhez, amelyek állandó uniós finanszírozási programokká fejlődhetnek, vagy meglévő programokba sorolhatók;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proofErr w:type="gramStart"/>
      <w:r w:rsidRPr="0016317A">
        <w:t>22.</w:t>
      </w:r>
      <w:r w:rsidRPr="0016317A">
        <w:tab/>
        <w:t>sajnálatát fejezi ki a többéves pénzügyi keret két ciklusa közötti finanszírozási hiány miatt, amely különösen a hálózati rendszert érintette, és felhívja a Bizottságot annak biztosítására, hogy ez a jövőben ne ismétlődjön meg; felhívja a Bizottságot, hogy tekintettel arra, hogy ez a rendszer kulcsfontosságú szerepet játszik a kulturális és kreatív ágazatok transznacionális és nemzetközi működésének támogatásában, biztosítson megfelelő finanszírozást, és emellett fontolja meg működési támogatások bevezetését ehhez a fellépéshez;</w:t>
      </w:r>
      <w:proofErr w:type="gramEnd"/>
    </w:p>
    <w:p w:rsidR="00361E72" w:rsidRPr="0016317A" w:rsidRDefault="00361E72" w:rsidP="003F58FE">
      <w:pPr>
        <w:pStyle w:val="NormalHanging12a"/>
        <w:widowControl/>
        <w:rPr>
          <w:rFonts w:eastAsiaTheme="minorHAnsi"/>
          <w:b/>
          <w:i/>
        </w:rPr>
      </w:pPr>
      <w:r w:rsidRPr="0016317A">
        <w:rPr>
          <w:b/>
          <w:i/>
        </w:rPr>
        <w:t>Kultúra ág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23.</w:t>
      </w:r>
      <w:r w:rsidRPr="0016317A">
        <w:tab/>
        <w:t xml:space="preserve">üdvözli a </w:t>
      </w:r>
      <w:proofErr w:type="gramStart"/>
      <w:r w:rsidRPr="0016317A">
        <w:t>horizontális</w:t>
      </w:r>
      <w:proofErr w:type="gramEnd"/>
      <w:r w:rsidRPr="0016317A">
        <w:t xml:space="preserve"> fellépéseket kiegészítő ágazati megközelítés bevezetését a kultúra ág új elemeként; felszólít ennek megfelelő költségvetési előirányzatok révén való megerősítésére annak biztosítása érdekében, hogy egyetlen ágazat se maradjon le, és ne csökkenjen a horizontális fellépésekre szánt előirányzat;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24.</w:t>
      </w:r>
      <w:r w:rsidRPr="0016317A">
        <w:tab/>
        <w:t xml:space="preserve">emlékeztet a művészi kifejezés </w:t>
      </w:r>
      <w:proofErr w:type="gramStart"/>
      <w:r w:rsidRPr="0016317A">
        <w:t>szabadságának</w:t>
      </w:r>
      <w:proofErr w:type="gramEnd"/>
      <w:r w:rsidRPr="0016317A">
        <w:t xml:space="preserve"> további védelmének és előmozdításának fontosságára, különösen a program által a kulturális együttműködési projektek cselekvése és az európai hálózatok rendszere keretében kínált finanszírozási lehetőségek tekintetében;</w:t>
      </w:r>
    </w:p>
    <w:p w:rsidR="00361E72" w:rsidRPr="0016317A" w:rsidRDefault="00361E72" w:rsidP="003F58FE">
      <w:pPr>
        <w:pStyle w:val="NormalHanging12a"/>
        <w:widowControl/>
      </w:pPr>
      <w:r w:rsidRPr="0016317A">
        <w:t>25.</w:t>
      </w:r>
      <w:r w:rsidRPr="0016317A">
        <w:tab/>
        <w:t xml:space="preserve">elismeri, hogy a megnövelt társfinanszírozási arányok – különösen a kis léptékű együttműködési projektek esetében – előnyösek és megkönnyítik a </w:t>
      </w:r>
      <w:proofErr w:type="gramStart"/>
      <w:r w:rsidRPr="0016317A">
        <w:t>kis méretű</w:t>
      </w:r>
      <w:proofErr w:type="gramEnd"/>
      <w:r w:rsidRPr="0016317A">
        <w:t xml:space="preserve"> szervezetek részvételét; e tekintetben felhívja a Bizottságot és az EACEA-t, hogy tegyék lehetővé a projektkonzorciumok számára a finanszírozás partnerek közötti elosztásának független meghatározását, amennyiben a teljes társfinanszírozási arány projektszinten alkalmazandó;</w:t>
      </w:r>
    </w:p>
    <w:p w:rsidR="00361E72" w:rsidRPr="0016317A" w:rsidRDefault="00361E72" w:rsidP="003F58FE">
      <w:pPr>
        <w:pStyle w:val="NormalHanging12a"/>
        <w:widowControl/>
      </w:pPr>
      <w:r w:rsidRPr="0016317A">
        <w:t>26.</w:t>
      </w:r>
      <w:r w:rsidRPr="0016317A">
        <w:tab/>
        <w:t>hangsúlyozza a határokon átnyúló mobilitás fontosságát minden alkotó számára, mivel a külföldi szakmai lehetőségek növelésével elősegíti a kreatív folyamatot; e tekintetben a Kreatív Európa program keretében új mobilitási intézkedésként üdvözli „</w:t>
      </w:r>
      <w:proofErr w:type="gramStart"/>
      <w:r w:rsidRPr="0016317A">
        <w:t>A</w:t>
      </w:r>
      <w:proofErr w:type="gramEnd"/>
      <w:r w:rsidRPr="0016317A">
        <w:t xml:space="preserve"> kultúra mozgatja Európát” programot;</w:t>
      </w:r>
    </w:p>
    <w:p w:rsidR="00361E72" w:rsidRPr="0016317A" w:rsidRDefault="00361E72" w:rsidP="003F58FE">
      <w:pPr>
        <w:pStyle w:val="NormalHanging12a"/>
        <w:widowControl/>
      </w:pPr>
      <w:r w:rsidRPr="0016317A">
        <w:t>27.</w:t>
      </w:r>
      <w:r w:rsidRPr="0016317A">
        <w:tab/>
        <w:t>elismeri a mobilitási program keretében beérkezett pályázatok magas színvonalát; felhívja azonban a Bizottságot, hogy a Kreatív Európa irodák segítségével és támogatásával kommunikációs és tájékoztatási tevékenységek révén mozdítsa elő a kultúra szélesebb közönség körében való elterjedését; úgy véli, hogy a földrajzi egyensúly biztosítása érdekében ezeknek a tevékenységeknek kifejezetten az egyes ágazatokat kell megcélozniuk, beleértve az összes marginalizált csoport alkotóit, valamint a kevésbé képviselt országokat és régiókat;</w:t>
      </w:r>
    </w:p>
    <w:p w:rsidR="00361E72" w:rsidRPr="0016317A" w:rsidRDefault="00361E72" w:rsidP="003F58FE">
      <w:pPr>
        <w:pStyle w:val="NormalHanging12a"/>
        <w:widowControl/>
      </w:pPr>
      <w:r w:rsidRPr="0016317A">
        <w:t>28.</w:t>
      </w:r>
      <w:r w:rsidRPr="0016317A">
        <w:tab/>
        <w:t>rámutat arra, hogy az új mobilitási fellépés jelentős sikerének elismerése mellett 2024 végéig mindenképpen el kell végezni a főbb kialakuló tendenciák elemzését annak érdekében, hogy megvizsgálják annak lehetőségét, hogy ezt a fellépést új szereplőkre, például a könyvágazat képviselőire is kiterjesszék; e tekintetben felszólítja a Bizottságot, hogy 2025-től kezdődően növelje az ehhez a fellépéshez rendelt költségvetést;</w:t>
      </w:r>
    </w:p>
    <w:p w:rsidR="00361E72" w:rsidRPr="0016317A" w:rsidRDefault="00361E72" w:rsidP="003F58FE">
      <w:pPr>
        <w:pStyle w:val="NormalHanging12a"/>
        <w:widowControl/>
      </w:pPr>
      <w:r w:rsidRPr="0016317A">
        <w:lastRenderedPageBreak/>
        <w:t>29.</w:t>
      </w:r>
      <w:r w:rsidRPr="0016317A">
        <w:tab/>
        <w:t xml:space="preserve">hangsúlyozza a mobilitási program keretében végrehajtott környezetvédelmi és családi kiegészítések pozitív hatását, amelyek </w:t>
      </w:r>
      <w:proofErr w:type="gramStart"/>
      <w:r w:rsidRPr="0016317A">
        <w:t>konkrét</w:t>
      </w:r>
      <w:proofErr w:type="gramEnd"/>
      <w:r w:rsidRPr="0016317A">
        <w:t xml:space="preserve"> példaként szolgálnak arra, hogyan lehet a program inkluzívabb; felhívja ezért a Bizottságot, hogy fontolja meg e megközelítés alkalmazását a Kreatív Európa program egyéb fellépéseiben;</w:t>
      </w:r>
    </w:p>
    <w:p w:rsidR="00361E72" w:rsidRPr="0016317A" w:rsidRDefault="00361E72" w:rsidP="003F58FE">
      <w:pPr>
        <w:pStyle w:val="NormalHanging12a"/>
        <w:widowControl/>
      </w:pPr>
      <w:r w:rsidRPr="0016317A">
        <w:t>30.</w:t>
      </w:r>
      <w:r w:rsidRPr="0016317A">
        <w:tab/>
        <w:t xml:space="preserve">üdvözli, hogy a kultúra ág keretében nőtt a feltörekvő művészek promóciójával foglalkozó európai platformok </w:t>
      </w:r>
      <w:proofErr w:type="gramStart"/>
      <w:r w:rsidRPr="0016317A">
        <w:t>finanszírozása</w:t>
      </w:r>
      <w:proofErr w:type="gramEnd"/>
      <w:r w:rsidRPr="0016317A">
        <w:t>, és kiemeli, hogy ez pozitív hatást gyakorol a sokszínűségre azáltal, hogy nemzetközi szinten növeli a művészek és műveik láthatóságát; felhívja ezért a Bizottságot, hogy megfelelő finanszírozás és promóció biztosítása révén fejlessze tovább ezt a fellépést;</w:t>
      </w:r>
    </w:p>
    <w:p w:rsidR="00361E72" w:rsidRPr="0016317A" w:rsidRDefault="00361E72" w:rsidP="003F58FE">
      <w:pPr>
        <w:pStyle w:val="NormalHanging12a"/>
        <w:widowControl/>
      </w:pPr>
      <w:r w:rsidRPr="0016317A">
        <w:t>31.</w:t>
      </w:r>
      <w:r w:rsidRPr="0016317A">
        <w:tab/>
        <w:t xml:space="preserve">hangsúlyozza a hálózati rendszer fontosságát a hálózatépítési és kapacitásépítési lehetőségek biztosításában, amelyek erősítik az európai kulturális és kreatív ágazatok sokszínűségét és versenyképességét; e tekintetben felhívja a Bizottságot, hogy biztosítson megfelelő </w:t>
      </w:r>
      <w:proofErr w:type="gramStart"/>
      <w:r w:rsidRPr="0016317A">
        <w:t>finanszírozást</w:t>
      </w:r>
      <w:proofErr w:type="gramEnd"/>
      <w:r w:rsidRPr="0016317A">
        <w:t xml:space="preserve"> ehhez a fellépéshez a jelenlegi kedvezményezettek és az új hálózatok támogatása céljából;</w:t>
      </w:r>
    </w:p>
    <w:p w:rsidR="00361E72" w:rsidRPr="0016317A" w:rsidRDefault="00361E72" w:rsidP="003F58FE">
      <w:pPr>
        <w:pStyle w:val="NormalHanging12a"/>
        <w:widowControl/>
      </w:pPr>
      <w:r w:rsidRPr="0016317A">
        <w:t>32.</w:t>
      </w:r>
      <w:r w:rsidRPr="0016317A">
        <w:tab/>
        <w:t>hangsúlyozza, hogy az ágazati megközelítés kiváló eszköz, amely megerősíti a könyvkiadási és -értékesítési ágazatot, lehetővé téve olyan összehangolt fellépéseket, amelyek támogatják és ösztönzik a piacra jutást és az európai alkotások szélesebb körű terjesztését;</w:t>
      </w:r>
    </w:p>
    <w:p w:rsidR="00361E72" w:rsidRPr="0016317A" w:rsidRDefault="00361E72" w:rsidP="003F58FE">
      <w:pPr>
        <w:pStyle w:val="NormalHanging12a"/>
        <w:widowControl/>
      </w:pPr>
      <w:r w:rsidRPr="0016317A">
        <w:t>33.</w:t>
      </w:r>
      <w:r w:rsidRPr="0016317A">
        <w:tab/>
        <w:t xml:space="preserve">emlékeztet arra, hogy a műfordítás a könyvágazat fő támogatási rendszere; hangsúlyozza azonban, hogy ezt a rendszert ki kell terjeszteni az európai ismeretterjesztő könyvek fordítására is; felhívja a Bizottságot, hogy a program félidős felülvizsgálatára tekintettel dolgozzon ki mérhető célkitűzéseket arra vonatkozóan, hogy hogyan osztják el a </w:t>
      </w:r>
      <w:proofErr w:type="gramStart"/>
      <w:r w:rsidRPr="0016317A">
        <w:t>finanszírozást</w:t>
      </w:r>
      <w:proofErr w:type="gramEnd"/>
      <w:r w:rsidRPr="0016317A">
        <w:t xml:space="preserve"> annak érdekében, hogy javítsák a fogyatékossággal élő személyek könyvekhez való hozzáférését;</w:t>
      </w:r>
    </w:p>
    <w:p w:rsidR="00361E72" w:rsidRPr="0016317A" w:rsidRDefault="00361E72" w:rsidP="003F58FE">
      <w:pPr>
        <w:pStyle w:val="NormalHanging12a"/>
        <w:widowControl/>
      </w:pPr>
      <w:proofErr w:type="gramStart"/>
      <w:r w:rsidRPr="0016317A">
        <w:t>34.</w:t>
      </w:r>
      <w:r w:rsidRPr="0016317A">
        <w:tab/>
        <w:t>üdvözli, hogy a kultúra ág keretében nőtt a zenei ágazatot támogató intézkedések száma, aminek eredményeképpen a jelenlegi program keretében több zenével kapcsolatos projektet nyújtanak be; felszólítja azonban a Bizottságot, hogy dolgozzon ki egy stratégiaibb és ágazatorientáltabb megközelítést a zenei ágazat számára az új és jövőbeli kihívások kezelése érdekében, az „A zene mozgatja Európát” előkészítő intézkedés eredményeire építve; e tekintetben hangsúlyozza a zenei ökoszisztéma és a Bizottság közötti rendszeres, strukturált párbeszéd fontosságát; felhívja továbbá a Bizottságot, hogy az</w:t>
      </w:r>
      <w:proofErr w:type="gramEnd"/>
      <w:r w:rsidRPr="0016317A">
        <w:t xml:space="preserve"> </w:t>
      </w:r>
      <w:proofErr w:type="gramStart"/>
      <w:r w:rsidRPr="0016317A">
        <w:t>ágazattal</w:t>
      </w:r>
      <w:proofErr w:type="gramEnd"/>
      <w:r w:rsidRPr="0016317A">
        <w:t xml:space="preserve"> együttműködve gyűjtsön adatokat a tagállamok zenei piacairól, és készítsen jelentést a teljes ökoszisztémát érintő valamennyi felmerülő kihívásról;</w:t>
      </w:r>
    </w:p>
    <w:p w:rsidR="00361E72" w:rsidRPr="0016317A" w:rsidRDefault="00361E72" w:rsidP="003F58FE">
      <w:pPr>
        <w:pStyle w:val="NormalHanging12a"/>
        <w:widowControl/>
      </w:pPr>
      <w:proofErr w:type="gramStart"/>
      <w:r w:rsidRPr="0016317A">
        <w:t>35.</w:t>
      </w:r>
      <w:r w:rsidRPr="0016317A">
        <w:tab/>
        <w:t>hangsúlyozza az „Európa kulturális fővárosa” különleges fellépés fontosságát, amely a városok és régiók kulturális és gazdasági megújulásának katalizátora; hangsúlyozza, hogy ehhez a különleges fellépéshez már régóta megnövelt finanszírozásra lett volna szükség a Covid19-világjárvány hosszú távú hatásaiból és a meredek inflációból eredő többletköltségek fedezése érdekében; felhívja ezért a Bizottságot, hogy növelje a Melina Mercouri-díj finanszírozását, amely évekig mindössze 1,5 millió EUR-val rendelkezett; felhívja továbbá a tagállamokat, hogy biztosítsák a kezdeményezés tartós örökségét,</w:t>
      </w:r>
      <w:proofErr w:type="gramEnd"/>
      <w:r w:rsidRPr="0016317A">
        <w:t xml:space="preserve"> </w:t>
      </w:r>
      <w:proofErr w:type="gramStart"/>
      <w:r w:rsidRPr="0016317A">
        <w:t>és</w:t>
      </w:r>
      <w:proofErr w:type="gramEnd"/>
      <w:r w:rsidRPr="0016317A">
        <w:t xml:space="preserve"> támogassák annak elérését az annak keretében kifejlesztett kulturális tevékenységekben való részvétel növelése érdekében;</w:t>
      </w:r>
    </w:p>
    <w:p w:rsidR="00361E72" w:rsidRPr="0016317A" w:rsidRDefault="00361E72" w:rsidP="003F58FE">
      <w:pPr>
        <w:pStyle w:val="NormalHanging12a"/>
        <w:widowControl/>
      </w:pPr>
      <w:r w:rsidRPr="0016317A">
        <w:lastRenderedPageBreak/>
        <w:t>36.</w:t>
      </w:r>
      <w:r w:rsidRPr="0016317A">
        <w:tab/>
        <w:t>elismeri, hogy az Európai Örökség cím értékes kezdeményezés, amely megerősíti e helyszínek Európa történelmében és kultúrájában betöltött jelentős szerepét, és megjegyzi, hogy a 2013 és 2021 közötti időszakban 60 helyszín kapta meg a címet; ugyanakkor felszólítja a Bizottságot, hogy más vonatkozó uniós pénzügyi eszközökkel való szinergiák kialakítása révén javítsa az Európai Örökség cím láthatóságát;</w:t>
      </w:r>
    </w:p>
    <w:p w:rsidR="00361E72" w:rsidRPr="0016317A" w:rsidRDefault="00361E72" w:rsidP="003F58FE">
      <w:pPr>
        <w:pStyle w:val="NormalHanging12a"/>
        <w:widowControl/>
      </w:pPr>
      <w:r w:rsidRPr="0016317A">
        <w:t>37.</w:t>
      </w:r>
      <w:r w:rsidRPr="0016317A">
        <w:tab/>
        <w:t>hangsúlyozza a Kreatív Európa program által támogatott díjak jelentőségét az irodalomban, az építészetben és az örökségvédelemben, a zenében (annak kortárs, rock és pop műfajaiban), valamint az audiovizuális művészetekben; hangsúlyozza, hogy ezek a régóta működő kezdeményezések jól ismertek ezekben az ágazatokban, és hogy a különböző területeken elért eredmények díjazásával növelik az európai kulturális és kreatív ágazatok láthatóságát;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  <w:b/>
          <w:i/>
        </w:rPr>
      </w:pPr>
      <w:r w:rsidRPr="0016317A">
        <w:rPr>
          <w:b/>
          <w:i/>
        </w:rPr>
        <w:t>MEDIA ág</w:t>
      </w:r>
    </w:p>
    <w:p w:rsidR="00361E72" w:rsidRPr="0016317A" w:rsidRDefault="00361E72" w:rsidP="003F58FE">
      <w:pPr>
        <w:pStyle w:val="NormalHanging12a"/>
        <w:widowControl/>
      </w:pPr>
      <w:proofErr w:type="gramStart"/>
      <w:r w:rsidRPr="0016317A">
        <w:t>38.</w:t>
      </w:r>
      <w:r w:rsidRPr="0016317A">
        <w:tab/>
        <w:t>elismeri, hogy a MEDIA ág továbbra is a fő európai eszköz, amely stratégiai támogatást nyújt az elsősorban kis- és középvállalkozásokból álló, független audiovizuális ágazat számára; kiemeli a jelentős nemzetközi versenyt, amellyel az európai audiovizuális, filmes és videojáték-ágazatok szembesülnek, és a kulcsfontosságú támogatást, amelyet ez a terület kínál ezen ágazatok helyreállításához és átalakításához, valamint az EU stratégiai autonómiájának növeléséhez; e tekintetben hangsúlyozza annak fontosságát, hogy megfelelő költségvetési előirányzatokat biztosítsanak a Media ág számára, és ragaszkodi</w:t>
      </w:r>
      <w:proofErr w:type="gramEnd"/>
      <w:r w:rsidRPr="0016317A">
        <w:t xml:space="preserve">k </w:t>
      </w:r>
      <w:proofErr w:type="gramStart"/>
      <w:r w:rsidRPr="0016317A">
        <w:t>ahhoz</w:t>
      </w:r>
      <w:proofErr w:type="gramEnd"/>
      <w:r w:rsidRPr="0016317A">
        <w:t>, hogy átfogó adatokra van szükség annak értékeléséhez és nyomon követéséhez, hogy a program hatékonyan tudja-e növelni ezen ágazatok gazdasági és kulturális potenciálját, és ha igen, hogyan;</w:t>
      </w:r>
    </w:p>
    <w:p w:rsidR="00361E72" w:rsidRPr="0016317A" w:rsidRDefault="00361E72" w:rsidP="003F58FE">
      <w:pPr>
        <w:pStyle w:val="NormalHanging12a"/>
        <w:widowControl/>
      </w:pPr>
      <w:r w:rsidRPr="0016317A">
        <w:t>39.</w:t>
      </w:r>
      <w:r w:rsidRPr="0016317A">
        <w:tab/>
        <w:t xml:space="preserve">elismeri a MEDIA ág keretében bevezetett célzott intézkedések pozitív hatását a különböző audiovizuális </w:t>
      </w:r>
      <w:proofErr w:type="gramStart"/>
      <w:r w:rsidRPr="0016317A">
        <w:t>kapacitásokkal</w:t>
      </w:r>
      <w:proofErr w:type="gramEnd"/>
      <w:r w:rsidRPr="0016317A">
        <w:t xml:space="preserve"> rendelkező országok részvételének szélesítése és a határokon átnyúló együttműködés megerősítése érdekében;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40.</w:t>
      </w:r>
      <w:r w:rsidRPr="0016317A">
        <w:tab/>
        <w:t>kiemeli, hogy a 2021–2022-es időszakban költségvetési megszorítások miatt számos, a társfejlesztési és a miniportfólió-fejlesztési program keretébe tartozó magas színvonalú projektet elutasítottak; ezért arra kéri a Bizottságot, hogy biztosítson nagyobb költségvetést e programok jövőbeli végrehajtására;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proofErr w:type="gramStart"/>
      <w:r w:rsidRPr="0016317A">
        <w:t>41.</w:t>
      </w:r>
      <w:r w:rsidRPr="0016317A">
        <w:tab/>
        <w:t>hangsúlyozza az európai filmforgalmazást és az európai filmértékesítést támogató rendszerek alapvető szerepét az európai audiovizuális ágazat kulturális sokszínűségéhez való hozzájárulásban az európai filmek határokon átnyúló forgalmazásának fokozása, valamint a forgalmazók által a nem nemzeti európai filmek készítésébe, terjesztésébe és népszerűsítésébe történő befektetéskor vállalt kockázatok egy részének ellensúlyozása révén; hangsúlyozza ezért, hogy elengedhetetlen mindkét rendszer finanszírozásának növelése, valamint további erőfeszítések megtétele az európai alkotások szélesebb körű</w:t>
      </w:r>
      <w:proofErr w:type="gramEnd"/>
      <w:r w:rsidRPr="0016317A">
        <w:t xml:space="preserve"> </w:t>
      </w:r>
      <w:proofErr w:type="gramStart"/>
      <w:r w:rsidRPr="0016317A">
        <w:t>forgalmazásának</w:t>
      </w:r>
      <w:proofErr w:type="gramEnd"/>
      <w:r w:rsidRPr="0016317A">
        <w:t xml:space="preserve"> és online hozzáférhetőségének biztosítása érdekében;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42.</w:t>
      </w:r>
      <w:r w:rsidRPr="0016317A">
        <w:tab/>
        <w:t xml:space="preserve">hangsúlyozza, hogy számos európai országban nincsenek a filmalkotások vetítésére irányuló támogatási rendszerek; e tekintetben kiemeli az Europa Cinemas hálózat megfelelő </w:t>
      </w:r>
      <w:proofErr w:type="gramStart"/>
      <w:r w:rsidRPr="0016317A">
        <w:t>finanszírozása</w:t>
      </w:r>
      <w:proofErr w:type="gramEnd"/>
      <w:r w:rsidRPr="0016317A">
        <w:t xml:space="preserve"> fenntartásának fontosságát, amely a MEDIA ág egyik kiemelt kezdeményezése, és amely hozzájárul az európai mozifilmek filmszínházakban történő forgalmazásához;</w:t>
      </w:r>
    </w:p>
    <w:p w:rsidR="00361E72" w:rsidRPr="0016317A" w:rsidRDefault="00361E72" w:rsidP="003F58FE">
      <w:pPr>
        <w:pStyle w:val="NormalHanging12a"/>
        <w:widowControl/>
      </w:pPr>
      <w:r w:rsidRPr="0016317A">
        <w:lastRenderedPageBreak/>
        <w:t>43.</w:t>
      </w:r>
      <w:r w:rsidRPr="0016317A">
        <w:tab/>
        <w:t>hangsúlyozza, hogy a Kreatív Európáról szóló rendelet (2021–2027) kibővíti az audiovizuális szakemberek, köztük az alkotók hálózatépítési tevékenységeinek támogatását; rámutat arra, hogy ezt az intézkedést még nem hajtották végre; felhívja ezért a Bizottságot, hogy időben hajtson végre célzott fellépést a hálózatépítésre irányuló tevékenységek és az európai szakmai és kulturális szervezetek audiovizuális értékláncon belüli együttműködésének támogatása céljából;</w:t>
      </w:r>
    </w:p>
    <w:p w:rsidR="00361E72" w:rsidRPr="0016317A" w:rsidRDefault="00361E72" w:rsidP="003F58FE">
      <w:pPr>
        <w:pStyle w:val="NormalHanging12a"/>
        <w:widowControl/>
      </w:pPr>
      <w:r w:rsidRPr="0016317A">
        <w:t>44.</w:t>
      </w:r>
      <w:r w:rsidRPr="0016317A">
        <w:tab/>
        <w:t>emlékeztet az európai írói előkészítő intézkedés sikerére, és javasolja, hogy a Bizottság a Kreatív Európa programba foglalja bele az ezen intézkedés által követett célkitűzéseket;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proofErr w:type="gramStart"/>
      <w:r w:rsidRPr="0016317A">
        <w:t>45.</w:t>
      </w:r>
      <w:r w:rsidRPr="0016317A">
        <w:tab/>
        <w:t>üdvözli a videojátékok és az immerzív tartalmak fejlesztésének támogatására irányuló célzott fellépés bevezetését, amely jelentős érdeklődést váltott ki az ágazaton belül; felhívja a Bizottságot, hogy támogassa ezen ágazat kulturális és kreatív dimenzióját azáltal, hogy a vonatkozó pályázati felhívások kidolgozásakor figyelembe veszi annak sajátosságait és kapcsolódó igényeit, beleértve a virtuális világgal kapcsolatos új üzleti modellek tesztelésének szükségességét, hogy lehetővé váljon a készségek fejlesztése ezen a területen, különös hangsúlyt fektetve a nők részvételére; megjegyzi azonban,</w:t>
      </w:r>
      <w:proofErr w:type="gramEnd"/>
      <w:r w:rsidRPr="0016317A">
        <w:t xml:space="preserve"> hogy a jelenlegi költségvetés nem biztos, hogy elegendő ehhez, és további </w:t>
      </w:r>
      <w:proofErr w:type="gramStart"/>
      <w:r w:rsidRPr="0016317A">
        <w:t>finanszírozást</w:t>
      </w:r>
      <w:proofErr w:type="gramEnd"/>
      <w:r w:rsidRPr="0016317A">
        <w:t xml:space="preserve"> kér az európai videojáték-ökoszisztéma növekedésének támogatására, valamint az európai tehetségek kibontakozásának és megőrzésének ösztönzésére;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46.</w:t>
      </w:r>
      <w:r w:rsidRPr="0016317A">
        <w:tab/>
        <w:t xml:space="preserve">kiemeli, hogy az igen versenyképes audiovizuális piacon tapasztalható növekvő </w:t>
      </w:r>
      <w:proofErr w:type="gramStart"/>
      <w:r w:rsidRPr="0016317A">
        <w:t>infláció hatással</w:t>
      </w:r>
      <w:proofErr w:type="gramEnd"/>
      <w:r w:rsidRPr="0016317A">
        <w:t xml:space="preserve"> van a gyártási költségekre; felhívja ezért a Bizottságot, hogy ennek megfelelően emelje meg a finanszírozási plafonokat annak biztosítása érdekében, hogy a MEDIA ág teljesítse az audiovizuális ágazatnak nyújtott támogatását;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47.</w:t>
      </w:r>
      <w:r w:rsidRPr="0016317A">
        <w:tab/>
        <w:t xml:space="preserve">elismeri az „Európai fesztiválhálózatok” felhívás sikerét, amely 71 fesztivált támogatott 12 hálózat keretében, amelyek többek között a közönség bevonásának elősegítése érdekében működtek együtt; ezért arra kéri a Bizottságot, hogy a két egymást kiegészítő intézkedés, az „Európai fesztiválok” és az „Európai fesztiválhálózatok” </w:t>
      </w:r>
      <w:proofErr w:type="gramStart"/>
      <w:r w:rsidRPr="0016317A">
        <w:t>finanszírozását</w:t>
      </w:r>
      <w:proofErr w:type="gramEnd"/>
      <w:r w:rsidRPr="0016317A">
        <w:t xml:space="preserve"> felváltva folytassa;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48.</w:t>
      </w:r>
      <w:r w:rsidRPr="0016317A">
        <w:tab/>
        <w:t>megjegyzi, hogy mivel a MediaInvest eszköz nagyszámú pályázatot vonzott, a jövőbeli megvalósításához biztosítani kell az InvestEU programmal való fokozott költségvetési szinergiákat; felkéri a Bizottságot, hogy tovább javítsa ennek az eszköznek a támogatását az audiovizuális ágazatban;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49.</w:t>
      </w:r>
      <w:r w:rsidRPr="0016317A">
        <w:tab/>
        <w:t>emlékeztet arra, hogy a Bizottság 2022. szeptemberi, a tömegtájékoztatás szabadságáról szóló jogszabályra irányuló javaslata létrehozza a Médiaszolgáltatásokat Felügyelő Európai Testületet, amely a 2010/13/EU irányelvvel</w:t>
      </w:r>
      <w:r w:rsidRPr="0016317A">
        <w:rPr>
          <w:rStyle w:val="FootnoteReference"/>
          <w:rFonts w:eastAsiaTheme="minorHAnsi"/>
        </w:rPr>
        <w:footnoteReference w:id="15"/>
      </w:r>
      <w:r w:rsidRPr="0016317A">
        <w:t xml:space="preserve"> létrehozott Audiovizuális Médiaszolgáltatásokat Szabályozó Hatóságok Európai Csoportja (ERGA) helyébe lép; hangsúlyozza a program célkitűzéseinek végrehajtására rendelkezésre álló korlátozott pénzügyi források fényében, hogy a Média ágra és más program költségvetési sorokra elkülönített költségvetést nem szabad a Testület </w:t>
      </w:r>
      <w:proofErr w:type="gramStart"/>
      <w:r w:rsidRPr="0016317A">
        <w:t>finanszírozására</w:t>
      </w:r>
      <w:proofErr w:type="gramEnd"/>
      <w:r w:rsidRPr="0016317A">
        <w:t xml:space="preserve"> elkülöníteni;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  <w:b/>
          <w:i/>
        </w:rPr>
      </w:pPr>
      <w:r w:rsidRPr="0016317A">
        <w:rPr>
          <w:b/>
          <w:i/>
        </w:rPr>
        <w:lastRenderedPageBreak/>
        <w:t>Szektorközi ág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50.</w:t>
      </w:r>
      <w:r w:rsidRPr="0016317A">
        <w:tab/>
        <w:t>sajnálja, hogy a szektorközi ág keretében programozott intézkedések végrehajtása szenvedte el a legnagyobb késedelmet, különösen 2021-ben, az ágban bevezetett újdonságok miatt;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51.</w:t>
      </w:r>
      <w:r w:rsidRPr="0016317A">
        <w:tab/>
        <w:t>megjegyzi, hogy 2021–2022-ben az újságírói partnerségekre és a médiaműveltségre irányuló felhívások vonzották a legtöbb pályázatot, ami rámutat, hogy sürgősen fokozni kell az európai médiaágazat pénzügyi támogatását;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52.</w:t>
      </w:r>
      <w:r w:rsidRPr="0016317A">
        <w:tab/>
        <w:t>megjegyzi, hogy a szektorközi ág keretében benyújtott pályázatok alacsony sikerességi aránya – a beadványok összességében magas minősége ellenére – a pénzügyi támogatás iránti magas igényt jelzi, amelyet sajnálatos módon a jelenlegi pénzügyi keret nem képes kielégíteni;</w:t>
      </w:r>
    </w:p>
    <w:p w:rsidR="00361E72" w:rsidRPr="0016317A" w:rsidRDefault="00361E72" w:rsidP="003F58FE">
      <w:pPr>
        <w:pStyle w:val="NormalHanging12a"/>
        <w:widowControl/>
        <w:rPr>
          <w:rFonts w:eastAsiaTheme="minorHAnsi"/>
        </w:rPr>
      </w:pPr>
      <w:r w:rsidRPr="0016317A">
        <w:t>53.</w:t>
      </w:r>
      <w:r w:rsidRPr="0016317A">
        <w:tab/>
        <w:t>felkéri a Bizottságot annak biztosítására, hogy a hátralévő programozási időszakban a 2021–2027-es időszakra vonatkozó teljes költségvetés legalább 9 %-át</w:t>
      </w:r>
      <w:r w:rsidRPr="0016317A">
        <w:rPr>
          <w:rStyle w:val="FootnoteReference"/>
        </w:rPr>
        <w:footnoteReference w:id="16"/>
      </w:r>
      <w:r w:rsidRPr="0016317A">
        <w:t xml:space="preserve"> fordítsák a szektorközi ág célkitűzéseinek támogatására;</w:t>
      </w:r>
    </w:p>
    <w:p w:rsidR="00361E72" w:rsidRPr="0016317A" w:rsidRDefault="00361E72" w:rsidP="003F58FE">
      <w:pPr>
        <w:pStyle w:val="NormalHanging12a"/>
        <w:widowControl/>
        <w:jc w:val="center"/>
        <w:rPr>
          <w:rFonts w:eastAsiaTheme="minorHAnsi"/>
        </w:rPr>
      </w:pPr>
      <w:r w:rsidRPr="0016317A">
        <w:t>°</w:t>
      </w:r>
    </w:p>
    <w:p w:rsidR="00361E72" w:rsidRPr="0016317A" w:rsidRDefault="00361E72" w:rsidP="003F58FE">
      <w:pPr>
        <w:pStyle w:val="NormalHanging12a"/>
        <w:widowControl/>
        <w:jc w:val="center"/>
        <w:rPr>
          <w:rFonts w:eastAsiaTheme="minorHAnsi"/>
        </w:rPr>
      </w:pPr>
      <w:r w:rsidRPr="0016317A">
        <w:t>°</w:t>
      </w:r>
      <w:r w:rsidRPr="0016317A">
        <w:tab/>
        <w:t>°</w:t>
      </w:r>
    </w:p>
    <w:p w:rsidR="00361E72" w:rsidRPr="00883A6F" w:rsidRDefault="00361E72" w:rsidP="003F58FE">
      <w:pPr>
        <w:pStyle w:val="NormalHanging12a"/>
        <w:widowControl/>
      </w:pPr>
      <w:r w:rsidRPr="0016317A">
        <w:t>54.</w:t>
      </w:r>
      <w:r w:rsidRPr="0016317A">
        <w:tab/>
        <w:t xml:space="preserve">utasítja elnökét, hogy továbbítsa ezt az állásfoglalást a Tanácsnak, a Bizottságnak és a </w:t>
      </w:r>
      <w:r w:rsidRPr="0016317A">
        <w:rPr>
          <w:snapToGrid w:val="0"/>
        </w:rPr>
        <w:t>Kreatív Európa program nemzeti irodáinak</w:t>
      </w:r>
      <w:r w:rsidRPr="0016317A">
        <w:t>.</w:t>
      </w:r>
    </w:p>
    <w:p w:rsidR="00E365E1" w:rsidRPr="00883A6F" w:rsidRDefault="00E365E1" w:rsidP="003F58FE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883A6F" w:rsidSect="00883A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9E9" w:rsidRPr="00883A6F" w:rsidRDefault="001F49E9">
      <w:r w:rsidRPr="00883A6F">
        <w:separator/>
      </w:r>
    </w:p>
  </w:endnote>
  <w:endnote w:type="continuationSeparator" w:id="0">
    <w:p w:rsidR="001F49E9" w:rsidRPr="00883A6F" w:rsidRDefault="001F49E9">
      <w:r w:rsidRPr="00883A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A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A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A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9E9" w:rsidRPr="00883A6F" w:rsidRDefault="001F49E9">
      <w:r w:rsidRPr="00883A6F">
        <w:separator/>
      </w:r>
    </w:p>
  </w:footnote>
  <w:footnote w:type="continuationSeparator" w:id="0">
    <w:p w:rsidR="001F49E9" w:rsidRPr="00883A6F" w:rsidRDefault="001F49E9">
      <w:r w:rsidRPr="00883A6F">
        <w:continuationSeparator/>
      </w:r>
    </w:p>
  </w:footnote>
  <w:footnote w:id="1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 L 189., 2021.5.28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34. o.</w:t>
      </w:r>
    </w:p>
  </w:footnote>
  <w:footnote w:id="2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 L 347., 2013.12.20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221. o.</w:t>
      </w:r>
    </w:p>
  </w:footnote>
  <w:footnote w:id="3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 C 108., 2021.3.26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934. o.</w:t>
      </w:r>
    </w:p>
  </w:footnote>
  <w:footnote w:id="4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 C 110., 2019.3.22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87. o.</w:t>
      </w:r>
    </w:p>
  </w:footnote>
  <w:footnote w:id="5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 C 168., 2019.5.16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37. o.</w:t>
      </w:r>
    </w:p>
  </w:footnote>
  <w:footnote w:id="6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 C 466., 2022.12.7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1. o.</w:t>
      </w:r>
    </w:p>
  </w:footnote>
  <w:footnote w:id="7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Elfogadott szövegek, P9_</w:t>
      </w:r>
      <w:proofErr w:type="gramStart"/>
      <w:r w:rsidRPr="00883A6F">
        <w:rPr>
          <w:sz w:val="24"/>
          <w:lang w:val="hu-HU"/>
        </w:rPr>
        <w:t>TA(</w:t>
      </w:r>
      <w:proofErr w:type="gramEnd"/>
      <w:r w:rsidRPr="00883A6F">
        <w:rPr>
          <w:sz w:val="24"/>
          <w:lang w:val="hu-HU"/>
        </w:rPr>
        <w:t>2023)0329.</w:t>
      </w:r>
    </w:p>
  </w:footnote>
  <w:footnote w:id="8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 C 177., 2023.5.17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78. o.</w:t>
      </w:r>
    </w:p>
  </w:footnote>
  <w:footnote w:id="9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 C 184., 2022.5.5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71. o.</w:t>
      </w:r>
    </w:p>
  </w:footnote>
  <w:footnote w:id="10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 C 316., 2021.8.6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2. o.</w:t>
      </w:r>
    </w:p>
  </w:footnote>
  <w:footnote w:id="11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 C 385., 2021.9.22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2. o.</w:t>
      </w:r>
    </w:p>
  </w:footnote>
  <w:footnote w:id="12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HL C 385., 2021.9.22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152. o.</w:t>
      </w:r>
    </w:p>
  </w:footnote>
  <w:footnote w:id="13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="001F0C97">
        <w:fldChar w:fldCharType="begin"/>
      </w:r>
      <w:r w:rsidR="001F0C97" w:rsidRPr="001F0C97">
        <w:rPr>
          <w:lang w:val="de-DE"/>
        </w:rPr>
        <w:instrText xml:space="preserve"> HYPERLINK "https://ec.europa.eu/eurostat/web/products-eurostat-news/w/ddn-20230309-2" </w:instrText>
      </w:r>
      <w:r w:rsidR="001F0C97">
        <w:fldChar w:fldCharType="separate"/>
      </w:r>
      <w:r w:rsidRPr="003F58FE">
        <w:rPr>
          <w:rStyle w:val="Hyperlink"/>
          <w:sz w:val="24"/>
          <w:lang w:val="hu-HU"/>
        </w:rPr>
        <w:t>https://ec.europa.eu/eurostat/web/products</w:t>
      </w:r>
      <w:r w:rsidR="003F58FE" w:rsidRPr="003F58FE">
        <w:rPr>
          <w:rStyle w:val="Hyperlink"/>
          <w:sz w:val="24"/>
          <w:lang w:val="hu-HU"/>
        </w:rPr>
        <w:t>-eurostat-news/w/ddn-20230309-2</w:t>
      </w:r>
      <w:r w:rsidR="001F0C97">
        <w:rPr>
          <w:rStyle w:val="Hyperlink"/>
          <w:sz w:val="24"/>
          <w:lang w:val="hu-HU"/>
        </w:rPr>
        <w:fldChar w:fldCharType="end"/>
      </w:r>
    </w:p>
  </w:footnote>
  <w:footnote w:id="14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Az Európai Parlament és a Tanács (EU) 2016/679 rendelete (2016. április 27.) a természetes személyeknek a személyes adatok kezelése tekintetében történő védelméről és az ilyen adatok szabad áramlásáról, valamint a 95/46/EK irányelv hatályon kívül helyezéséről</w:t>
      </w:r>
      <w:r w:rsidR="003F58FE">
        <w:rPr>
          <w:sz w:val="24"/>
          <w:lang w:val="hu-HU"/>
        </w:rPr>
        <w:t xml:space="preserve"> (</w:t>
      </w:r>
      <w:r w:rsidRPr="00883A6F">
        <w:rPr>
          <w:sz w:val="24"/>
          <w:lang w:val="hu-HU"/>
        </w:rPr>
        <w:t>HL L 119., 2016.5.4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1. o.</w:t>
      </w:r>
      <w:r w:rsidR="003F58FE">
        <w:rPr>
          <w:sz w:val="24"/>
          <w:lang w:val="hu-HU"/>
        </w:rPr>
        <w:t>).</w:t>
      </w:r>
    </w:p>
  </w:footnote>
  <w:footnote w:id="15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A</w:t>
      </w:r>
      <w:r w:rsidR="003F58FE">
        <w:rPr>
          <w:sz w:val="24"/>
          <w:lang w:val="hu-HU"/>
        </w:rPr>
        <w:t>z</w:t>
      </w:r>
      <w:r w:rsidRPr="00883A6F">
        <w:rPr>
          <w:sz w:val="24"/>
          <w:lang w:val="hu-HU"/>
        </w:rPr>
        <w:t xml:space="preserve"> </w:t>
      </w:r>
      <w:r w:rsidR="003F58FE">
        <w:rPr>
          <w:sz w:val="24"/>
          <w:lang w:val="hu-HU"/>
        </w:rPr>
        <w:t>Európai P</w:t>
      </w:r>
      <w:r w:rsidR="003F58FE" w:rsidRPr="00883A6F">
        <w:rPr>
          <w:sz w:val="24"/>
          <w:lang w:val="hu-HU"/>
        </w:rPr>
        <w:t xml:space="preserve">arlament és </w:t>
      </w:r>
      <w:r w:rsidR="003F58FE">
        <w:rPr>
          <w:sz w:val="24"/>
          <w:lang w:val="hu-HU"/>
        </w:rPr>
        <w:t>a T</w:t>
      </w:r>
      <w:r w:rsidR="003F58FE" w:rsidRPr="00883A6F">
        <w:rPr>
          <w:sz w:val="24"/>
          <w:lang w:val="hu-HU"/>
        </w:rPr>
        <w:t>anács 2010/13/EU irányelv</w:t>
      </w:r>
      <w:r w:rsidR="003F58FE">
        <w:rPr>
          <w:sz w:val="24"/>
          <w:lang w:val="hu-HU"/>
        </w:rPr>
        <w:t>e</w:t>
      </w:r>
      <w:r w:rsidR="003F58FE" w:rsidRPr="00883A6F">
        <w:rPr>
          <w:sz w:val="24"/>
          <w:lang w:val="hu-HU"/>
        </w:rPr>
        <w:t xml:space="preserve"> </w:t>
      </w:r>
      <w:r w:rsidR="003F58FE">
        <w:rPr>
          <w:sz w:val="24"/>
          <w:lang w:val="hu-HU"/>
        </w:rPr>
        <w:t>(</w:t>
      </w:r>
      <w:r w:rsidR="003F58FE" w:rsidRPr="00883A6F">
        <w:rPr>
          <w:sz w:val="24"/>
          <w:lang w:val="hu-HU"/>
        </w:rPr>
        <w:t>2010. március 10</w:t>
      </w:r>
      <w:r w:rsidR="003F58FE">
        <w:rPr>
          <w:sz w:val="24"/>
          <w:lang w:val="hu-HU"/>
        </w:rPr>
        <w:t xml:space="preserve">.) a </w:t>
      </w:r>
      <w:r w:rsidRPr="00883A6F">
        <w:rPr>
          <w:sz w:val="24"/>
          <w:lang w:val="hu-HU"/>
        </w:rPr>
        <w:t xml:space="preserve">tagállamok audiovizuális médiaszolgáltatások nyújtására vonatkozó egyes törvényi, rendeleti vagy közigazgatási rendelkezéseinek összehangolásáról (Audiovizuális médiaszolgáltatásokról szóló irányelv) </w:t>
      </w:r>
      <w:r w:rsidR="003F58FE">
        <w:rPr>
          <w:sz w:val="24"/>
          <w:lang w:val="hu-HU"/>
        </w:rPr>
        <w:t>(</w:t>
      </w:r>
      <w:r w:rsidRPr="00883A6F">
        <w:rPr>
          <w:sz w:val="24"/>
          <w:lang w:val="hu-HU"/>
        </w:rPr>
        <w:t>HL L 95., 2010.4.15</w:t>
      </w:r>
      <w:proofErr w:type="gramStart"/>
      <w:r w:rsidRPr="00883A6F">
        <w:rPr>
          <w:sz w:val="24"/>
          <w:lang w:val="hu-HU"/>
        </w:rPr>
        <w:t>.,</w:t>
      </w:r>
      <w:proofErr w:type="gramEnd"/>
      <w:r w:rsidRPr="00883A6F">
        <w:rPr>
          <w:sz w:val="24"/>
          <w:lang w:val="hu-HU"/>
        </w:rPr>
        <w:t xml:space="preserve"> 1. o.</w:t>
      </w:r>
      <w:r w:rsidR="003F58FE">
        <w:rPr>
          <w:sz w:val="24"/>
          <w:lang w:val="hu-HU"/>
        </w:rPr>
        <w:t>).</w:t>
      </w:r>
    </w:p>
  </w:footnote>
  <w:footnote w:id="16">
    <w:p w:rsidR="00361E72" w:rsidRPr="00883A6F" w:rsidRDefault="00361E72" w:rsidP="00883A6F">
      <w:pPr>
        <w:pStyle w:val="FootnoteText"/>
        <w:ind w:left="567" w:hanging="567"/>
        <w:rPr>
          <w:sz w:val="24"/>
          <w:lang w:val="hu-HU"/>
        </w:rPr>
      </w:pPr>
      <w:r w:rsidRPr="00883A6F">
        <w:rPr>
          <w:rStyle w:val="FootnoteReference"/>
          <w:sz w:val="24"/>
          <w:lang w:val="hu-HU"/>
        </w:rPr>
        <w:footnoteRef/>
      </w:r>
      <w:r w:rsidR="00883A6F" w:rsidRPr="00883A6F">
        <w:rPr>
          <w:sz w:val="24"/>
          <w:lang w:val="hu-HU"/>
        </w:rPr>
        <w:t xml:space="preserve"> </w:t>
      </w:r>
      <w:r w:rsidR="00883A6F" w:rsidRPr="00883A6F">
        <w:rPr>
          <w:sz w:val="24"/>
          <w:lang w:val="hu-HU"/>
        </w:rPr>
        <w:tab/>
      </w:r>
      <w:r w:rsidRPr="00883A6F">
        <w:rPr>
          <w:sz w:val="24"/>
          <w:lang w:val="hu-HU"/>
        </w:rPr>
        <w:t>A Kreatív Európa program (2021–2027) létrehozásáról szóló (EU) 2021/818 rendelet 8. cikke.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A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A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A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5/2023"/>
    <w:docVar w:name="dvlangue" w:val="HU"/>
    <w:docVar w:name="dvnumam" w:val="0"/>
    <w:docVar w:name="dvpe" w:val="750.020"/>
    <w:docVar w:name="dvrapporteur" w:val="Előadó: "/>
    <w:docVar w:name="dvtitre" w:val="Az Európai Parlament 2024.  ...-i állásfoglalása a Kreatív Európa program (2021–2027) végrehajtásáról(2023/2003(INI))"/>
  </w:docVars>
  <w:rsids>
    <w:rsidRoot w:val="001F49E9"/>
    <w:rsid w:val="00002272"/>
    <w:rsid w:val="00064002"/>
    <w:rsid w:val="000677B9"/>
    <w:rsid w:val="000831BA"/>
    <w:rsid w:val="000A42CC"/>
    <w:rsid w:val="000E7DD9"/>
    <w:rsid w:val="0010095E"/>
    <w:rsid w:val="00125B37"/>
    <w:rsid w:val="0016317A"/>
    <w:rsid w:val="00187494"/>
    <w:rsid w:val="001F0C97"/>
    <w:rsid w:val="001F32AE"/>
    <w:rsid w:val="001F49E9"/>
    <w:rsid w:val="002767FF"/>
    <w:rsid w:val="002B18FE"/>
    <w:rsid w:val="002B5493"/>
    <w:rsid w:val="00343214"/>
    <w:rsid w:val="00361C00"/>
    <w:rsid w:val="00361E72"/>
    <w:rsid w:val="00395FA1"/>
    <w:rsid w:val="003E15D4"/>
    <w:rsid w:val="003F58F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A6F"/>
    <w:rsid w:val="008840E5"/>
    <w:rsid w:val="00887B3E"/>
    <w:rsid w:val="008C2AC6"/>
    <w:rsid w:val="00930C23"/>
    <w:rsid w:val="0093193B"/>
    <w:rsid w:val="009509D8"/>
    <w:rsid w:val="00950B64"/>
    <w:rsid w:val="00981893"/>
    <w:rsid w:val="00A0764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83B34"/>
  <w15:chartTrackingRefBased/>
  <w15:docId w15:val="{E68EE186-E41B-4873-AEB3-5E5C6CFC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N Footnote Reference,EN Footnote text,Exposant 3 Point,Footnote,Footnote Reference Number,Footnote Reference_LVL6,Footnote Reference_LVL61,Footnote reference number,Footnote symbol,R,Ref,SUPERS,Times 10 Point,de nota al pie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61E72"/>
    <w:pPr>
      <w:spacing w:after="240"/>
      <w:ind w:left="567" w:hanging="567"/>
    </w:pPr>
  </w:style>
  <w:style w:type="paragraph" w:customStyle="1" w:styleId="EPComma">
    <w:name w:val="EPComma"/>
    <w:basedOn w:val="Normal"/>
    <w:rsid w:val="00361E72"/>
    <w:pPr>
      <w:spacing w:before="480" w:after="240"/>
    </w:pPr>
  </w:style>
  <w:style w:type="character" w:styleId="Hyperlink">
    <w:name w:val="Hyperlink"/>
    <w:basedOn w:val="DefaultParagraphFont"/>
    <w:rsid w:val="003F58F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F58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58FE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C9B28-4A31-41CD-A413-27D66089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4376</Words>
  <Characters>31219</Characters>
  <Application>Microsoft Office Word</Application>
  <DocSecurity>0</DocSecurity>
  <Lines>664</Lines>
  <Paragraphs>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2024-02-14T08:42:00Z</dcterms:created>
  <dcterms:modified xsi:type="dcterms:W3CDTF">2024-02-14T08:42:00Z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A9-0425/2023</vt:lpwstr>
  </property>
  <property fmtid="{D5CDD505-2E9C-101B-9397-08002B2CF9AE}" pid="4" name="&lt;Type&gt;">
    <vt:lpwstr>RR</vt:lpwstr>
  </property>
</Properties>
</file>