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72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7208" w:rsidRDefault="003606AE" w:rsidP="0010095E">
            <w:pPr>
              <w:pStyle w:val="EPName"/>
            </w:pPr>
            <w:r w:rsidRPr="005C7208">
              <w:t>Európsky parlament</w:t>
            </w:r>
          </w:p>
          <w:p w:rsidR="00751A4A" w:rsidRPr="005C72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720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7208" w:rsidRDefault="00187494" w:rsidP="0010095E">
            <w:pPr>
              <w:pStyle w:val="EPLogo"/>
            </w:pPr>
            <w:r w:rsidRPr="005C720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7208" w:rsidRDefault="00D058B8" w:rsidP="004C5D52">
      <w:pPr>
        <w:pStyle w:val="LineTop"/>
      </w:pPr>
    </w:p>
    <w:p w:rsidR="00680577" w:rsidRPr="005C7208" w:rsidRDefault="003606AE" w:rsidP="00680577">
      <w:pPr>
        <w:pStyle w:val="EPBodyTA1"/>
      </w:pPr>
      <w:r w:rsidRPr="005C7208">
        <w:t>PRIJATÉ TEXTY</w:t>
      </w:r>
    </w:p>
    <w:p w:rsidR="00D058B8" w:rsidRPr="005C7208" w:rsidRDefault="00D058B8" w:rsidP="00D058B8">
      <w:pPr>
        <w:pStyle w:val="LineBottom"/>
      </w:pPr>
    </w:p>
    <w:p w:rsidR="003606AE" w:rsidRPr="005C7208" w:rsidRDefault="003606AE" w:rsidP="003606AE">
      <w:pPr>
        <w:pStyle w:val="ATHeading1"/>
      </w:pPr>
      <w:bookmarkStart w:id="0" w:name="TANumber"/>
      <w:r w:rsidRPr="005C7208">
        <w:t>P9_TA(2024)00</w:t>
      </w:r>
      <w:r w:rsidR="005C7208" w:rsidRPr="005C7208">
        <w:t>13</w:t>
      </w:r>
      <w:bookmarkEnd w:id="0"/>
    </w:p>
    <w:p w:rsidR="003606AE" w:rsidRPr="005C7208" w:rsidRDefault="003606AE" w:rsidP="003606AE">
      <w:pPr>
        <w:pStyle w:val="ATHeading2"/>
      </w:pPr>
      <w:bookmarkStart w:id="1" w:name="title"/>
      <w:r w:rsidRPr="005C7208">
        <w:t>Úloha Európskeho parlamentu a jeho parlamentnej diplomacie v zahraničnej a bezpečnostnej politike EÚ</w:t>
      </w:r>
      <w:bookmarkEnd w:id="1"/>
    </w:p>
    <w:p w:rsidR="003606AE" w:rsidRPr="005C7208" w:rsidRDefault="003606AE" w:rsidP="003606AE">
      <w:pPr>
        <w:rPr>
          <w:i/>
          <w:vanish/>
        </w:rPr>
      </w:pPr>
      <w:r w:rsidRPr="005C7208">
        <w:rPr>
          <w:i/>
        </w:rPr>
        <w:fldChar w:fldCharType="begin"/>
      </w:r>
      <w:r w:rsidRPr="005C7208">
        <w:rPr>
          <w:i/>
        </w:rPr>
        <w:instrText xml:space="preserve"> TC"(</w:instrText>
      </w:r>
      <w:bookmarkStart w:id="2" w:name="DocNumber"/>
      <w:r w:rsidRPr="005C7208">
        <w:rPr>
          <w:i/>
        </w:rPr>
        <w:instrText>A9-0405/2023</w:instrText>
      </w:r>
      <w:bookmarkEnd w:id="2"/>
      <w:r w:rsidRPr="005C7208">
        <w:rPr>
          <w:i/>
        </w:rPr>
        <w:instrText xml:space="preserve"> - Spravodajca: </w:instrText>
      </w:r>
      <w:proofErr w:type="spellStart"/>
      <w:r w:rsidRPr="005C7208">
        <w:rPr>
          <w:i/>
        </w:rPr>
        <w:instrText>Jordi</w:instrText>
      </w:r>
      <w:proofErr w:type="spellEnd"/>
      <w:r w:rsidRPr="005C7208">
        <w:rPr>
          <w:i/>
        </w:rPr>
        <w:instrText xml:space="preserve"> </w:instrText>
      </w:r>
      <w:proofErr w:type="spellStart"/>
      <w:r w:rsidRPr="005C7208">
        <w:rPr>
          <w:i/>
        </w:rPr>
        <w:instrText>Solé</w:instrText>
      </w:r>
      <w:proofErr w:type="spellEnd"/>
      <w:r w:rsidRPr="005C7208">
        <w:rPr>
          <w:i/>
        </w:rPr>
        <w:instrText xml:space="preserve">)"\l3 \n&gt; \* MERGEFORMAT </w:instrText>
      </w:r>
      <w:r w:rsidRPr="005C7208">
        <w:rPr>
          <w:i/>
        </w:rPr>
        <w:fldChar w:fldCharType="end"/>
      </w:r>
    </w:p>
    <w:p w:rsidR="003606AE" w:rsidRPr="005C7208" w:rsidRDefault="003606AE" w:rsidP="003606AE">
      <w:pPr>
        <w:rPr>
          <w:vanish/>
        </w:rPr>
      </w:pPr>
      <w:bookmarkStart w:id="3" w:name="Commission"/>
      <w:r w:rsidRPr="005C7208">
        <w:rPr>
          <w:vanish/>
        </w:rPr>
        <w:t>Výbor pre zahraničné veci</w:t>
      </w:r>
      <w:bookmarkEnd w:id="3"/>
    </w:p>
    <w:p w:rsidR="003606AE" w:rsidRPr="005C7208" w:rsidRDefault="003606AE" w:rsidP="003606AE">
      <w:pPr>
        <w:rPr>
          <w:vanish/>
        </w:rPr>
      </w:pPr>
      <w:bookmarkStart w:id="4" w:name="PE"/>
      <w:r w:rsidRPr="005C7208">
        <w:rPr>
          <w:vanish/>
        </w:rPr>
        <w:t>PE753.617</w:t>
      </w:r>
      <w:bookmarkEnd w:id="4"/>
    </w:p>
    <w:p w:rsidR="003606AE" w:rsidRPr="005C7208" w:rsidRDefault="003606AE" w:rsidP="003606AE">
      <w:pPr>
        <w:pStyle w:val="ATHeading3"/>
      </w:pPr>
      <w:bookmarkStart w:id="5" w:name="Sujet"/>
      <w:r w:rsidRPr="005C7208">
        <w:t>Uznesenie Európskeho parlamentu z</w:t>
      </w:r>
      <w:r w:rsidR="005C7208" w:rsidRPr="005C7208">
        <w:t>o</w:t>
      </w:r>
      <w:r w:rsidRPr="005C7208">
        <w:t xml:space="preserve"> </w:t>
      </w:r>
      <w:r w:rsidR="005C7208" w:rsidRPr="005C7208">
        <w:t>16</w:t>
      </w:r>
      <w:r w:rsidRPr="005C7208">
        <w:t>. januára 2024 o úlohe Európskeho parlamentu a jeho parlamentnej diplomacie v zahraničnej a bezpečnostnej politike EÚ</w:t>
      </w:r>
      <w:bookmarkEnd w:id="5"/>
      <w:r w:rsidRPr="005C7208">
        <w:t xml:space="preserve"> </w:t>
      </w:r>
      <w:bookmarkStart w:id="6" w:name="References"/>
      <w:r w:rsidRPr="005C7208">
        <w:t>(2023/2105(INI))</w:t>
      </w:r>
      <w:bookmarkEnd w:id="6"/>
    </w:p>
    <w:p w:rsidR="00186294" w:rsidRPr="005C7208" w:rsidRDefault="00186294" w:rsidP="00186294">
      <w:pPr>
        <w:pStyle w:val="EPComma"/>
      </w:pPr>
      <w:bookmarkStart w:id="7" w:name="TextBodyBegin"/>
      <w:bookmarkEnd w:id="7"/>
      <w:r w:rsidRPr="005C7208">
        <w:rPr>
          <w:rStyle w:val="Italic"/>
        </w:rPr>
        <w:t>Európsky parlament</w:t>
      </w:r>
      <w:r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článok 14 ods. 1 a články 21 a 36 Zmluvy o Európskej únii (Z</w:t>
      </w:r>
      <w:r w:rsidR="00C726EC" w:rsidRPr="005C7208">
        <w:t xml:space="preserve">mluva o </w:t>
      </w:r>
      <w:r w:rsidRPr="005C7208">
        <w:t>EÚ),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vyhlásenie podpredsedníčky Komisie/vysokej predstaviteľky Únie pre zahraničné veci a bezpečnostnú politiku (ďalej len „PK/VP)“ z 20. júla 2010 o politickej zodpovednosti,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závery Rady z 28. júna 2016, ktorými sa prijíma správa s názvom Spoločná vízia, spoločný postup: Silnejšia Európa – Globálna stratégia pre zahraničnú a bezpečnostnú politiku Európskej únie,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spoločné oznámenie Komisie a vysokého predstaviteľa Únie pre zahraničné veci a bezpečnostnú politiku z 25. marca 2020 s názvom Akčný plán EÚ pre ľudské práva a demokraciu na roky 2020 – 2024 (JOIN(2020)0005),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Strategický kompas EÚ pre bezpečnosť a obranu – za Európsku úniu, ktorá chráni svojich občanov, hodnoty a záujmy a prispieva k medzinárodnému mieru a bezpečnosti, prijatý 21. marca 2022,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spoločné oznámenie Komisie a vysokého predstaviteľa Únie pre zahraničné veci a bezpečnostnú politiku z 25. novembra 2020 s názvom Akčný plán EÚ pre rodovú rovnosť (GAP) III – Ambiciózny program pre rodovú rovnosť a posilnenie postavenia žien vo vonkajšej činnosti EÚ (JOIN(2020)0017),</w:t>
      </w:r>
    </w:p>
    <w:p w:rsidR="00186294" w:rsidRPr="005C7208" w:rsidRDefault="00186294" w:rsidP="00186294">
      <w:pPr>
        <w:pStyle w:val="NormalHanging12a"/>
      </w:pPr>
      <w:r w:rsidRPr="005C7208">
        <w:lastRenderedPageBreak/>
        <w:t>–</w:t>
      </w:r>
      <w:r w:rsidRPr="005C7208">
        <w:tab/>
        <w:t>so zreteľom na rozhodnutie Rady 2010/427/EÚ z 26. júla 2010 o organizácii a fungovaní Európskej služby pre vonkajšiu činnosť</w:t>
      </w:r>
      <w:r w:rsidRPr="005C7208">
        <w:rPr>
          <w:rStyle w:val="FootnoteReference"/>
        </w:rPr>
        <w:footnoteReference w:id="1"/>
      </w:r>
      <w:r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odsek 34 vyhlásenia zo samitu EÚ a Spoločenstva štátov Latinskej Ameriky a Karibiku z 18. júla 2023, v ktorom sa parlamentná diplomacia uznáva za dôležitý rozmer vzťahu</w:t>
      </w:r>
      <w:r w:rsidR="0008043C"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svoje odporúčanie z 15. marca 2023 Rade a podpredsedovi Komisie/vysokému predstaviteľovi Únie pre zahraničné veci a bezpečnostnú politiku o zhodnotení fungovania ESVČ a o posilnení postavenia EÚ vo svete</w:t>
      </w:r>
      <w:r w:rsidRPr="005C7208">
        <w:rPr>
          <w:rStyle w:val="FootnoteReference"/>
        </w:rPr>
        <w:footnoteReference w:id="2"/>
      </w:r>
      <w:r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svoje uznesenie z 18. januára 2023 o vykonávaní spoločnej zahraničnej a bezpečnostnej politiky – výročná správa za rok 2022</w:t>
      </w:r>
      <w:r w:rsidRPr="005C7208">
        <w:rPr>
          <w:rStyle w:val="FootnoteReference"/>
        </w:rPr>
        <w:footnoteReference w:id="3"/>
      </w:r>
      <w:r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svoje uznesenie z 18. januára 2023 o vykonávaní spoločnej bezpečnostnej a obrannej politiky – výročná správa za rok 2022</w:t>
      </w:r>
      <w:r w:rsidRPr="005C7208">
        <w:rPr>
          <w:rStyle w:val="FootnoteReference"/>
        </w:rPr>
        <w:footnoteReference w:id="4"/>
      </w:r>
      <w:r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svoje uznesenie z 12. marca 2019 o budovaní kapacít EÚ v oblasti predchádzania konfliktom a mediácie</w:t>
      </w:r>
      <w:r w:rsidRPr="005C7208">
        <w:rPr>
          <w:rStyle w:val="FootnoteReference"/>
        </w:rPr>
        <w:footnoteReference w:id="5"/>
      </w:r>
      <w:r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svoje rozhodnutie z 13. septembra 2023 o zmenách rokovacieho poriadku Európskeho parlamentu v záujme posilnenia integrity, nezávislosti a zodpovednosti</w:t>
      </w:r>
      <w:r w:rsidRPr="005C7208">
        <w:rPr>
          <w:rStyle w:val="FootnoteReference"/>
        </w:rPr>
        <w:footnoteReference w:id="6"/>
      </w:r>
      <w:r w:rsidRPr="005C7208">
        <w:t>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 zreteľom na článok 54 rokovacieho poriadku,</w:t>
      </w:r>
    </w:p>
    <w:p w:rsidR="00186294" w:rsidRPr="005C7208" w:rsidRDefault="00186294" w:rsidP="00186294">
      <w:pPr>
        <w:pStyle w:val="NormalHanging12a"/>
      </w:pPr>
      <w:r w:rsidRPr="005C7208">
        <w:t>–</w:t>
      </w:r>
      <w:r w:rsidRPr="005C7208">
        <w:tab/>
        <w:t>so zreteľom na správu Výboru pre zahraničné veci (A9-0405/2023),</w:t>
      </w:r>
    </w:p>
    <w:p w:rsidR="00186294" w:rsidRPr="005C7208" w:rsidRDefault="00186294" w:rsidP="00186294">
      <w:pPr>
        <w:pStyle w:val="NormalHanging12a"/>
      </w:pPr>
      <w:r w:rsidRPr="005C7208">
        <w:t>A.</w:t>
      </w:r>
      <w:r w:rsidRPr="005C7208">
        <w:tab/>
        <w:t xml:space="preserve">keďže úloha </w:t>
      </w:r>
      <w:r w:rsidR="0008043C" w:rsidRPr="005C7208">
        <w:t>Európskeho p</w:t>
      </w:r>
      <w:r w:rsidRPr="005C7208">
        <w:t xml:space="preserve">arlamentu ako </w:t>
      </w:r>
      <w:proofErr w:type="spellStart"/>
      <w:r w:rsidRPr="005C7208">
        <w:t>spoluzákonodarcu</w:t>
      </w:r>
      <w:proofErr w:type="spellEnd"/>
      <w:r w:rsidRPr="005C7208">
        <w:t xml:space="preserve"> a zložky rozpočtového orgánu sa vzťahuje nielen na vnútorné politiky EÚ, ale do veľkej miery aj na vonkajšiu činnosť EÚ;</w:t>
      </w:r>
    </w:p>
    <w:p w:rsidR="00186294" w:rsidRPr="005C7208" w:rsidRDefault="00186294" w:rsidP="00186294">
      <w:pPr>
        <w:pStyle w:val="NormalHanging12a"/>
      </w:pPr>
      <w:r w:rsidRPr="005C7208">
        <w:t>B.</w:t>
      </w:r>
      <w:r w:rsidRPr="005C7208">
        <w:tab/>
        <w:t>keďže v článku 36 Z</w:t>
      </w:r>
      <w:r w:rsidR="0008043C" w:rsidRPr="005C7208">
        <w:t xml:space="preserve">mluvy o </w:t>
      </w:r>
      <w:r w:rsidRPr="005C7208">
        <w:t xml:space="preserve">EÚ sa vyžaduje, aby PK/VP pravidelne konzultoval s Európskym parlamentom hlavné aspekty a rozhodnutia prijaté v rámci spoločnej zahraničnej a bezpečnostnej politiky (SZBP) a informoval </w:t>
      </w:r>
      <w:r w:rsidR="00F47806" w:rsidRPr="005C7208">
        <w:t>Európsky p</w:t>
      </w:r>
      <w:r w:rsidRPr="005C7208">
        <w:t>arlament o vývoji politiky;</w:t>
      </w:r>
    </w:p>
    <w:p w:rsidR="00186294" w:rsidRPr="005C7208" w:rsidRDefault="00186294" w:rsidP="00186294">
      <w:pPr>
        <w:pStyle w:val="NormalHanging12a"/>
      </w:pPr>
      <w:r w:rsidRPr="005C7208">
        <w:t>C.</w:t>
      </w:r>
      <w:r w:rsidRPr="005C7208">
        <w:tab/>
        <w:t xml:space="preserve">keďže na nadobudnutie platnosti väčšiny medzinárodných dohôd sa vyžaduje súhlas </w:t>
      </w:r>
      <w:r w:rsidR="00F47806" w:rsidRPr="005C7208">
        <w:t>Európskeho p</w:t>
      </w:r>
      <w:r w:rsidRPr="005C7208">
        <w:t>arlamentu; keďže v článku 218 ods. 10 Zmluvy o fungovaní Európskej únie sa stanovuje, že v prípade rokovaní o takýchto dohodách je Európsky parlament „ihneď a v plnom rozsahu informovaný vo všetkých etapách konania“;</w:t>
      </w:r>
    </w:p>
    <w:p w:rsidR="00186294" w:rsidRPr="005C7208" w:rsidRDefault="00186294" w:rsidP="00186294">
      <w:pPr>
        <w:pStyle w:val="NormalHanging12a"/>
      </w:pPr>
      <w:r w:rsidRPr="005C7208">
        <w:t>D.</w:t>
      </w:r>
      <w:r w:rsidRPr="005C7208">
        <w:tab/>
        <w:t xml:space="preserve">keďže </w:t>
      </w:r>
      <w:r w:rsidR="00290447" w:rsidRPr="005C7208">
        <w:t>Európsky p</w:t>
      </w:r>
      <w:r w:rsidRPr="005C7208">
        <w:t xml:space="preserve">arlament kontroluje vykonávanie vonkajších záležitostí EÚ a diskutuje o ňom, najmä prostredníctvom práce svojho Výboru pre zahraničné veci a </w:t>
      </w:r>
      <w:r w:rsidRPr="005C7208">
        <w:lastRenderedPageBreak/>
        <w:t>svojich dvoch podvýborov pre ľudské práva a pre bezpečnosť a obranu, ako aj prostredníctvom svojich výborov pre medzinárodný obchod a pre rozvoj; keďže táto kontrolná úloha zahŕňa záležitosti týkajúce sa prijímania, vykonávania a revízie tematických, regionálnych a národných stratégií EÚ a iných politických dokumentov, ako je akčný plán EÚ pre rodovú rovnosť, finančnej pomoci a vymenúvania do vyšších pozícií v rámci vonkajšieho zastúpenia EÚ;</w:t>
      </w:r>
    </w:p>
    <w:p w:rsidR="00186294" w:rsidRPr="005C7208" w:rsidRDefault="00186294" w:rsidP="00186294">
      <w:pPr>
        <w:pStyle w:val="NormalHanging12a"/>
      </w:pPr>
      <w:r w:rsidRPr="005C7208">
        <w:t>E.</w:t>
      </w:r>
      <w:r w:rsidRPr="005C7208">
        <w:tab/>
        <w:t xml:space="preserve">keďže </w:t>
      </w:r>
      <w:r w:rsidR="00290447" w:rsidRPr="005C7208">
        <w:t>Európsky p</w:t>
      </w:r>
      <w:r w:rsidRPr="005C7208">
        <w:t>arlament ako jediná inštitúcia EÚ priamo volená občanmi EÚ vedie verejné rozpravy v pléne a vo výboroch a prijíma správy a uznesenia týkajúce sa zahraničnej a bezpečnostnej politiky EÚ a situácie v tretích krajinách, najmä pokiaľ ide o ľudské práva, a prispieva tak k zvyšovaniu povedomia verejnosti a podnecovaniu diskusie v rámci EÚ, ale aj v príslušných krajinách; keďže tieto správy a uznesenia prispievajú k normatívnemu vývoju na celom svete, sú pozorne skúmané aktérmi z tretích krajín vrátane vlád, parlamentov a zástupcov občianskej spoločnosti a médií a môžu vyvolať reakcie a dôsledky v týchto krajinách;</w:t>
      </w:r>
    </w:p>
    <w:p w:rsidR="00186294" w:rsidRPr="005C7208" w:rsidRDefault="00186294" w:rsidP="00186294">
      <w:pPr>
        <w:pStyle w:val="NormalHanging12a"/>
      </w:pPr>
      <w:r w:rsidRPr="005C7208">
        <w:t>F.</w:t>
      </w:r>
      <w:r w:rsidRPr="005C7208">
        <w:tab/>
        <w:t xml:space="preserve">keďže </w:t>
      </w:r>
      <w:r w:rsidR="00A60A29" w:rsidRPr="005C7208">
        <w:t>Európsky p</w:t>
      </w:r>
      <w:r w:rsidRPr="005C7208">
        <w:t>arlament má jedinečnú sieť 45 stálych delegácií, ktoré udržiavajú a prehlbujú vzťahy s inými parlamentmi z krajín, regiónov a organizácií mimo EÚ; keďže takéto orgány často predstavujú parlamentný rozmer dvojstranných dohôd EÚ s týmito krajinami;</w:t>
      </w:r>
    </w:p>
    <w:p w:rsidR="00186294" w:rsidRPr="005C7208" w:rsidRDefault="00186294" w:rsidP="00186294">
      <w:pPr>
        <w:pStyle w:val="NormalHanging12a"/>
      </w:pPr>
      <w:r w:rsidRPr="005C7208">
        <w:t>G.</w:t>
      </w:r>
      <w:r w:rsidRPr="005C7208">
        <w:tab/>
        <w:t xml:space="preserve">keďže úloha </w:t>
      </w:r>
      <w:r w:rsidR="00A60A29" w:rsidRPr="005C7208">
        <w:t>Európskeho p</w:t>
      </w:r>
      <w:r w:rsidRPr="005C7208">
        <w:t>arlamentu pri zostavovaní ročného rozpočtu Únie je kľúčová pre podporu krajín, ktoré ju najviac potrebujú, pri prekonávaní dlhodobých rozvojových výziev prostredníctvom Nástroja susedstva a rozvojovej a medzinárodnej spolupráce – Globálna Európa, ako aj pre riešenie veľkých humanitárnych katastrof a mimoriadnych udalostí, najmä zvýšením humanitárnej pomoci;</w:t>
      </w:r>
    </w:p>
    <w:p w:rsidR="00186294" w:rsidRPr="005C7208" w:rsidRDefault="00186294" w:rsidP="00186294">
      <w:pPr>
        <w:pStyle w:val="NormalHanging12a"/>
      </w:pPr>
      <w:r w:rsidRPr="005C7208">
        <w:t>H.</w:t>
      </w:r>
      <w:r w:rsidRPr="005C7208">
        <w:tab/>
        <w:t>keďže presadzovanie rodovej rovnosti je cieľom vonkajšej politiky EÚ; keďže všetky členské štáty EÚ a Európsky parlament sa zaviazali vykonávať rezolúciu Bezpečnostnej rady OSN č. 1325 (2000) o ženách, mieri a bezpečnosti;</w:t>
      </w:r>
    </w:p>
    <w:p w:rsidR="00186294" w:rsidRPr="005C7208" w:rsidRDefault="00186294" w:rsidP="00186294">
      <w:pPr>
        <w:pStyle w:val="NormalHanging12a"/>
      </w:pPr>
      <w:r w:rsidRPr="005C7208">
        <w:t>I.</w:t>
      </w:r>
      <w:r w:rsidRPr="005C7208">
        <w:tab/>
        <w:t>keďže Európsky parlament sa stal jedným z najaktívnejších parlamentov, pokiaľ ide o jeho parlamentnú diplomatickú činnosť a prostriedky, ktoré na ňu vynakladá; keďže parlamentná diplomacia prispieva k dosahovaniu cieľov EÚ a k presadzovaniu hodnôt, záujmov a politík EÚ, a to aj na multilaterálnej úrovni, čím prináša pridanú hodnotu prostredníctvom podpory jednotnejšej a súdržnejšej vonkajšej činnosti EÚ; keďže parlamentná diplomacia môže zlepšiť strategickú komunikáciu, viditeľnosť a účinnosť rozhodnutí a vykonávacích opatrení v rámci SZBP, ako aj spoločnej bezpečnostnej a obrannej politiky (SBOP) EÚ;</w:t>
      </w:r>
    </w:p>
    <w:p w:rsidR="00186294" w:rsidRPr="005C7208" w:rsidRDefault="00186294" w:rsidP="00186294">
      <w:pPr>
        <w:pStyle w:val="NormalHanging12a"/>
      </w:pPr>
      <w:r w:rsidRPr="005C7208">
        <w:t>J.</w:t>
      </w:r>
      <w:r w:rsidRPr="005C7208">
        <w:tab/>
        <w:t xml:space="preserve">keďže prostredníctvom parlamentnej diplomacie </w:t>
      </w:r>
      <w:r w:rsidR="00F47806" w:rsidRPr="005C7208">
        <w:t>Európsky p</w:t>
      </w:r>
      <w:r w:rsidRPr="005C7208">
        <w:t>arlament neustále vedie dialóg so svetovými lídrami, volenými predstaviteľmi, zástupcami vlád a diplomatmi, verejnými inštitúciami, organizáciami a zástupcami občianskej spoločnosti vrátane zraniteľných a ohrozených skupín obyvateľstva a ďalšími zainteresovanými stranami z krajín mimo EÚ a s multilaterálnymi inštitúciami, najmä prostredníctvom práce svojich delegácií a výborov, a to aj organizovaním vypočutí, prijímaním správ a uznesení a návštevami krajín;</w:t>
      </w:r>
    </w:p>
    <w:p w:rsidR="00186294" w:rsidRPr="005C7208" w:rsidRDefault="00186294" w:rsidP="00186294">
      <w:pPr>
        <w:pStyle w:val="NormalHanging12a"/>
      </w:pPr>
      <w:r w:rsidRPr="005C7208">
        <w:t>K.</w:t>
      </w:r>
      <w:r w:rsidRPr="005C7208">
        <w:tab/>
        <w:t>keďže článok 36 Z</w:t>
      </w:r>
      <w:r w:rsidR="00A60A29" w:rsidRPr="005C7208">
        <w:t xml:space="preserve">mluvy o </w:t>
      </w:r>
      <w:r w:rsidRPr="005C7208">
        <w:t>EÚ poveruje VP/PK, aby aspoň dvakrát ročne vystúpil v</w:t>
      </w:r>
      <w:r w:rsidR="00F47806" w:rsidRPr="005C7208">
        <w:t> Európskom p</w:t>
      </w:r>
      <w:r w:rsidRPr="005C7208">
        <w:t xml:space="preserve">arlamente so správou o súčasnej situácii v oblasti SZBP/SBOP a odpovedal na otázky; keďže je potrebné aktualizovať </w:t>
      </w:r>
      <w:proofErr w:type="spellStart"/>
      <w:r w:rsidRPr="005C7208">
        <w:t>medziinštitucionálnu</w:t>
      </w:r>
      <w:proofErr w:type="spellEnd"/>
      <w:r w:rsidRPr="005C7208">
        <w:t xml:space="preserve"> dohodu </w:t>
      </w:r>
      <w:r w:rsidRPr="005C7208">
        <w:lastRenderedPageBreak/>
        <w:t>medzi Európskym parlamentom a Radou z 20. novembra 2002 o prístupe Európskeho parlamentu k citlivým informáciám Rady v oblasti bezpečnostnej a obrannej politiky</w:t>
      </w:r>
      <w:r w:rsidRPr="005C7208">
        <w:rPr>
          <w:rStyle w:val="FootnoteReference"/>
        </w:rPr>
        <w:footnoteReference w:id="7"/>
      </w:r>
      <w:r w:rsidRPr="005C7208">
        <w:t>;</w:t>
      </w:r>
    </w:p>
    <w:p w:rsidR="00186294" w:rsidRPr="005C7208" w:rsidRDefault="00186294" w:rsidP="00186294">
      <w:pPr>
        <w:pStyle w:val="NormalHanging12a"/>
      </w:pPr>
      <w:r w:rsidRPr="005C7208">
        <w:t>L.</w:t>
      </w:r>
      <w:r w:rsidRPr="005C7208">
        <w:tab/>
        <w:t xml:space="preserve">keďže parlamentná skupina na podporu demokracie a koordináciu volieb, ktorú vedú predsedovia Výboru pre zahraničné veci a Výboru pre rozvoj a v ktorej sú poslanci EP z celého politického spektra, dohliada na úsilie </w:t>
      </w:r>
      <w:r w:rsidR="00F47806" w:rsidRPr="005C7208">
        <w:t>Európskeho p</w:t>
      </w:r>
      <w:r w:rsidRPr="005C7208">
        <w:t xml:space="preserve">arlamentu podporovať demokraciu mimo EÚ, a to aj v oblasti pozorovania volieb, sprostredkovania a dialógu; keďže prostredníctvom dialógu Jeana </w:t>
      </w:r>
      <w:proofErr w:type="spellStart"/>
      <w:r w:rsidRPr="005C7208">
        <w:t>Monneta</w:t>
      </w:r>
      <w:proofErr w:type="spellEnd"/>
      <w:r w:rsidRPr="005C7208">
        <w:t xml:space="preserve"> za mier a demokraciu </w:t>
      </w:r>
      <w:r w:rsidR="00F47806" w:rsidRPr="005C7208">
        <w:t>Európskeho p</w:t>
      </w:r>
      <w:r w:rsidRPr="005C7208">
        <w:t xml:space="preserve">arlament spája politických lídrov krajín mimo EÚ s cieľom podporiť komunikáciu medzi stranami a dosiahnutie konsenzu; keďže poslanci EP môžu pôsobiť ako osobitní vyslanci a sprostredkovatelia pri predchádzaní konfliktom v určitých situáciách vysokého napätia na celom svete; </w:t>
      </w:r>
    </w:p>
    <w:p w:rsidR="00186294" w:rsidRPr="005C7208" w:rsidRDefault="00186294" w:rsidP="00186294">
      <w:pPr>
        <w:pStyle w:val="NormalHanging12a"/>
      </w:pPr>
      <w:r w:rsidRPr="005C7208">
        <w:t>M.</w:t>
      </w:r>
      <w:r w:rsidRPr="005C7208">
        <w:tab/>
        <w:t xml:space="preserve">keďže Európsky parlament pomáha národným parlamentom a medzinárodným regionálnym zhromaždeniam za hranicami EÚ s cieľom zlepšiť ich inštitucionálne kapacity; keďže nadviazal nepretržitý dialóg s týmito zákonodarnými orgánmi a pravidelne si s nimi vymieňa najlepšie postupy; </w:t>
      </w:r>
    </w:p>
    <w:p w:rsidR="00186294" w:rsidRPr="005C7208" w:rsidRDefault="00186294" w:rsidP="00186294">
      <w:pPr>
        <w:pStyle w:val="NormalHanging12a"/>
      </w:pPr>
      <w:r w:rsidRPr="005C7208">
        <w:t>N.</w:t>
      </w:r>
      <w:r w:rsidRPr="005C7208">
        <w:tab/>
        <w:t xml:space="preserve">keďže </w:t>
      </w:r>
      <w:r w:rsidR="00A60A29" w:rsidRPr="005C7208">
        <w:t>Európsky p</w:t>
      </w:r>
      <w:r w:rsidRPr="005C7208">
        <w:t xml:space="preserve">arlament je medzinárodne uznávaným volebným pozorovateľom; keďže volebné pozorovateľské delegácie </w:t>
      </w:r>
      <w:r w:rsidR="00A60A29" w:rsidRPr="005C7208">
        <w:t>Európskeho p</w:t>
      </w:r>
      <w:r w:rsidRPr="005C7208">
        <w:t>arlamentu sú súčasťou volebných pozorovateľských misií EÚ alebo medzinárodných volebných pozorovateľských misií;</w:t>
      </w:r>
    </w:p>
    <w:p w:rsidR="00186294" w:rsidRPr="005C7208" w:rsidRDefault="00186294" w:rsidP="00186294">
      <w:pPr>
        <w:pStyle w:val="NormalHanging12a"/>
      </w:pPr>
      <w:r w:rsidRPr="005C7208">
        <w:t>O.</w:t>
      </w:r>
      <w:r w:rsidRPr="005C7208">
        <w:tab/>
        <w:t xml:space="preserve">keďže politické skupiny a jednotliví poslanci </w:t>
      </w:r>
      <w:r w:rsidR="00A60A29" w:rsidRPr="005C7208">
        <w:t>Európskeho p</w:t>
      </w:r>
      <w:r w:rsidRPr="005C7208">
        <w:t>arlamentu majú hustú a rozsiahlu sieť kontaktov s politickými stranami, poslancami, vládnymi úradníkmi a zainteresovanými stranami zo súkromného sektora a občianskej spoločnosti v tretích krajinách, najmä v pristupujúcich krajinách a v susedstve EÚ;</w:t>
      </w:r>
    </w:p>
    <w:p w:rsidR="00186294" w:rsidRPr="005C7208" w:rsidRDefault="00186294" w:rsidP="00186294">
      <w:pPr>
        <w:pStyle w:val="NormalHanging12a"/>
      </w:pPr>
      <w:r w:rsidRPr="005C7208">
        <w:t>P.</w:t>
      </w:r>
      <w:r w:rsidRPr="005C7208">
        <w:tab/>
        <w:t xml:space="preserve">keďže okrem styčných kancelárií Európskeho parlamentu mimo EÚ v Londýne a vo Washingtone má </w:t>
      </w:r>
      <w:r w:rsidR="00F47806" w:rsidRPr="005C7208">
        <w:t>Európsky p</w:t>
      </w:r>
      <w:r w:rsidRPr="005C7208">
        <w:t>arlament vysunuté kancelárie pri Organizácii Spojených národov v New Yorku, Africkej únii v Addis Abebe a Združení národov juhovýchodnej Ázie v Jakarte, ktorých cieľom je posilniť parlamentnú spoluprácu s týmito multilaterálnymi organizáciami;</w:t>
      </w:r>
    </w:p>
    <w:p w:rsidR="00186294" w:rsidRPr="005C7208" w:rsidRDefault="00186294" w:rsidP="00186294">
      <w:pPr>
        <w:pStyle w:val="NormalHanging12a"/>
      </w:pPr>
      <w:r w:rsidRPr="005C7208">
        <w:t>Q.</w:t>
      </w:r>
      <w:r w:rsidRPr="005C7208">
        <w:tab/>
        <w:t>keďže v článku 5 ods. 7 rozhodnutia Rady 2010/427/EÚ sa uvádza, že „delegácie Únie sú oprávnené vykonávať úkony na žiadosť iných inštitúcií Únie, najmä Európskeho parlamentu, pri ich kontaktoch s medzinárodnými organizáciami alebo tretími krajinami, pri alebo v ktorých sú delegácie akreditované“;</w:t>
      </w:r>
    </w:p>
    <w:p w:rsidR="00186294" w:rsidRPr="005C7208" w:rsidRDefault="00186294" w:rsidP="00186294">
      <w:pPr>
        <w:pStyle w:val="Normal12a24b"/>
      </w:pPr>
      <w:r w:rsidRPr="005C7208">
        <w:rPr>
          <w:rStyle w:val="BoldItalic"/>
        </w:rPr>
        <w:t>Posilňovanie parlamentnej diplomacie</w:t>
      </w:r>
    </w:p>
    <w:p w:rsidR="00186294" w:rsidRPr="005C7208" w:rsidRDefault="00186294" w:rsidP="00186294">
      <w:pPr>
        <w:pStyle w:val="NormalHanging12a"/>
      </w:pPr>
      <w:r w:rsidRPr="005C7208">
        <w:t>1.</w:t>
      </w:r>
      <w:r w:rsidRPr="005C7208">
        <w:tab/>
        <w:t xml:space="preserve">víta rastúcu úlohu </w:t>
      </w:r>
      <w:r w:rsidR="00F47806" w:rsidRPr="005C7208">
        <w:t>Európskeho p</w:t>
      </w:r>
      <w:r w:rsidRPr="005C7208">
        <w:t>arlamentu vo vonkajšej činnosti EÚ, ktorá sa postupne vyvinula do podstatnej, pričom kombinuje jeho legislatívne, rozpočtové a kontrolné právomoci s viacerými formami verejnej a tichej spolupráce s medzinárodnými organizáciami, krajinami, spoločnosťami a jednotlivcami z krajín mimo EÚ;</w:t>
      </w:r>
    </w:p>
    <w:p w:rsidR="00186294" w:rsidRPr="005C7208" w:rsidRDefault="00186294" w:rsidP="00186294">
      <w:pPr>
        <w:pStyle w:val="NormalHanging12a"/>
      </w:pPr>
      <w:r w:rsidRPr="005C7208">
        <w:t>2.</w:t>
      </w:r>
      <w:r w:rsidRPr="005C7208">
        <w:tab/>
        <w:t xml:space="preserve">zdôrazňuje osobitnú úlohu a hodnotu parlamentnej diplomacie EÚ pri dopĺňaní a posilňovaní viditeľnosti a vplyvu zahraničnej a bezpečnostnej politiky EÚ spolu s Európskou službou pre vonkajšiu činnosť (ESVČ), Komisiou a diplomatickými </w:t>
      </w:r>
      <w:r w:rsidRPr="005C7208">
        <w:lastRenderedPageBreak/>
        <w:t xml:space="preserve">službami a parlamentmi členských štátov, pričom zachováva vlastnú autonómiu </w:t>
      </w:r>
      <w:r w:rsidR="00F47806" w:rsidRPr="005C7208">
        <w:t>Európskeho p</w:t>
      </w:r>
      <w:r w:rsidRPr="005C7208">
        <w:t>arlamentu;</w:t>
      </w:r>
    </w:p>
    <w:p w:rsidR="00186294" w:rsidRPr="005C7208" w:rsidRDefault="00186294" w:rsidP="00186294">
      <w:pPr>
        <w:pStyle w:val="NormalHanging12a"/>
      </w:pPr>
      <w:r w:rsidRPr="005C7208">
        <w:t>3.</w:t>
      </w:r>
      <w:r w:rsidRPr="005C7208">
        <w:tab/>
        <w:t xml:space="preserve">zdôrazňuje význam parlamentnej diplomacie ako prostriedku na oslovenie rozmanitejších zainteresovaných strán v partnerských a tretích krajinách s cieľom zvýšiť informovanosť o právnych predpisoch a stanoviskách EÚ, lepšie pochopiť vnímanie, vplyv a dôsledky týchto právnych predpisov a stanovísk v daných krajinách a vytvárať partnerské spojenectvá a pevné partnerstvá v čoraz zložitejšom a </w:t>
      </w:r>
      <w:proofErr w:type="spellStart"/>
      <w:r w:rsidRPr="005C7208">
        <w:t>multipolárnom</w:t>
      </w:r>
      <w:proofErr w:type="spellEnd"/>
      <w:r w:rsidRPr="005C7208">
        <w:t xml:space="preserve"> medzinárodnom kontexte;</w:t>
      </w:r>
    </w:p>
    <w:p w:rsidR="00186294" w:rsidRPr="005C7208" w:rsidRDefault="00186294" w:rsidP="00186294">
      <w:pPr>
        <w:pStyle w:val="NormalHanging12a"/>
      </w:pPr>
      <w:r w:rsidRPr="005C7208">
        <w:t>4.</w:t>
      </w:r>
      <w:r w:rsidRPr="005C7208">
        <w:tab/>
        <w:t xml:space="preserve">vyjadruje poľutovanie nad tým, že napriek výraznému prispievaniu k dosiahnutiu cieľov zahraničnej a bezpečnostnej politiky EÚ, ako aj pridanej hodnote a komplementárnosti parlamentnej diplomacie Komisia, Rada a ESVČ ešte v plnej miere neuznali </w:t>
      </w:r>
      <w:r w:rsidR="00F47806" w:rsidRPr="005C7208">
        <w:t>Európsky p</w:t>
      </w:r>
      <w:r w:rsidRPr="005C7208">
        <w:t>arlament ako integrálneho aktéra v rámci prístupu Tím Európa;</w:t>
      </w:r>
    </w:p>
    <w:p w:rsidR="00186294" w:rsidRPr="005C7208" w:rsidRDefault="00186294" w:rsidP="00186294">
      <w:pPr>
        <w:pStyle w:val="NormalHanging12a"/>
      </w:pPr>
      <w:r w:rsidRPr="005C7208">
        <w:t>5.</w:t>
      </w:r>
      <w:r w:rsidRPr="005C7208">
        <w:tab/>
        <w:t xml:space="preserve">domnieva sa, že </w:t>
      </w:r>
      <w:r w:rsidR="00F47806" w:rsidRPr="005C7208">
        <w:t>Európsky p</w:t>
      </w:r>
      <w:r w:rsidRPr="005C7208">
        <w:t>arlament má veľký nevyužitý potenciál ďalej rozvíjať svoju diplomatickú úlohu a príspevok k dosahovaniu cieľov zahraničnej a bezpečnostnej politiky EÚ;</w:t>
      </w:r>
    </w:p>
    <w:p w:rsidR="00186294" w:rsidRPr="005C7208" w:rsidRDefault="00186294" w:rsidP="00186294">
      <w:pPr>
        <w:pStyle w:val="Normal12a24b"/>
      </w:pPr>
      <w:r w:rsidRPr="005C7208">
        <w:rPr>
          <w:rStyle w:val="BoldItalic"/>
        </w:rPr>
        <w:t>Nástroje, prostriedky a hodnoty parlamentnej diplomacie</w:t>
      </w:r>
    </w:p>
    <w:p w:rsidR="00186294" w:rsidRPr="005C7208" w:rsidRDefault="00186294" w:rsidP="00186294">
      <w:pPr>
        <w:pStyle w:val="NormalHanging12a"/>
      </w:pPr>
      <w:r w:rsidRPr="005C7208">
        <w:t>6.</w:t>
      </w:r>
      <w:r w:rsidRPr="005C7208">
        <w:tab/>
        <w:t xml:space="preserve">zdôrazňuje osobitný, dynamický a verejný príspevok </w:t>
      </w:r>
      <w:r w:rsidR="00F47806" w:rsidRPr="005C7208">
        <w:t>Európskeho p</w:t>
      </w:r>
      <w:r w:rsidRPr="005C7208">
        <w:t>arlamentu k zahraničnej a bezpečnostnej politike EÚ a riešeniu globálnych výziev prostredníctvom práce jeho výborov pôsobiacich v oblasti vonkajších záležitostí vrátane Podvýboru pre ľudské práva a Podvýboru pre bezpečnosť a obranu, ktoré prispievajú k vzťahom s krajinami mimo EÚ, medzinárodnými organizáciami a občianskou spoločnosťou na celom svete;</w:t>
      </w:r>
    </w:p>
    <w:p w:rsidR="00186294" w:rsidRPr="005C7208" w:rsidRDefault="00186294" w:rsidP="00186294">
      <w:pPr>
        <w:pStyle w:val="NormalHanging12a"/>
      </w:pPr>
      <w:r w:rsidRPr="005C7208">
        <w:t>7.</w:t>
      </w:r>
      <w:r w:rsidRPr="005C7208">
        <w:tab/>
        <w:t>zdôrazňuje, že stále delegácie poskytujú dôležitú a doplnkovú prácu k práci výborov vytvorením pravidelného a trvalého fóra pre politický dialóg s krajinami mimo EÚ a medzinárodnými organizáciami, a to aj prostredníctvom spoločných parlamentných orgánov a multilaterálnych zhromaždení;</w:t>
      </w:r>
    </w:p>
    <w:p w:rsidR="00186294" w:rsidRPr="005C7208" w:rsidRDefault="00186294" w:rsidP="00186294">
      <w:pPr>
        <w:pStyle w:val="NormalHanging12a"/>
      </w:pPr>
      <w:r w:rsidRPr="005C7208">
        <w:t>8.</w:t>
      </w:r>
      <w:r w:rsidRPr="005C7208">
        <w:tab/>
        <w:t xml:space="preserve">zdôrazňuje, že stále delegácie zohrávajú kľúčovú úlohu ako sprostredkovateľ medzi </w:t>
      </w:r>
      <w:r w:rsidR="00A60A29" w:rsidRPr="005C7208">
        <w:t>Európskym p</w:t>
      </w:r>
      <w:r w:rsidRPr="005C7208">
        <w:t xml:space="preserve">arlamentom a jeho partnermi na celom svete, pričom uľahčujú interakciu, neustále poskytujú informácie výborom a iným orgánom </w:t>
      </w:r>
      <w:r w:rsidR="00A60A29" w:rsidRPr="005C7208">
        <w:t>Európskeho p</w:t>
      </w:r>
      <w:r w:rsidRPr="005C7208">
        <w:t>arlamentu, diskutujú o pozíciách a politikách spoločného záujmu a tiež počúvajú rôznych partnerov a iné zainteresované strany a sprostredkúvajú ich názory príslušným orgánom v</w:t>
      </w:r>
      <w:r w:rsidR="00A60A29" w:rsidRPr="005C7208">
        <w:t> Európskom p</w:t>
      </w:r>
      <w:r w:rsidRPr="005C7208">
        <w:t>arlamente;</w:t>
      </w:r>
    </w:p>
    <w:p w:rsidR="00186294" w:rsidRPr="005C7208" w:rsidRDefault="00186294" w:rsidP="00186294">
      <w:pPr>
        <w:pStyle w:val="NormalHanging12a"/>
      </w:pPr>
      <w:r w:rsidRPr="005C7208">
        <w:t>9.</w:t>
      </w:r>
      <w:r w:rsidRPr="005C7208">
        <w:tab/>
        <w:t xml:space="preserve">domnieva sa, že oficiálne misie </w:t>
      </w:r>
      <w:r w:rsidR="00A60A29" w:rsidRPr="005C7208">
        <w:t>Európskeho p</w:t>
      </w:r>
      <w:r w:rsidRPr="005C7208">
        <w:t>arlamentu mimo EÚ tvoria neoddeliteľnú súčasť vonkajšej politiky EÚ, a preto musia mať plnú podporu zo strany delegácií EÚ a ESVČ im v tomto smere musí poskytovať najvyššiu úroveň informácií a bezpečnosti; žiada, aby sa centru ESVČ pre reakcie na krízy poskytli všetky potrebné zdroje; domnieva sa, že lepšia koordinácia, plánovanie a stanovenie priorít pre misie medzi rôznymi orgánmi</w:t>
      </w:r>
      <w:r w:rsidR="00A60A29" w:rsidRPr="005C7208">
        <w:t xml:space="preserve"> Európskeho p</w:t>
      </w:r>
      <w:r w:rsidRPr="005C7208">
        <w:t xml:space="preserve">arlamentu by zvýšili konzistentnosť, dôveryhodnosť a vplyv diplomatickej úlohy </w:t>
      </w:r>
      <w:r w:rsidR="00A60A29" w:rsidRPr="005C7208">
        <w:t>Európskeho p</w:t>
      </w:r>
      <w:r w:rsidRPr="005C7208">
        <w:t>arlamentu;</w:t>
      </w:r>
    </w:p>
    <w:p w:rsidR="00186294" w:rsidRPr="005C7208" w:rsidRDefault="00186294" w:rsidP="00186294">
      <w:pPr>
        <w:pStyle w:val="NormalHanging12a"/>
      </w:pPr>
      <w:r w:rsidRPr="005C7208">
        <w:t>10.</w:t>
      </w:r>
      <w:r w:rsidRPr="005C7208">
        <w:tab/>
        <w:t xml:space="preserve">navrhuje, aby príslušné orgány </w:t>
      </w:r>
      <w:r w:rsidR="00A60A29" w:rsidRPr="005C7208">
        <w:t>Európskeho p</w:t>
      </w:r>
      <w:r w:rsidRPr="005C7208">
        <w:t xml:space="preserve">arlamentu zaviedli vnútornú koordináciu okrem iného pravidelným zostavovaním zoznamu prioritných krajín, s ktorými je potrebné nadviazať kontakty na základe nadchádzajúcich legislatívnych spisov a </w:t>
      </w:r>
      <w:r w:rsidRPr="005C7208">
        <w:lastRenderedPageBreak/>
        <w:t xml:space="preserve">geopolitických alebo strategických priorít, uskutočňovaním spoločných výmen názorov s týmito prioritnými krajinami o vzťahoch EÚ alebo o horizontálnych geopolitických či konfliktných otázkach a podporovaním synergií medzi misiami </w:t>
      </w:r>
      <w:r w:rsidR="00941871" w:rsidRPr="005C7208">
        <w:t>Európskeho p</w:t>
      </w:r>
      <w:r w:rsidRPr="005C7208">
        <w:t xml:space="preserve">arlamentu v zahraničí s cieľom vyhnúť sa zbytočnej duplicite, zefektívniť zdroje a zlepšiť konzistentnosť posolstiev </w:t>
      </w:r>
      <w:r w:rsidR="00941871" w:rsidRPr="005C7208">
        <w:t>Európskeho p</w:t>
      </w:r>
      <w:r w:rsidRPr="005C7208">
        <w:t>arlamentu;</w:t>
      </w:r>
    </w:p>
    <w:p w:rsidR="00186294" w:rsidRPr="005C7208" w:rsidRDefault="00186294" w:rsidP="00186294">
      <w:pPr>
        <w:pStyle w:val="NormalHanging12a"/>
      </w:pPr>
      <w:r w:rsidRPr="005C7208">
        <w:t>11.</w:t>
      </w:r>
      <w:r w:rsidRPr="005C7208">
        <w:tab/>
        <w:t xml:space="preserve">zdôrazňuje, že poslanci by mali byť pri oficiálnej misii plne pripravení na kultúrny rozmer a rozmer medzinárodných kultúrnych vzťahov tretej krajiny, aby mohli podporovať kultúru dialógu v kontexte dialógu medzi kultúrami; v tejto súvislosti žiada ESVČ, a najmä jej odbor strategickej komunikácie a výhľadu o plnú podporu oficiálnych misií </w:t>
      </w:r>
      <w:r w:rsidR="00941871" w:rsidRPr="005C7208">
        <w:t>Európskeho p</w:t>
      </w:r>
      <w:r w:rsidRPr="005C7208">
        <w:t>arlamentu v tretích krajinách;</w:t>
      </w:r>
    </w:p>
    <w:p w:rsidR="00186294" w:rsidRPr="005C7208" w:rsidRDefault="00186294" w:rsidP="00186294">
      <w:pPr>
        <w:pStyle w:val="NormalHanging12a"/>
      </w:pPr>
      <w:r w:rsidRPr="005C7208">
        <w:t>12.</w:t>
      </w:r>
      <w:r w:rsidRPr="005C7208">
        <w:tab/>
        <w:t xml:space="preserve">domnieva sa, že politický dialóg, ktorý vedie </w:t>
      </w:r>
      <w:r w:rsidR="00941871" w:rsidRPr="005C7208">
        <w:t>Európsky p</w:t>
      </w:r>
      <w:r w:rsidRPr="005C7208">
        <w:t>arlament a jeho jednotliví poslanci s vládnymi a parlamentnými aktérmi a aktérmi občianskej spoločnosti na celom svete, prispieva k presadzovaniu priorít, názorov a hodnôt EÚ týkajúcich sa globálnych noriem v oblastiach, ako sú všeobecné ľudské práva a demokracia, práva LGBTI osôb, práva žien a rodová rovnosť, diplomacia v oblasti klímy a energetiky, konektivita, umelá inteligencia a digitálne a technologické politiky;</w:t>
      </w:r>
    </w:p>
    <w:p w:rsidR="00186294" w:rsidRPr="005C7208" w:rsidRDefault="00186294" w:rsidP="00186294">
      <w:pPr>
        <w:pStyle w:val="NormalHanging12a"/>
      </w:pPr>
      <w:r w:rsidRPr="005C7208">
        <w:t>13.</w:t>
      </w:r>
      <w:r w:rsidRPr="005C7208">
        <w:tab/>
        <w:t xml:space="preserve">zdôrazňuje dôsledné odhodlanie </w:t>
      </w:r>
      <w:r w:rsidR="00941871" w:rsidRPr="005C7208">
        <w:t>Európskeho p</w:t>
      </w:r>
      <w:r w:rsidRPr="005C7208">
        <w:t xml:space="preserve">arlamentu postaviť ľudské práva, právny štát a demokraciu do centra vonkajšej činnosti EÚ a poskytnúť kľúčové fórum na vypočutie a posilnenie hlasu občianskej spoločnosti a demokratických zainteresovaných strán z celého sveta; v tejto súvislosti zdôrazňuje svoje opatrenia na podporu obhajcov ľudských práv, ohrozených poslancov a mladých politických lídrov, ako aj na podporu účasti žien na politickom živote a boja proti dezinformáciám; žiada, aby sa ďalej rozvíjali opatrenia </w:t>
      </w:r>
      <w:r w:rsidR="00941871" w:rsidRPr="005C7208">
        <w:t>Európskeho p</w:t>
      </w:r>
      <w:r w:rsidRPr="005C7208">
        <w:t>arlamentu a aby v nasledujúcom volebnom období dostali priestor tí, ktorých práva sú ohrozené;</w:t>
      </w:r>
    </w:p>
    <w:p w:rsidR="00186294" w:rsidRPr="005C7208" w:rsidRDefault="00186294" w:rsidP="00186294">
      <w:pPr>
        <w:pStyle w:val="NormalHanging12a"/>
      </w:pPr>
      <w:r w:rsidRPr="005C7208">
        <w:t>14.</w:t>
      </w:r>
      <w:r w:rsidRPr="005C7208">
        <w:tab/>
        <w:t xml:space="preserve">zdôrazňuje kľúčový význam rozpráv a uznesení </w:t>
      </w:r>
      <w:r w:rsidR="00941871" w:rsidRPr="005C7208">
        <w:t>Európskeho p</w:t>
      </w:r>
      <w:r w:rsidRPr="005C7208">
        <w:t>arlamentu o porušovaní ľudských práv, demokracie a právneho štátu ako jedného z jeho nástrojov s najväčším vplyvom v zahraničí pri riešení situácie v oblasti ľudských práv v krajinách mimo EÚ; požaduje preto väčšie zviditeľnenie týchto rozpráv a uznesení, a to aj v súvislosti s programom plenárnych zasadnutí a v súlade s prácou výborov a iných stálych parlamentných orgánov;</w:t>
      </w:r>
    </w:p>
    <w:p w:rsidR="00186294" w:rsidRPr="005C7208" w:rsidRDefault="00186294" w:rsidP="00186294">
      <w:pPr>
        <w:pStyle w:val="NormalHanging12a"/>
      </w:pPr>
      <w:r w:rsidRPr="005C7208">
        <w:t>15.</w:t>
      </w:r>
      <w:r w:rsidRPr="005C7208">
        <w:tab/>
        <w:t xml:space="preserve">zdôrazňuje význam a jedinečnú povahu úlohy </w:t>
      </w:r>
      <w:r w:rsidR="00941871" w:rsidRPr="005C7208">
        <w:t>Európskeho p</w:t>
      </w:r>
      <w:r w:rsidRPr="005C7208">
        <w:t>arlamentu vo volebných pozorovateľských misiách a v širšom zmysle v programoch na podporu demokracie, ako je jeho posilňovanie parlamentnej demokracie v krajinách mimo EÚ, a v iniciatívach, ktoré zahŕňajú mediáciu, uľahčenie budovania kapacít, predchádzanie konfliktom, podporu konsenzuálnej a demokratickej parlamentnej kultúry a presadzovanie ľudských práv; žiada, aby sa zistenia z činností skupiny na podporu demokracie a koordináciu volieb v konkrétnych krajinách, ako aj zistenia získané z volebných pozorovateľských misií EÚ lepšie začlenili do príslušnej práce výborov a delegácií, ako aj plenárnych schôdzí, keď sa zameriavajú na tie isté krajiny;</w:t>
      </w:r>
    </w:p>
    <w:p w:rsidR="00186294" w:rsidRPr="005C7208" w:rsidRDefault="00186294" w:rsidP="00186294">
      <w:pPr>
        <w:pStyle w:val="NormalHanging12a"/>
      </w:pPr>
      <w:r w:rsidRPr="005C7208">
        <w:t>16.</w:t>
      </w:r>
      <w:r w:rsidRPr="005C7208">
        <w:tab/>
        <w:t xml:space="preserve">vyzýva na posilnenie koordinácie s Komisiou vrátane Generálneho riaditeľstva pre európsku susedskú politiku a rokovania o rozšírení a Generálneho riaditeľstva pre medzinárodné partnerstvá pri podpore parlamentnej demokracie na celom svete a posilňovaní inštitucionálnej podpory parlamentov; navrhuje, aby sa sieť s národnými parlamentmi na podporu demokracie, ktorú zriadil </w:t>
      </w:r>
      <w:r w:rsidR="00941871" w:rsidRPr="005C7208">
        <w:t>Európsky p</w:t>
      </w:r>
      <w:r w:rsidRPr="005C7208">
        <w:t xml:space="preserve">arlament, stala </w:t>
      </w:r>
      <w:r w:rsidRPr="005C7208">
        <w:lastRenderedPageBreak/>
        <w:t xml:space="preserve">pravidelným inštitucionálnym miestom na koordináciu činností a využívanie odborných znalostí; </w:t>
      </w:r>
    </w:p>
    <w:p w:rsidR="00186294" w:rsidRPr="005C7208" w:rsidRDefault="00186294" w:rsidP="00186294">
      <w:pPr>
        <w:pStyle w:val="NormalHanging12a"/>
      </w:pPr>
      <w:r w:rsidRPr="005C7208">
        <w:t>17.</w:t>
      </w:r>
      <w:r w:rsidRPr="005C7208">
        <w:tab/>
        <w:t xml:space="preserve">zdôrazňuje, že je potrebné dosiahnuť rodovú rovnováhu vo všetkých činnostiach a misiách vrátane zastúpení </w:t>
      </w:r>
      <w:r w:rsidR="00941871" w:rsidRPr="005C7208">
        <w:t>Európskeho p</w:t>
      </w:r>
      <w:r w:rsidRPr="005C7208">
        <w:t>arlamentu pri cestách mimo EÚ a rozšíriť odborné znalosti v oblasti rodovej rovnosti nasadením odborníkov na rodovú rovnosť v rámci opatrení a programov parlamentnej pomoci;</w:t>
      </w:r>
    </w:p>
    <w:p w:rsidR="00186294" w:rsidRPr="005C7208" w:rsidRDefault="00186294" w:rsidP="00186294">
      <w:pPr>
        <w:pStyle w:val="Normal12a24b"/>
      </w:pPr>
      <w:r w:rsidRPr="005C7208">
        <w:rPr>
          <w:rStyle w:val="BoldItalic"/>
        </w:rPr>
        <w:t xml:space="preserve">Príspevok </w:t>
      </w:r>
      <w:r w:rsidR="00F47806" w:rsidRPr="005C7208">
        <w:rPr>
          <w:rStyle w:val="BoldItalic"/>
        </w:rPr>
        <w:t>Európskeho p</w:t>
      </w:r>
      <w:r w:rsidRPr="005C7208">
        <w:rPr>
          <w:rStyle w:val="BoldItalic"/>
        </w:rPr>
        <w:t>arlamentu k zahraničnej a bezpečnostnej politike EÚ</w:t>
      </w:r>
    </w:p>
    <w:p w:rsidR="00186294" w:rsidRPr="005C7208" w:rsidRDefault="00186294" w:rsidP="00186294">
      <w:pPr>
        <w:pStyle w:val="NormalHanging12a"/>
      </w:pPr>
      <w:r w:rsidRPr="005C7208">
        <w:t>18.</w:t>
      </w:r>
      <w:r w:rsidRPr="005C7208">
        <w:tab/>
        <w:t xml:space="preserve">domnieva sa, že nasledujúce volebné obdobie a zriadenie budúcej Komisie by mali byť príležitosťou na posilnenie rámca </w:t>
      </w:r>
      <w:proofErr w:type="spellStart"/>
      <w:r w:rsidRPr="005C7208">
        <w:t>medziinštitucionálnych</w:t>
      </w:r>
      <w:proofErr w:type="spellEnd"/>
      <w:r w:rsidRPr="005C7208">
        <w:t xml:space="preserve"> vzťahov medzi </w:t>
      </w:r>
      <w:r w:rsidR="00941871" w:rsidRPr="005C7208">
        <w:t>Európskym p</w:t>
      </w:r>
      <w:r w:rsidRPr="005C7208">
        <w:t>arlamentom, ESVČ a Komisiou vrátane delegácií EÚ s cieľom posilniť parlamentnú diplomaciu a posilniť súbor nástrojov EÚ pre vonkajšiu činnosť;</w:t>
      </w:r>
    </w:p>
    <w:p w:rsidR="00186294" w:rsidRPr="005C7208" w:rsidRDefault="00186294" w:rsidP="00186294">
      <w:pPr>
        <w:pStyle w:val="NormalHanging12a"/>
      </w:pPr>
      <w:r w:rsidRPr="005C7208">
        <w:t>19.</w:t>
      </w:r>
      <w:r w:rsidRPr="005C7208">
        <w:tab/>
        <w:t xml:space="preserve">vyzýva najmä na posilnenie dohľadu </w:t>
      </w:r>
      <w:r w:rsidR="00941871" w:rsidRPr="005C7208">
        <w:t>Európskeho p</w:t>
      </w:r>
      <w:r w:rsidRPr="005C7208">
        <w:t>arlamentu nad prácou v rámci činností zahraničnej a bezpečnostnej politiky EÚ zvýšením úrovne zodpovednosti a transparentnosti ESVČ a vonkajších útvarov Komisie; v tejto súvislosti zdôrazňuje potrebu aktualizovať vyhlásenie o politickej zodpovednosti z roku 2010 s cieľom nanovo vymedziť vzťahy medzi ESVČ a</w:t>
      </w:r>
      <w:r w:rsidR="00941871" w:rsidRPr="005C7208">
        <w:t> Európskym p</w:t>
      </w:r>
      <w:r w:rsidRPr="005C7208">
        <w:t>arlamentom;</w:t>
      </w:r>
    </w:p>
    <w:p w:rsidR="00186294" w:rsidRPr="005C7208" w:rsidRDefault="00186294" w:rsidP="00186294">
      <w:pPr>
        <w:pStyle w:val="NormalHanging12a"/>
      </w:pPr>
      <w:r w:rsidRPr="005C7208">
        <w:t>20.</w:t>
      </w:r>
      <w:r w:rsidRPr="005C7208">
        <w:tab/>
        <w:t xml:space="preserve">vyzýva Komisiu, Radu a členské štáty, aby skutočne zapojili </w:t>
      </w:r>
      <w:r w:rsidR="00941871" w:rsidRPr="005C7208">
        <w:t>Európsky p</w:t>
      </w:r>
      <w:r w:rsidRPr="005C7208">
        <w:t>arlament do vykonávania a kontroly záležitostí strategického významu v oblasti zahraničných vecí EÚ vrátane uplatňovania reštriktívnych opatrení, ako aj do kontroly vonkajších finančných nástrojov;</w:t>
      </w:r>
    </w:p>
    <w:p w:rsidR="00186294" w:rsidRPr="005C7208" w:rsidRDefault="00186294" w:rsidP="00186294">
      <w:pPr>
        <w:pStyle w:val="NormalHanging12a"/>
      </w:pPr>
      <w:r w:rsidRPr="005C7208">
        <w:t>21.</w:t>
      </w:r>
      <w:r w:rsidRPr="005C7208">
        <w:tab/>
        <w:t xml:space="preserve">trvá na práve </w:t>
      </w:r>
      <w:r w:rsidR="00941871" w:rsidRPr="005C7208">
        <w:t>Európskeho p</w:t>
      </w:r>
      <w:r w:rsidRPr="005C7208">
        <w:t>arlamentu na informácie o otázkach SZBP podľa článku 36 Z</w:t>
      </w:r>
      <w:r w:rsidR="00941871" w:rsidRPr="005C7208">
        <w:t xml:space="preserve">mluvy o </w:t>
      </w:r>
      <w:r w:rsidRPr="005C7208">
        <w:t xml:space="preserve">EÚ vrátane včasného prístupu k správam, stratégiám pre jednotlivé krajiny a iným dôverným informáciám, ktorými sa riadi vykonávanie SZBP EÚ; v tejto súvislosti zdôrazňuje, že je dôležité čo najskôr dokončiť aktualizáciu </w:t>
      </w:r>
      <w:proofErr w:type="spellStart"/>
      <w:r w:rsidRPr="005C7208">
        <w:t>medziinštitucionálnej</w:t>
      </w:r>
      <w:proofErr w:type="spellEnd"/>
      <w:r w:rsidRPr="005C7208">
        <w:t xml:space="preserve"> dohody z 20. novembra 2002 medzi Európskym parlamentom a Radou, ktorá sa týka prístupu Európskeho parlamentu k citlivým informáciám Rady v oblasti bezpečnostnej a obrannej politiky;</w:t>
      </w:r>
    </w:p>
    <w:p w:rsidR="00186294" w:rsidRPr="005C7208" w:rsidRDefault="00186294" w:rsidP="00186294">
      <w:pPr>
        <w:pStyle w:val="NormalHanging12a"/>
      </w:pPr>
      <w:r w:rsidRPr="005C7208">
        <w:t>22.</w:t>
      </w:r>
      <w:r w:rsidRPr="005C7208">
        <w:tab/>
        <w:t xml:space="preserve">zdôrazňuje, že kontrolná funkcia a právomoc </w:t>
      </w:r>
      <w:r w:rsidR="00941871" w:rsidRPr="005C7208">
        <w:t>Európskeho p</w:t>
      </w:r>
      <w:r w:rsidRPr="005C7208">
        <w:t xml:space="preserve">arlamentu monitorovať rokovania o medzinárodných dohodách a ich vykonávanie by mu mali priznať rozhodujúcu úlohu pri formovaní spolupráce Únie s tretími krajinami a medzinárodnými organizáciami a jej celkovej činnosti na medzinárodnej scéne, čo by EÚ takisto umožnilo presadzovať uplatňovanie hľadiska rodovej rovnosti a diplomaciu v oblasti klímy v medzinárodných vzťahoch; v tejto súvislosti odsudzuje tzv. neformálne alebo ad hoc dohody, ktoré si nevyžadujú súhlas </w:t>
      </w:r>
      <w:r w:rsidR="00941871" w:rsidRPr="005C7208">
        <w:t>Európskeho p</w:t>
      </w:r>
      <w:r w:rsidRPr="005C7208">
        <w:t xml:space="preserve">arlamentu, a teda oslabujú jeho autoritu ako </w:t>
      </w:r>
      <w:proofErr w:type="spellStart"/>
      <w:r w:rsidRPr="005C7208">
        <w:t>spoluzákonodarcu</w:t>
      </w:r>
      <w:proofErr w:type="spellEnd"/>
      <w:r w:rsidRPr="005C7208">
        <w:t xml:space="preserve"> a jeho úlohu dohľadu;</w:t>
      </w:r>
    </w:p>
    <w:p w:rsidR="00186294" w:rsidRPr="005C7208" w:rsidRDefault="00186294" w:rsidP="00186294">
      <w:pPr>
        <w:pStyle w:val="NormalHanging12a"/>
      </w:pPr>
      <w:r w:rsidRPr="005C7208">
        <w:t>23.</w:t>
      </w:r>
      <w:r w:rsidRPr="005C7208">
        <w:tab/>
        <w:t>zastáva názor, že veľvyslanci EÚ v strategických krajinách a osobitní zástupcovia EÚ by mali byť potvrdení až po kladnom hodnotení zo strany parlamentného Výboru pre zahraničné veci;</w:t>
      </w:r>
    </w:p>
    <w:p w:rsidR="00186294" w:rsidRPr="005C7208" w:rsidRDefault="00186294" w:rsidP="00186294">
      <w:pPr>
        <w:pStyle w:val="NormalHanging12a"/>
      </w:pPr>
      <w:r w:rsidRPr="005C7208">
        <w:t>24.</w:t>
      </w:r>
      <w:r w:rsidRPr="005C7208">
        <w:tab/>
        <w:t xml:space="preserve">vyzýva na systematickejšiu účasť predsedov vonkajších výborov </w:t>
      </w:r>
      <w:r w:rsidR="00941871" w:rsidRPr="005C7208">
        <w:t>Európskeho p</w:t>
      </w:r>
      <w:r w:rsidRPr="005C7208">
        <w:t>arlamentu na zasadnutiach a podujatiach SZBP na vysokej úrovni vrátane Rady pre zahraničné veci; vyzýva na účasť spoločných delegácií ESVČ, Komisie a</w:t>
      </w:r>
      <w:r w:rsidR="00941871" w:rsidRPr="005C7208">
        <w:t> Európskeho p</w:t>
      </w:r>
      <w:r w:rsidRPr="005C7208">
        <w:t>arlamentu na významných multilaterálnych a regionálnych stretnutiach;</w:t>
      </w:r>
    </w:p>
    <w:p w:rsidR="00186294" w:rsidRPr="005C7208" w:rsidRDefault="00186294" w:rsidP="00186294">
      <w:pPr>
        <w:pStyle w:val="NormalHanging12a"/>
      </w:pPr>
      <w:r w:rsidRPr="005C7208">
        <w:lastRenderedPageBreak/>
        <w:t>25.</w:t>
      </w:r>
      <w:r w:rsidRPr="005C7208">
        <w:tab/>
        <w:t>trvá na tom, že všetky kľúčové strategické politické dokumenty prijaté Komisiou a Radou v súvislosti s vykonávaním vonkajšej politiky EÚ by sa mali vypracovať po konzultácii s</w:t>
      </w:r>
      <w:r w:rsidR="00941871" w:rsidRPr="005C7208">
        <w:t> Európskym p</w:t>
      </w:r>
      <w:r w:rsidRPr="005C7208">
        <w:t xml:space="preserve">arlamentom a mali by zahŕňať úlohu </w:t>
      </w:r>
      <w:r w:rsidR="00941871" w:rsidRPr="005C7208">
        <w:t>Európskeho p</w:t>
      </w:r>
      <w:r w:rsidRPr="005C7208">
        <w:t>arlamentu a jeho príspevky;</w:t>
      </w:r>
    </w:p>
    <w:p w:rsidR="00186294" w:rsidRPr="005C7208" w:rsidRDefault="00186294" w:rsidP="00186294">
      <w:pPr>
        <w:pStyle w:val="NormalHanging12a"/>
      </w:pPr>
      <w:r w:rsidRPr="005C7208">
        <w:t>26.</w:t>
      </w:r>
      <w:r w:rsidRPr="005C7208">
        <w:tab/>
        <w:t xml:space="preserve">vyzýva na posilnenie vzťahov </w:t>
      </w:r>
      <w:r w:rsidR="00941871" w:rsidRPr="005C7208">
        <w:t>Európskeho p</w:t>
      </w:r>
      <w:r w:rsidRPr="005C7208">
        <w:t xml:space="preserve">arlamentu s národnými parlamentmi členských štátov, ktoré majú dobré predpoklady na to, aby pôsobili ako sprostredkovatelia vo vzťahu k výkonným zložkám členských štátov; zdôrazňuje preto, že </w:t>
      </w:r>
      <w:proofErr w:type="spellStart"/>
      <w:r w:rsidRPr="005C7208">
        <w:t>medziparlamentná</w:t>
      </w:r>
      <w:proofErr w:type="spellEnd"/>
      <w:r w:rsidRPr="005C7208">
        <w:t xml:space="preserve"> konferencia o SZBP/SBOP a </w:t>
      </w:r>
      <w:proofErr w:type="spellStart"/>
      <w:r w:rsidRPr="005C7208">
        <w:t>medziparlamentné</w:t>
      </w:r>
      <w:proofErr w:type="spellEnd"/>
      <w:r w:rsidRPr="005C7208">
        <w:t xml:space="preserve"> konferencie, ktoré každoročne organizuje Podvýbor pre ľudské práva, sú dôležitým fórom na výmenu informácií a najlepších postupov medzi národnými parlamentmi a Európskym parlamentom v príslušných oblastiach a mali by sa posilniť;</w:t>
      </w:r>
    </w:p>
    <w:p w:rsidR="00186294" w:rsidRPr="005C7208" w:rsidRDefault="00186294" w:rsidP="00186294">
      <w:pPr>
        <w:pStyle w:val="NormalHanging12a"/>
      </w:pPr>
      <w:r w:rsidRPr="005C7208">
        <w:t>27.</w:t>
      </w:r>
      <w:r w:rsidRPr="005C7208">
        <w:tab/>
        <w:t xml:space="preserve">domnieva sa, že </w:t>
      </w:r>
      <w:r w:rsidR="00941871" w:rsidRPr="005C7208">
        <w:t>Európsky p</w:t>
      </w:r>
      <w:r w:rsidRPr="005C7208">
        <w:t>arlament môže zohrávať jedinečnú úlohu pri približovaní zahraničnej politiky EÚ európskym občanom a pri posilňovaní jej demokratickej legitimity, a to aj prostredníctvom spolupráce so subjektmi na nižšej ako štátnej úrovni, ako sú regionálne vlády a parlamenty, a tým umožniť, aby sa viacúrovňová diplomacia v príslušných právnych a inštitucionálnych rámcoch pre zahraničnú politiku EÚ a členských štátov začlenila do vonkajšej činnosti EÚ a stavala na nej;</w:t>
      </w:r>
    </w:p>
    <w:p w:rsidR="00186294" w:rsidRPr="005C7208" w:rsidRDefault="00186294" w:rsidP="00186294">
      <w:pPr>
        <w:pStyle w:val="NormalHanging12a"/>
      </w:pPr>
      <w:r w:rsidRPr="005C7208">
        <w:t>28.</w:t>
      </w:r>
      <w:r w:rsidRPr="005C7208">
        <w:tab/>
        <w:t xml:space="preserve">opakuje svoju výzvu na rozvoj autonómnej diplomacie EÚ, ktorá by sa riadila spoločnou diplomatickou kultúrou z pohľadu EÚ, a zdôrazňuje úlohu </w:t>
      </w:r>
      <w:r w:rsidR="00941871" w:rsidRPr="005C7208">
        <w:t>Európskeho p</w:t>
      </w:r>
      <w:r w:rsidRPr="005C7208">
        <w:t xml:space="preserve">arlamentu v tomto smere; domnieva sa, že realizácia pilotného projektu </w:t>
      </w:r>
      <w:r w:rsidR="00941871" w:rsidRPr="005C7208">
        <w:t>Európskeho p</w:t>
      </w:r>
      <w:r w:rsidRPr="005C7208">
        <w:t xml:space="preserve">arlamentu zameraného na vytvorenie európskej diplomatickej akadémie, a najmä jej budúcej a stálej štruktúry, je v tomto smere konkrétnym krokom vpred; požaduje zaručenie stálej účasti a aktívneho zapojenia </w:t>
      </w:r>
      <w:r w:rsidR="00941871" w:rsidRPr="005C7208">
        <w:t>Európskeho p</w:t>
      </w:r>
      <w:r w:rsidRPr="005C7208">
        <w:t>arlamentu do budúcich riadiacich alebo správnych orgánov európskej diplomatickej akadémie, ako aj do jej vzdelávacích programov a činností;</w:t>
      </w:r>
    </w:p>
    <w:p w:rsidR="00186294" w:rsidRPr="005C7208" w:rsidRDefault="00186294" w:rsidP="00186294">
      <w:pPr>
        <w:pStyle w:val="NormalHanging12a"/>
      </w:pPr>
      <w:r w:rsidRPr="005C7208">
        <w:t>29.</w:t>
      </w:r>
      <w:r w:rsidRPr="005C7208">
        <w:tab/>
        <w:t xml:space="preserve">zastáva názor, že vzhľadom na zhoršenie situácie v oblasti dodržiavania ľudských práv a demokracie na celom svete musí </w:t>
      </w:r>
      <w:r w:rsidR="00941871" w:rsidRPr="005C7208">
        <w:t>Európsky p</w:t>
      </w:r>
      <w:r w:rsidRPr="005C7208">
        <w:t xml:space="preserve">arlament zohrávať osobitnú úlohu pri ochrane </w:t>
      </w:r>
      <w:proofErr w:type="spellStart"/>
      <w:r w:rsidRPr="005C7208">
        <w:t>multilateralizmu</w:t>
      </w:r>
      <w:proofErr w:type="spellEnd"/>
      <w:r w:rsidRPr="005C7208">
        <w:t xml:space="preserve"> založeného na pravidlách, demokracie a právneho štátu, pri podpore ľudských práv a politického pluralizmu, v boji proti dezinformáciám a zahraničnému zasahovaniu v krajinách mimo EÚ a pri pomoci demokraticky zvoleným parlamentom na celom svete konsolidovať ich inštitucionálne úlohy a vnútorné pracovné metódy prostredníctvom cielených programov; konštatuje, že poslanci EP sa môžu zaoberať citlivejšími otázkami, ako je porušovanie ľudských práv, vydávať verejné vyhlásenia, využívať verejné alebo súkromné komunikačné kanály alebo nadväzovať kontakty s miestnymi partnermi, keď je priestor pre tradičnú diplomaciu obmedzenejší;</w:t>
      </w:r>
    </w:p>
    <w:p w:rsidR="00186294" w:rsidRPr="005C7208" w:rsidRDefault="00186294" w:rsidP="00186294">
      <w:pPr>
        <w:pStyle w:val="NormalHanging12a"/>
      </w:pPr>
      <w:r w:rsidRPr="005C7208">
        <w:t>30.</w:t>
      </w:r>
      <w:r w:rsidRPr="005C7208">
        <w:tab/>
        <w:t xml:space="preserve">zdôrazňuje osobitnú úlohu parlamentných orgánov pri pomoci partnerským krajinám, a najmä krajinám zapojeným do procesu rozširovania a potenciálnym kandidátskym krajinám na západnom Balkáne a vo východnom susedstve; vyzýva na posilnenie ich úlohy v procese pristúpenia k EÚ vzhľadom na špecifickú a kľúčovú úlohu, ktorú národné parlamenty zohrávajú v požadovanom reformnom procese, okrem iného prostredníctvom aproximácie právnych predpisov, dohľadu a kontaktu s občanmi; pripomína, že je potrebné, aby delegácie EÚ aktívne podporovali takúto </w:t>
      </w:r>
      <w:proofErr w:type="spellStart"/>
      <w:r w:rsidRPr="005C7208">
        <w:t>medziparlamentnú</w:t>
      </w:r>
      <w:proofErr w:type="spellEnd"/>
      <w:r w:rsidRPr="005C7208">
        <w:t xml:space="preserve"> spoluprácu v kandidátskych a potenciálnych kandidátskych krajinách;</w:t>
      </w:r>
    </w:p>
    <w:p w:rsidR="00186294" w:rsidRPr="005C7208" w:rsidRDefault="00186294" w:rsidP="00186294">
      <w:pPr>
        <w:pStyle w:val="NormalHanging12a"/>
      </w:pPr>
      <w:r w:rsidRPr="005C7208">
        <w:lastRenderedPageBreak/>
        <w:t>31.</w:t>
      </w:r>
      <w:r w:rsidRPr="005C7208">
        <w:tab/>
        <w:t xml:space="preserve">víta inovatívne prístupy, ako je spolupráca medzi výbormi, ktorá sa nedávno začala medzi Európskym parlamentom a </w:t>
      </w:r>
      <w:proofErr w:type="spellStart"/>
      <w:r w:rsidRPr="005C7208">
        <w:t>Verchovnou</w:t>
      </w:r>
      <w:proofErr w:type="spellEnd"/>
      <w:r w:rsidRPr="005C7208">
        <w:t xml:space="preserve"> radou Ukrajiny, a podporuje rozvoj ďalších iniciatív v tejto oblasti vzhľadom na politický význam procesu rozširovania;</w:t>
      </w:r>
    </w:p>
    <w:p w:rsidR="00186294" w:rsidRPr="005C7208" w:rsidRDefault="00186294" w:rsidP="00186294">
      <w:pPr>
        <w:pStyle w:val="NormalHanging12a"/>
      </w:pPr>
      <w:r w:rsidRPr="005C7208">
        <w:t>32.</w:t>
      </w:r>
      <w:r w:rsidRPr="005C7208">
        <w:tab/>
        <w:t xml:space="preserve">opakuje svoju výzvu na posilnenie inštitucionálnych kapacít EÚ na preventívnu diplomaciu, predchádzanie konfliktom a mediáciu a domnieva sa, že </w:t>
      </w:r>
      <w:r w:rsidR="00941871" w:rsidRPr="005C7208">
        <w:t>Európsky p</w:t>
      </w:r>
      <w:r w:rsidRPr="005C7208">
        <w:t>arlament môže poskytnúť odborné znalosti a významný príspevok prostredníctvom svojich orgánov a opatrení v tejto oblasti, a to aj zapojením sa do mechanizmov včasného varovania a návštev na mieste;</w:t>
      </w:r>
    </w:p>
    <w:p w:rsidR="00186294" w:rsidRPr="005C7208" w:rsidRDefault="00186294" w:rsidP="00186294">
      <w:pPr>
        <w:pStyle w:val="NormalHanging12a"/>
      </w:pPr>
      <w:r w:rsidRPr="005C7208">
        <w:t>33.</w:t>
      </w:r>
      <w:r w:rsidRPr="005C7208">
        <w:tab/>
        <w:t xml:space="preserve">zdôrazňuje, že široká </w:t>
      </w:r>
      <w:proofErr w:type="spellStart"/>
      <w:r w:rsidRPr="005C7208">
        <w:t>medziparlamentná</w:t>
      </w:r>
      <w:proofErr w:type="spellEnd"/>
      <w:r w:rsidRPr="005C7208">
        <w:t xml:space="preserve"> sieť, ktorú </w:t>
      </w:r>
      <w:r w:rsidR="00941871" w:rsidRPr="005C7208">
        <w:t>Európsky p</w:t>
      </w:r>
      <w:r w:rsidRPr="005C7208">
        <w:t xml:space="preserve">arlament vytvoril prostredníctvom svojich stálych delegácií a multilaterálnych zhromaždení, je najlepším prostriedkom na diskusiu a koordináciu pozícií s medzinárodnými partnermi na multilaterálnych fórach, napríklad v súvislosti s rezolúciami OSN, uplatňovaním hľadiska rodovej rovnosti, diplomaciou v oblasti klímy alebo pozíciami v rámci skupiny G20, ako aj na objasnenie zámerov EÚ partnerom a na presadzovanie jej činností; zdôrazňuje významný príspevok </w:t>
      </w:r>
      <w:r w:rsidR="00941871" w:rsidRPr="005C7208">
        <w:t>Európskeho p</w:t>
      </w:r>
      <w:r w:rsidRPr="005C7208">
        <w:t xml:space="preserve">arlamentu k práci multilaterálnych fór, okrem iného prostredníctvom jeho účasti na parlamentných samitoch G7 a G20 a na zasadnutiach </w:t>
      </w:r>
      <w:proofErr w:type="spellStart"/>
      <w:r w:rsidRPr="005C7208">
        <w:t>Medziparlamentnej</w:t>
      </w:r>
      <w:proofErr w:type="spellEnd"/>
      <w:r w:rsidRPr="005C7208">
        <w:t xml:space="preserve"> únie;</w:t>
      </w:r>
    </w:p>
    <w:p w:rsidR="00186294" w:rsidRPr="005C7208" w:rsidRDefault="00186294" w:rsidP="00186294">
      <w:pPr>
        <w:pStyle w:val="NormalHanging12a"/>
      </w:pPr>
      <w:r w:rsidRPr="005C7208">
        <w:t>34.</w:t>
      </w:r>
      <w:r w:rsidRPr="005C7208">
        <w:tab/>
        <w:t xml:space="preserve">zdôrazňuje úlohu Európskeho parlamentu pri globálnom presadzovaní rodovej rovnosti vrátane boja proti </w:t>
      </w:r>
      <w:proofErr w:type="spellStart"/>
      <w:r w:rsidRPr="005C7208">
        <w:t>femicíde</w:t>
      </w:r>
      <w:proofErr w:type="spellEnd"/>
      <w:r w:rsidRPr="005C7208">
        <w:t xml:space="preserve"> a rodovo motivovanému násiliu a práv LGBTI osôb vo vonkajšej činnosti EÚ; poukazuje na význam poslancov pri presadzovaní rodovej citlivosti vo vonkajších vzťahoch EÚ prostredníctvom zvyšovania informovanosti, budovania kapacít a výmeny osvedčených postupov, okrem iného vrátane pridanej hodnoty zabezpečenia rodovo vyvážených parlamentov a rodového hľadiska vo fungovaní parlamentných orgánov; žiada </w:t>
      </w:r>
      <w:r w:rsidR="00941871" w:rsidRPr="005C7208">
        <w:t>Európsky p</w:t>
      </w:r>
      <w:r w:rsidRPr="005C7208">
        <w:t>arlament, aby v rámci svojich interakcií s partnerskými krajinami ďalej posilňoval tento dôležitý rozmer svojej parlamentnej diplomacie;</w:t>
      </w:r>
    </w:p>
    <w:p w:rsidR="00186294" w:rsidRPr="005C7208" w:rsidRDefault="00186294" w:rsidP="00186294">
      <w:pPr>
        <w:pStyle w:val="NormalHanging12a"/>
      </w:pPr>
      <w:r w:rsidRPr="005C7208">
        <w:t>35.</w:t>
      </w:r>
      <w:r w:rsidRPr="005C7208">
        <w:tab/>
        <w:t xml:space="preserve">zastáva názor, že vzhľadom na cieľ udržateľného rozvoja č. 5 (dosiahnuť rodovú rovnosť a posilniť postavenie všetkých žien a dievčat) musí </w:t>
      </w:r>
      <w:r w:rsidR="00F47806" w:rsidRPr="005C7208">
        <w:t>Európsky p</w:t>
      </w:r>
      <w:r w:rsidRPr="005C7208">
        <w:t>arlament zohrávať dôležitú úlohu pri dosahovaní kľúčových strategických kritérií rodovej rovnosti;</w:t>
      </w:r>
    </w:p>
    <w:p w:rsidR="00186294" w:rsidRPr="005C7208" w:rsidRDefault="00186294" w:rsidP="00186294">
      <w:pPr>
        <w:pStyle w:val="NormalHanging12a"/>
      </w:pPr>
      <w:r w:rsidRPr="005C7208">
        <w:t>36.</w:t>
      </w:r>
      <w:r w:rsidRPr="005C7208">
        <w:tab/>
        <w:t xml:space="preserve">vyzdvihuje prácu </w:t>
      </w:r>
      <w:r w:rsidR="00F47806" w:rsidRPr="005C7208">
        <w:t>Európskeho p</w:t>
      </w:r>
      <w:r w:rsidRPr="005C7208">
        <w:t>arlamentu pri podpore ratifikácie a vykonávania príslušných dohovorov OSN a iných medzinárodných dohovorov a opčných protokolov, ako je Parížska dohoda a Dohovor o predchádzaní násiliu na ženách a domácemu násiliu a o boji proti nemu;</w:t>
      </w:r>
    </w:p>
    <w:p w:rsidR="00186294" w:rsidRPr="005C7208" w:rsidRDefault="00186294" w:rsidP="00186294">
      <w:pPr>
        <w:pStyle w:val="Normal12a24b"/>
      </w:pPr>
      <w:r w:rsidRPr="005C7208">
        <w:rPr>
          <w:rStyle w:val="BoldItalic"/>
        </w:rPr>
        <w:t xml:space="preserve">Tím Európa: </w:t>
      </w:r>
      <w:r w:rsidR="006608AA" w:rsidRPr="005C7208">
        <w:rPr>
          <w:rStyle w:val="BoldItalic"/>
        </w:rPr>
        <w:t>Európsky p</w:t>
      </w:r>
      <w:r w:rsidRPr="005C7208">
        <w:rPr>
          <w:rStyle w:val="BoldItalic"/>
        </w:rPr>
        <w:t>arlament ako zahraničnopolitický partner</w:t>
      </w:r>
    </w:p>
    <w:p w:rsidR="00186294" w:rsidRPr="005C7208" w:rsidRDefault="00186294" w:rsidP="00186294">
      <w:pPr>
        <w:pStyle w:val="NormalHanging12a"/>
      </w:pPr>
      <w:r w:rsidRPr="005C7208">
        <w:t>37.</w:t>
      </w:r>
      <w:r w:rsidRPr="005C7208">
        <w:tab/>
        <w:t xml:space="preserve">domnieva sa, že zatiaľ čo </w:t>
      </w:r>
      <w:r w:rsidR="00941871" w:rsidRPr="005C7208">
        <w:t>Európsky p</w:t>
      </w:r>
      <w:r w:rsidRPr="005C7208">
        <w:t xml:space="preserve">arlament by si mal zachovať svoju úplnú autonómiu pri vykonávaní svojho programu vonkajšej politiky, spoločné ad hoc návštevy a vyhlásenia </w:t>
      </w:r>
      <w:r w:rsidR="00941871" w:rsidRPr="005C7208">
        <w:t>Európskeho p</w:t>
      </w:r>
      <w:r w:rsidRPr="005C7208">
        <w:t xml:space="preserve">arlamentu spolu so zástupcami Komisie a Rady v súvislosti s kľúčovým vývojom v krajinách mimo EÚ ponúkajú sľubnú oblasť na prijatie prístupu Tímu Európa; v tejto súvislosti vyzýva na začatie </w:t>
      </w:r>
      <w:proofErr w:type="spellStart"/>
      <w:r w:rsidRPr="005C7208">
        <w:t>medziinštitucionálneho</w:t>
      </w:r>
      <w:proofErr w:type="spellEnd"/>
      <w:r w:rsidRPr="005C7208">
        <w:t xml:space="preserve"> pilotného programu Tímu Európa vo vybranom počte krajín mimo EÚ; žiada, aby tento pilotný program zabezpečil plnú integráciu nástrojov </w:t>
      </w:r>
      <w:r w:rsidR="00941871" w:rsidRPr="005C7208">
        <w:t>Európskeho p</w:t>
      </w:r>
      <w:r w:rsidRPr="005C7208">
        <w:t xml:space="preserve">arlamentu do spoločného </w:t>
      </w:r>
      <w:proofErr w:type="spellStart"/>
      <w:r w:rsidRPr="005C7208">
        <w:t>medziinštitucionálneho</w:t>
      </w:r>
      <w:proofErr w:type="spellEnd"/>
      <w:r w:rsidRPr="005C7208">
        <w:t xml:space="preserve"> prístupu k príslušným krajinám;</w:t>
      </w:r>
    </w:p>
    <w:p w:rsidR="00186294" w:rsidRPr="005C7208" w:rsidRDefault="00186294" w:rsidP="00186294">
      <w:pPr>
        <w:pStyle w:val="NormalHanging12a"/>
      </w:pPr>
      <w:r w:rsidRPr="005C7208">
        <w:lastRenderedPageBreak/>
        <w:t>38.</w:t>
      </w:r>
      <w:r w:rsidRPr="005C7208">
        <w:tab/>
        <w:t xml:space="preserve">odsudzuje rozhodnutie niektorých krajín vrátane tých, ktoré majú dohody s EÚ, zakázať delegáciám </w:t>
      </w:r>
      <w:r w:rsidR="00941871" w:rsidRPr="005C7208">
        <w:t>Európskeho p</w:t>
      </w:r>
      <w:r w:rsidRPr="005C7208">
        <w:t xml:space="preserve">arlamentu a jednotlivým poslancom EP vstup na niektoré alebo všetky ich územia; odsudzuje hrozby a sankcie voči poslancom EP zo strany krajín mimo EÚ; trvá na tom, aby Rada a členské štáty prijali okamžité a rázne opatrenia, v prípade potreby vrátane sankcií, ak sú orgány </w:t>
      </w:r>
      <w:r w:rsidR="00941871" w:rsidRPr="005C7208">
        <w:t>Európskeho p</w:t>
      </w:r>
      <w:r w:rsidRPr="005C7208">
        <w:t>arlamentu alebo jednotliví poslanci EP terčom reštriktívnych opatrení tretích krajín;</w:t>
      </w:r>
    </w:p>
    <w:p w:rsidR="00186294" w:rsidRPr="005C7208" w:rsidRDefault="00186294" w:rsidP="00186294">
      <w:pPr>
        <w:pStyle w:val="NormalHanging12a"/>
      </w:pPr>
      <w:r w:rsidRPr="005C7208">
        <w:t>39.</w:t>
      </w:r>
      <w:r w:rsidRPr="005C7208">
        <w:tab/>
        <w:t xml:space="preserve">vyzdvihuje pozorovanie volieb ako oblasť, v ktorej je spolupráca medzi </w:t>
      </w:r>
      <w:r w:rsidR="00941871" w:rsidRPr="005C7208">
        <w:t>Európskym p</w:t>
      </w:r>
      <w:r w:rsidRPr="005C7208">
        <w:t>arlamentom a ESVČ najštruktúrovanejšia, pričom obe inštitúcie vykonávajú činnosti pozorovania volieb, ktoré sú viacerými spôsobmi navzájom dobre prepojené;</w:t>
      </w:r>
    </w:p>
    <w:p w:rsidR="00186294" w:rsidRPr="005C7208" w:rsidRDefault="00186294" w:rsidP="00186294">
      <w:pPr>
        <w:pStyle w:val="NormalHanging12a"/>
      </w:pPr>
      <w:r w:rsidRPr="005C7208">
        <w:t>40.</w:t>
      </w:r>
      <w:r w:rsidRPr="005C7208">
        <w:tab/>
        <w:t xml:space="preserve">opakuje svoju výzvu na strategickejšiu koordináciu medzi inštitúciami EÚ v súvislosti s naliehavými jednotlivými prípadmi, ktoré sa týkajú obhajcov ľudských práv, novinárov alebo príslušníkov obzvlášť zraniteľných skupín; je presvedčený, že parlamentná diplomacia sa môže ukázať ako účinný a doplnkový mechanizmus spolupráce s krajinami mimo EÚ v takýchto prípadoch; požaduje vytvorenie </w:t>
      </w:r>
      <w:proofErr w:type="spellStart"/>
      <w:r w:rsidRPr="005C7208">
        <w:t>medziinštitucionálnej</w:t>
      </w:r>
      <w:proofErr w:type="spellEnd"/>
      <w:r w:rsidRPr="005C7208">
        <w:t xml:space="preserve"> pracovnej skupiny pre obhajcov ľudských práv s cieľom koordinovať európske úsilie v prioritných prípadoch obhajcov ľudských práv;</w:t>
      </w:r>
    </w:p>
    <w:p w:rsidR="00186294" w:rsidRPr="005C7208" w:rsidRDefault="00186294" w:rsidP="00186294">
      <w:pPr>
        <w:pStyle w:val="NormalHanging12a"/>
      </w:pPr>
      <w:r w:rsidRPr="005C7208">
        <w:t>41.</w:t>
      </w:r>
      <w:r w:rsidRPr="005C7208">
        <w:tab/>
        <w:t>opakuje svoju požiadavku, aby VP/PK v spolupráci s členskými štátmi a</w:t>
      </w:r>
      <w:r w:rsidR="00941871" w:rsidRPr="005C7208">
        <w:t> Európskym p</w:t>
      </w:r>
      <w:r w:rsidRPr="005C7208">
        <w:t xml:space="preserve">arlamentom prijal ročný zoznam krajín, ktoré vzbudzujú vážne obavy v súvislosti s osudom obhajcov ľudských práv a aktivistov za demokraciu, čo by okrem iného umožnilo plne koordinovanú praktickú reakciu Tímu Európa na mieste; domnieva sa, že </w:t>
      </w:r>
      <w:r w:rsidR="00941871" w:rsidRPr="005C7208">
        <w:t>Európsky p</w:t>
      </w:r>
      <w:r w:rsidRPr="005C7208">
        <w:t>arlament by mohol zohrať rozhodujúcu úlohu tým, že využije svoje inštitucionálne a iné prostriedky na podporu tohto cieleného a spoločného prístupu;</w:t>
      </w:r>
    </w:p>
    <w:p w:rsidR="00186294" w:rsidRPr="005C7208" w:rsidRDefault="00186294" w:rsidP="00186294">
      <w:pPr>
        <w:pStyle w:val="NormalHanging12a"/>
      </w:pPr>
      <w:r w:rsidRPr="005C7208">
        <w:t>42.</w:t>
      </w:r>
      <w:r w:rsidRPr="005C7208">
        <w:tab/>
        <w:t xml:space="preserve">naliehavo vyzýva každú delegáciu EÚ, aby propagovala prácu </w:t>
      </w:r>
      <w:r w:rsidR="00941871" w:rsidRPr="005C7208">
        <w:t>Európskeho p</w:t>
      </w:r>
      <w:r w:rsidRPr="005C7208">
        <w:t>arlamentu týkajúcu sa príslušnej hostiteľskej krajiny, a to aj v miestnom jazyku na svojom webovom sídle, a aby nadviazala na túto činnosť s miestnymi orgánmi a skupinami občianskej spoločnosti;</w:t>
      </w:r>
    </w:p>
    <w:p w:rsidR="00C726EC" w:rsidRPr="005C7208" w:rsidRDefault="00C726EC" w:rsidP="00C726EC">
      <w:pPr>
        <w:pStyle w:val="NormalHanging12a"/>
        <w:ind w:left="0" w:firstLine="0"/>
        <w:jc w:val="center"/>
      </w:pPr>
      <w:r w:rsidRPr="005C7208">
        <w:t>°</w:t>
      </w:r>
    </w:p>
    <w:p w:rsidR="00C726EC" w:rsidRPr="005C7208" w:rsidRDefault="00C726EC" w:rsidP="00C726EC">
      <w:pPr>
        <w:pStyle w:val="NormalHanging12a"/>
        <w:ind w:left="0" w:firstLine="0"/>
        <w:jc w:val="center"/>
      </w:pPr>
      <w:r w:rsidRPr="005C7208">
        <w:t>°     °</w:t>
      </w:r>
    </w:p>
    <w:p w:rsidR="00186294" w:rsidRPr="005C7208" w:rsidRDefault="00186294" w:rsidP="00186294">
      <w:pPr>
        <w:pStyle w:val="NormalHanging12a"/>
      </w:pPr>
      <w:r w:rsidRPr="005C7208">
        <w:t>43.</w:t>
      </w:r>
      <w:r w:rsidRPr="005C7208">
        <w:tab/>
        <w:t>poveruje svoju predsedníčku, aby postúpila toto uznesenie Rade, Komisii, podpredsedovi Komisie/vysokému predstaviteľovi Únie pre zahraničné veci a bezpečnostnú politiku a vládam a parlamentom členských štátov.</w:t>
      </w:r>
    </w:p>
    <w:sectPr w:rsidR="00186294" w:rsidRPr="005C7208" w:rsidSect="00D761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6AE" w:rsidRPr="00D7615C" w:rsidRDefault="003606AE">
      <w:r w:rsidRPr="00D7615C">
        <w:separator/>
      </w:r>
    </w:p>
  </w:endnote>
  <w:endnote w:type="continuationSeparator" w:id="0">
    <w:p w:rsidR="003606AE" w:rsidRPr="00D7615C" w:rsidRDefault="003606AE">
      <w:r w:rsidRPr="00D761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6AE" w:rsidRPr="00D7615C" w:rsidRDefault="003606AE">
      <w:r w:rsidRPr="00D7615C">
        <w:separator/>
      </w:r>
    </w:p>
  </w:footnote>
  <w:footnote w:type="continuationSeparator" w:id="0">
    <w:p w:rsidR="003606AE" w:rsidRPr="00D7615C" w:rsidRDefault="003606AE">
      <w:r w:rsidRPr="00D7615C">
        <w:continuationSeparator/>
      </w:r>
    </w:p>
  </w:footnote>
  <w:footnote w:id="1">
    <w:p w:rsidR="00186294" w:rsidRPr="00D7615C" w:rsidRDefault="00186294" w:rsidP="00D7615C">
      <w:pPr>
        <w:pStyle w:val="FootnoteText"/>
        <w:ind w:left="567" w:hanging="567"/>
        <w:rPr>
          <w:sz w:val="24"/>
          <w:lang w:val="sk-SK"/>
        </w:rPr>
      </w:pPr>
      <w:r w:rsidRPr="00D7615C">
        <w:rPr>
          <w:rStyle w:val="FootnoteReference"/>
          <w:sz w:val="24"/>
          <w:lang w:val="sk-SK"/>
        </w:rPr>
        <w:footnoteRef/>
      </w:r>
      <w:r w:rsidR="00D7615C" w:rsidRPr="00D7615C">
        <w:rPr>
          <w:sz w:val="24"/>
          <w:lang w:val="sk-SK"/>
        </w:rPr>
        <w:t xml:space="preserve"> </w:t>
      </w:r>
      <w:r w:rsidR="00D7615C" w:rsidRPr="00D7615C">
        <w:rPr>
          <w:sz w:val="24"/>
          <w:lang w:val="sk-SK"/>
        </w:rPr>
        <w:tab/>
      </w:r>
      <w:r w:rsidRPr="00D7615C">
        <w:rPr>
          <w:sz w:val="24"/>
          <w:lang w:val="sk-SK"/>
        </w:rPr>
        <w:t>Ú. v. EÚ L 201, 3.8.2010, s. 30.</w:t>
      </w:r>
    </w:p>
  </w:footnote>
  <w:footnote w:id="2">
    <w:p w:rsidR="00186294" w:rsidRPr="00D7615C" w:rsidRDefault="00186294" w:rsidP="00D7615C">
      <w:pPr>
        <w:pStyle w:val="FootnoteText"/>
        <w:ind w:left="567" w:hanging="567"/>
        <w:rPr>
          <w:sz w:val="24"/>
          <w:lang w:val="sk-SK"/>
        </w:rPr>
      </w:pPr>
      <w:r w:rsidRPr="00D7615C">
        <w:rPr>
          <w:rStyle w:val="FootnoteReference"/>
          <w:sz w:val="24"/>
          <w:lang w:val="sk-SK"/>
        </w:rPr>
        <w:footnoteRef/>
      </w:r>
      <w:r w:rsidR="00D7615C" w:rsidRPr="00D7615C">
        <w:rPr>
          <w:sz w:val="24"/>
          <w:lang w:val="sk-SK"/>
        </w:rPr>
        <w:t xml:space="preserve"> </w:t>
      </w:r>
      <w:r w:rsidR="00D7615C" w:rsidRPr="00D7615C">
        <w:rPr>
          <w:sz w:val="24"/>
          <w:lang w:val="sk-SK"/>
        </w:rPr>
        <w:tab/>
      </w:r>
      <w:r w:rsidRPr="00D7615C">
        <w:rPr>
          <w:sz w:val="24"/>
          <w:lang w:val="sk-SK"/>
        </w:rPr>
        <w:t xml:space="preserve">Ú. v. </w:t>
      </w:r>
      <w:r w:rsidRPr="00D7615C">
        <w:rPr>
          <w:sz w:val="24"/>
          <w:lang w:val="sk-SK"/>
        </w:rPr>
        <w:t>EÚ</w:t>
      </w:r>
      <w:r w:rsidR="00C474DE">
        <w:rPr>
          <w:sz w:val="24"/>
          <w:lang w:val="sk-SK"/>
        </w:rPr>
        <w:t xml:space="preserve"> C,</w:t>
      </w:r>
      <w:bookmarkStart w:id="8" w:name="_GoBack"/>
      <w:bookmarkEnd w:id="8"/>
      <w:r w:rsidRPr="00D7615C">
        <w:rPr>
          <w:sz w:val="24"/>
          <w:lang w:val="sk-SK"/>
        </w:rPr>
        <w:t xml:space="preserve"> C/2023/410, 23.11.2023, ELI: </w:t>
      </w:r>
      <w:hyperlink r:id="rId1" w:history="1">
        <w:r w:rsidRPr="00D7615C">
          <w:rPr>
            <w:rStyle w:val="Hyperlink"/>
            <w:sz w:val="24"/>
            <w:lang w:val="sk-SK"/>
          </w:rPr>
          <w:t>https://eur-lex.europa.eu/eli/C/2023/410/oj?locale=sk</w:t>
        </w:r>
      </w:hyperlink>
      <w:r w:rsidRPr="00D7615C">
        <w:rPr>
          <w:sz w:val="24"/>
          <w:lang w:val="sk-SK"/>
        </w:rPr>
        <w:t xml:space="preserve">. </w:t>
      </w:r>
    </w:p>
  </w:footnote>
  <w:footnote w:id="3">
    <w:p w:rsidR="00186294" w:rsidRPr="00D7615C" w:rsidRDefault="00186294" w:rsidP="00D7615C">
      <w:pPr>
        <w:pStyle w:val="FootnoteText"/>
        <w:ind w:left="567" w:hanging="567"/>
        <w:rPr>
          <w:sz w:val="24"/>
          <w:lang w:val="sk-SK"/>
        </w:rPr>
      </w:pPr>
      <w:r w:rsidRPr="00D7615C">
        <w:rPr>
          <w:rStyle w:val="FootnoteReference"/>
          <w:sz w:val="24"/>
          <w:lang w:val="sk-SK"/>
        </w:rPr>
        <w:footnoteRef/>
      </w:r>
      <w:r w:rsidR="00D7615C" w:rsidRPr="00D7615C">
        <w:rPr>
          <w:sz w:val="24"/>
          <w:lang w:val="sk-SK"/>
        </w:rPr>
        <w:t xml:space="preserve"> </w:t>
      </w:r>
      <w:r w:rsidR="00D7615C" w:rsidRPr="00D7615C">
        <w:rPr>
          <w:sz w:val="24"/>
          <w:lang w:val="sk-SK"/>
        </w:rPr>
        <w:tab/>
      </w:r>
      <w:r w:rsidRPr="00D7615C">
        <w:rPr>
          <w:sz w:val="24"/>
          <w:lang w:val="sk-SK"/>
        </w:rPr>
        <w:t xml:space="preserve">Ú. v. EÚ C 214, 16.6.2023, s. </w:t>
      </w:r>
      <w:r w:rsidR="0008043C">
        <w:rPr>
          <w:sz w:val="24"/>
          <w:lang w:val="sk-SK"/>
        </w:rPr>
        <w:t>26</w:t>
      </w:r>
      <w:r w:rsidRPr="00D7615C">
        <w:rPr>
          <w:sz w:val="24"/>
          <w:lang w:val="sk-SK"/>
        </w:rPr>
        <w:t>.</w:t>
      </w:r>
    </w:p>
  </w:footnote>
  <w:footnote w:id="4">
    <w:p w:rsidR="00186294" w:rsidRPr="00D7615C" w:rsidRDefault="00186294" w:rsidP="00D7615C">
      <w:pPr>
        <w:pStyle w:val="FootnoteText"/>
        <w:ind w:left="567" w:hanging="567"/>
        <w:rPr>
          <w:sz w:val="24"/>
          <w:lang w:val="sk-SK"/>
        </w:rPr>
      </w:pPr>
      <w:r w:rsidRPr="00D7615C">
        <w:rPr>
          <w:rStyle w:val="FootnoteReference"/>
          <w:sz w:val="24"/>
          <w:lang w:val="sk-SK"/>
        </w:rPr>
        <w:footnoteRef/>
      </w:r>
      <w:r w:rsidR="00D7615C" w:rsidRPr="00D7615C">
        <w:rPr>
          <w:sz w:val="24"/>
          <w:lang w:val="sk-SK"/>
        </w:rPr>
        <w:t xml:space="preserve"> </w:t>
      </w:r>
      <w:r w:rsidR="00D7615C" w:rsidRPr="00D7615C">
        <w:rPr>
          <w:sz w:val="24"/>
          <w:lang w:val="sk-SK"/>
        </w:rPr>
        <w:tab/>
      </w:r>
      <w:r w:rsidRPr="00D7615C">
        <w:rPr>
          <w:sz w:val="24"/>
          <w:lang w:val="sk-SK"/>
        </w:rPr>
        <w:t>Ú. v. EÚ C 214, 16.6.2023, s. 54.</w:t>
      </w:r>
    </w:p>
  </w:footnote>
  <w:footnote w:id="5">
    <w:p w:rsidR="00186294" w:rsidRPr="00D7615C" w:rsidRDefault="00186294" w:rsidP="00D7615C">
      <w:pPr>
        <w:pStyle w:val="FootnoteText"/>
        <w:ind w:left="567" w:hanging="567"/>
        <w:rPr>
          <w:sz w:val="24"/>
          <w:lang w:val="sk-SK"/>
        </w:rPr>
      </w:pPr>
      <w:r w:rsidRPr="00D7615C">
        <w:rPr>
          <w:rStyle w:val="FootnoteReference"/>
          <w:sz w:val="24"/>
          <w:lang w:val="sk-SK"/>
        </w:rPr>
        <w:footnoteRef/>
      </w:r>
      <w:r w:rsidR="00D7615C" w:rsidRPr="00D7615C">
        <w:rPr>
          <w:sz w:val="24"/>
          <w:lang w:val="sk-SK"/>
        </w:rPr>
        <w:t xml:space="preserve"> </w:t>
      </w:r>
      <w:r w:rsidR="00D7615C" w:rsidRPr="00D7615C">
        <w:rPr>
          <w:sz w:val="24"/>
          <w:lang w:val="sk-SK"/>
        </w:rPr>
        <w:tab/>
      </w:r>
      <w:r w:rsidRPr="00D7615C">
        <w:rPr>
          <w:sz w:val="24"/>
          <w:lang w:val="sk-SK"/>
        </w:rPr>
        <w:t>Ú. v. EÚ C 23, 21.1.2021, s. 16.</w:t>
      </w:r>
    </w:p>
  </w:footnote>
  <w:footnote w:id="6">
    <w:p w:rsidR="00186294" w:rsidRPr="00D7615C" w:rsidRDefault="00186294" w:rsidP="00D7615C">
      <w:pPr>
        <w:pStyle w:val="FootnoteText"/>
        <w:ind w:left="567" w:hanging="567"/>
        <w:rPr>
          <w:sz w:val="24"/>
          <w:lang w:val="sk-SK"/>
        </w:rPr>
      </w:pPr>
      <w:r w:rsidRPr="00D7615C">
        <w:rPr>
          <w:rStyle w:val="FootnoteReference"/>
          <w:sz w:val="24"/>
          <w:lang w:val="sk-SK"/>
        </w:rPr>
        <w:footnoteRef/>
      </w:r>
      <w:r w:rsidR="00D7615C" w:rsidRPr="00D7615C">
        <w:rPr>
          <w:sz w:val="24"/>
          <w:lang w:val="sk-SK"/>
        </w:rPr>
        <w:t xml:space="preserve"> </w:t>
      </w:r>
      <w:r w:rsidR="00D7615C" w:rsidRPr="00D7615C">
        <w:rPr>
          <w:sz w:val="24"/>
          <w:lang w:val="sk-SK"/>
        </w:rPr>
        <w:tab/>
      </w:r>
      <w:r w:rsidRPr="00D7615C">
        <w:rPr>
          <w:sz w:val="24"/>
          <w:lang w:val="sk-SK"/>
        </w:rPr>
        <w:t>Prijaté texty, P9_TA(2023)0316.</w:t>
      </w:r>
    </w:p>
  </w:footnote>
  <w:footnote w:id="7">
    <w:p w:rsidR="00186294" w:rsidRPr="00D7615C" w:rsidRDefault="00186294" w:rsidP="00D7615C">
      <w:pPr>
        <w:pStyle w:val="FootnoteText"/>
        <w:ind w:left="567" w:hanging="567"/>
        <w:rPr>
          <w:sz w:val="24"/>
          <w:lang w:val="sk-SK"/>
        </w:rPr>
      </w:pPr>
      <w:r w:rsidRPr="00D7615C">
        <w:rPr>
          <w:rStyle w:val="FootnoteReference"/>
          <w:sz w:val="24"/>
          <w:lang w:val="sk-SK"/>
        </w:rPr>
        <w:footnoteRef/>
      </w:r>
      <w:r w:rsidR="00D7615C" w:rsidRPr="00D7615C">
        <w:rPr>
          <w:sz w:val="24"/>
          <w:lang w:val="sk-SK"/>
        </w:rPr>
        <w:t xml:space="preserve"> </w:t>
      </w:r>
      <w:r w:rsidR="00D7615C" w:rsidRPr="00D7615C">
        <w:rPr>
          <w:sz w:val="24"/>
          <w:lang w:val="sk-SK"/>
        </w:rPr>
        <w:tab/>
      </w:r>
      <w:r w:rsidRPr="00D7615C">
        <w:rPr>
          <w:sz w:val="24"/>
          <w:lang w:val="sk-SK"/>
        </w:rPr>
        <w:t>Ú. v. ES C 298, 30.11.2002, s.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5/2023"/>
    <w:docVar w:name="dvlangue" w:val="SK"/>
    <w:docVar w:name="dvnumam" w:val="0"/>
    <w:docVar w:name="dvpe" w:val="753.617"/>
    <w:docVar w:name="dvrapporteur" w:val="Spravodajca: "/>
    <w:docVar w:name="dvtitre" w:val="Uznesenie Európskeho parlamentu z xx. januára 2024 o úlohe Európskeho parlamentu a jeho parlamentnej diplomacie v zahraničnej a bezpečnostnej politike EÚ(2023/2105(INI))"/>
  </w:docVars>
  <w:rsids>
    <w:rsidRoot w:val="003606AE"/>
    <w:rsid w:val="00002272"/>
    <w:rsid w:val="00064002"/>
    <w:rsid w:val="000677B9"/>
    <w:rsid w:val="0008043C"/>
    <w:rsid w:val="000831BA"/>
    <w:rsid w:val="000A42CC"/>
    <w:rsid w:val="000E7DD9"/>
    <w:rsid w:val="0010095E"/>
    <w:rsid w:val="00125B37"/>
    <w:rsid w:val="00186294"/>
    <w:rsid w:val="00187494"/>
    <w:rsid w:val="001F32AE"/>
    <w:rsid w:val="002767FF"/>
    <w:rsid w:val="00290447"/>
    <w:rsid w:val="002B18FE"/>
    <w:rsid w:val="002B5493"/>
    <w:rsid w:val="00343214"/>
    <w:rsid w:val="003606AE"/>
    <w:rsid w:val="00361C00"/>
    <w:rsid w:val="00395FA1"/>
    <w:rsid w:val="003E15D4"/>
    <w:rsid w:val="00411CCE"/>
    <w:rsid w:val="0041666E"/>
    <w:rsid w:val="00421060"/>
    <w:rsid w:val="00471C19"/>
    <w:rsid w:val="004867E3"/>
    <w:rsid w:val="00486C2D"/>
    <w:rsid w:val="00491E7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208"/>
    <w:rsid w:val="006037C0"/>
    <w:rsid w:val="006608A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871"/>
    <w:rsid w:val="009509D8"/>
    <w:rsid w:val="00950B64"/>
    <w:rsid w:val="00981893"/>
    <w:rsid w:val="00A1687D"/>
    <w:rsid w:val="00A43E52"/>
    <w:rsid w:val="00A4678D"/>
    <w:rsid w:val="00A60A2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4DE"/>
    <w:rsid w:val="00C61C0C"/>
    <w:rsid w:val="00C726EC"/>
    <w:rsid w:val="00C941CB"/>
    <w:rsid w:val="00CC2357"/>
    <w:rsid w:val="00CF071A"/>
    <w:rsid w:val="00D058B8"/>
    <w:rsid w:val="00D56C11"/>
    <w:rsid w:val="00D7615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80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7F1DD"/>
  <w15:chartTrackingRefBased/>
  <w15:docId w15:val="{4DC6F430-6963-4922-AAAF-7E3B88E4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629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86294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86294"/>
    <w:pPr>
      <w:spacing w:after="240"/>
      <w:jc w:val="center"/>
    </w:pPr>
  </w:style>
  <w:style w:type="character" w:customStyle="1" w:styleId="BoldItalic">
    <w:name w:val="BoldItalic"/>
    <w:uiPriority w:val="1"/>
    <w:rsid w:val="00186294"/>
    <w:rPr>
      <w:b/>
      <w:i/>
      <w:u w:val="none"/>
    </w:rPr>
  </w:style>
  <w:style w:type="character" w:customStyle="1" w:styleId="Italic">
    <w:name w:val="Italic"/>
    <w:uiPriority w:val="1"/>
    <w:rsid w:val="00186294"/>
    <w:rPr>
      <w:i/>
    </w:rPr>
  </w:style>
  <w:style w:type="paragraph" w:customStyle="1" w:styleId="Normal12a24b">
    <w:name w:val="Normal12a24b"/>
    <w:basedOn w:val="Normal"/>
    <w:rsid w:val="00186294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86294"/>
    <w:rPr>
      <w:snapToGrid w:val="0"/>
      <w:sz w:val="24"/>
      <w:lang w:val="sk-SK" w:eastAsia="en-US"/>
    </w:rPr>
  </w:style>
  <w:style w:type="character" w:styleId="Hyperlink">
    <w:name w:val="Hyperlink"/>
    <w:basedOn w:val="DefaultParagraphFont"/>
    <w:unhideWhenUsed/>
    <w:rsid w:val="001862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3/410/oj?locale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8F2C8-22ED-497B-A3AA-EBE47E32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3858</Words>
  <Characters>24506</Characters>
  <Application>Microsoft Office Word</Application>
  <DocSecurity>0</DocSecurity>
  <Lines>204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2024-02-22T10:57:00Z</dcterms:created>
  <dcterms:modified xsi:type="dcterms:W3CDTF">2024-02-22T10:57:00Z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A9-0405/2023</vt:lpwstr>
  </property>
  <property fmtid="{D5CDD505-2E9C-101B-9397-08002B2CF9AE}" pid="4" name="&lt;Type&gt;">
    <vt:lpwstr>RR</vt:lpwstr>
  </property>
</Properties>
</file>