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5D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05DB8" w:rsidRDefault="00B00FAD" w:rsidP="0010095E">
            <w:pPr>
              <w:pStyle w:val="EPName"/>
            </w:pPr>
            <w:r w:rsidRPr="00905DB8">
              <w:t>Európai Parlament</w:t>
            </w:r>
          </w:p>
          <w:p w:rsidR="00751A4A" w:rsidRPr="00905D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5DB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05DB8" w:rsidRDefault="00187494" w:rsidP="0010095E">
            <w:pPr>
              <w:pStyle w:val="EPLogo"/>
            </w:pPr>
            <w:r w:rsidRPr="00905DB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05DB8" w:rsidRDefault="00D058B8" w:rsidP="004C5D52">
      <w:pPr>
        <w:pStyle w:val="LineTop"/>
      </w:pPr>
    </w:p>
    <w:p w:rsidR="00680577" w:rsidRPr="00905DB8" w:rsidRDefault="00B00FAD" w:rsidP="00680577">
      <w:pPr>
        <w:pStyle w:val="EPBodyTA1"/>
      </w:pPr>
      <w:r w:rsidRPr="00905DB8">
        <w:t>ELFOGADOTT SZÖVEGEK</w:t>
      </w:r>
    </w:p>
    <w:p w:rsidR="00D058B8" w:rsidRPr="00905DB8" w:rsidRDefault="00D058B8" w:rsidP="00D058B8">
      <w:pPr>
        <w:pStyle w:val="LineBottom"/>
      </w:pPr>
    </w:p>
    <w:p w:rsidR="00B00FAD" w:rsidRPr="00905DB8" w:rsidRDefault="00B00FAD" w:rsidP="00B00FAD">
      <w:pPr>
        <w:pStyle w:val="ATHeading1"/>
      </w:pPr>
      <w:bookmarkStart w:id="0" w:name="TANumber"/>
      <w:r w:rsidRPr="00905DB8">
        <w:t>P9_</w:t>
      </w:r>
      <w:proofErr w:type="gramStart"/>
      <w:r w:rsidRPr="00905DB8">
        <w:t>TA(</w:t>
      </w:r>
      <w:proofErr w:type="gramEnd"/>
      <w:r w:rsidRPr="00905DB8">
        <w:t>2024)00</w:t>
      </w:r>
      <w:r w:rsidR="00236FA5">
        <w:t>15</w:t>
      </w:r>
      <w:bookmarkEnd w:id="0"/>
    </w:p>
    <w:p w:rsidR="00B00FAD" w:rsidRPr="00905DB8" w:rsidRDefault="00236FA5" w:rsidP="00B00FAD">
      <w:pPr>
        <w:pStyle w:val="ATHeading2"/>
      </w:pPr>
      <w:bookmarkStart w:id="1" w:name="title"/>
      <w:r w:rsidRPr="00236FA5">
        <w:t>A szomszédos országokkal való határokon átnyúló együttműködés jelenlegi és jövőbeli kihívásai</w:t>
      </w:r>
      <w:bookmarkEnd w:id="1"/>
    </w:p>
    <w:p w:rsidR="00B00FAD" w:rsidRPr="00905DB8" w:rsidRDefault="00B00FAD" w:rsidP="00B00FAD">
      <w:pPr>
        <w:rPr>
          <w:i/>
          <w:vanish/>
        </w:rPr>
      </w:pPr>
      <w:r w:rsidRPr="00905DB8">
        <w:rPr>
          <w:i/>
        </w:rPr>
        <w:fldChar w:fldCharType="begin"/>
      </w:r>
      <w:r w:rsidRPr="00905DB8">
        <w:rPr>
          <w:i/>
        </w:rPr>
        <w:instrText xml:space="preserve"> TC"(</w:instrText>
      </w:r>
      <w:bookmarkStart w:id="2" w:name="DocNumber"/>
      <w:r w:rsidRPr="00905DB8">
        <w:rPr>
          <w:i/>
        </w:rPr>
        <w:instrText>A9-0415/2023</w:instrText>
      </w:r>
      <w:bookmarkEnd w:id="2"/>
      <w:r w:rsidRPr="00905DB8">
        <w:rPr>
          <w:i/>
        </w:rPr>
        <w:instrText xml:space="preserve"> - Előadó: Daniel Buda)"\l3 \n&gt; \* MERGEFORMAT </w:instrText>
      </w:r>
      <w:r w:rsidRPr="00905DB8">
        <w:rPr>
          <w:i/>
        </w:rPr>
        <w:fldChar w:fldCharType="end"/>
      </w:r>
    </w:p>
    <w:p w:rsidR="00B00FAD" w:rsidRPr="00905DB8" w:rsidRDefault="00B00FAD" w:rsidP="00B00FAD">
      <w:pPr>
        <w:rPr>
          <w:vanish/>
        </w:rPr>
      </w:pPr>
      <w:bookmarkStart w:id="3" w:name="Commission"/>
      <w:r w:rsidRPr="00905DB8">
        <w:rPr>
          <w:vanish/>
        </w:rPr>
        <w:t>Regionális Fejlesztési Bizottság</w:t>
      </w:r>
      <w:bookmarkEnd w:id="3"/>
    </w:p>
    <w:p w:rsidR="00B00FAD" w:rsidRPr="00905DB8" w:rsidRDefault="00B00FAD" w:rsidP="00B00FAD">
      <w:pPr>
        <w:rPr>
          <w:vanish/>
        </w:rPr>
      </w:pPr>
      <w:bookmarkStart w:id="4" w:name="PE"/>
      <w:r w:rsidRPr="00905DB8">
        <w:rPr>
          <w:vanish/>
        </w:rPr>
        <w:t>PE751.733</w:t>
      </w:r>
      <w:bookmarkEnd w:id="4"/>
    </w:p>
    <w:p w:rsidR="00B00FAD" w:rsidRPr="00905DB8" w:rsidRDefault="00B00FAD" w:rsidP="00B00FAD">
      <w:pPr>
        <w:pStyle w:val="ATHeading3"/>
      </w:pPr>
      <w:bookmarkStart w:id="5" w:name="Sujet"/>
      <w:r w:rsidRPr="00905DB8">
        <w:t xml:space="preserve">Az Európai Parlament 2024. </w:t>
      </w:r>
      <w:r w:rsidR="00666E29">
        <w:t>január</w:t>
      </w:r>
      <w:r w:rsidRPr="00905DB8">
        <w:t xml:space="preserve"> </w:t>
      </w:r>
      <w:r w:rsidR="00236FA5">
        <w:t>16-</w:t>
      </w:r>
      <w:r w:rsidRPr="00905DB8">
        <w:t>i állásfoglalása a szomszédos országokkal való határokon átnyúló együttműködés jelenlegi és jövőbeli kihívásairól</w:t>
      </w:r>
      <w:bookmarkEnd w:id="5"/>
      <w:r w:rsidRPr="00905DB8">
        <w:t xml:space="preserve"> </w:t>
      </w:r>
      <w:bookmarkStart w:id="6" w:name="References"/>
      <w:r w:rsidRPr="00905DB8">
        <w:t>(2023/</w:t>
      </w:r>
      <w:proofErr w:type="gramStart"/>
      <w:r w:rsidRPr="00905DB8">
        <w:t>2076(</w:t>
      </w:r>
      <w:proofErr w:type="gramEnd"/>
      <w:r w:rsidRPr="00905DB8">
        <w:t>INI))</w:t>
      </w:r>
      <w:bookmarkEnd w:id="6"/>
    </w:p>
    <w:p w:rsidR="00B00FAD" w:rsidRPr="00905DB8" w:rsidRDefault="00B00FAD" w:rsidP="00B00FAD"/>
    <w:p w:rsidR="00D90576" w:rsidRPr="00905DB8" w:rsidRDefault="00D90576" w:rsidP="00666E29">
      <w:pPr>
        <w:pStyle w:val="EPComma"/>
        <w:widowControl/>
        <w:spacing w:before="0"/>
        <w:ind w:left="567" w:hanging="567"/>
      </w:pPr>
      <w:bookmarkStart w:id="7" w:name="TextBodyBegin"/>
      <w:bookmarkEnd w:id="7"/>
      <w:r w:rsidRPr="00905DB8">
        <w:rPr>
          <w:i/>
        </w:rPr>
        <w:t>Az Európai Parlament,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t>–</w:t>
      </w:r>
      <w:r w:rsidRPr="00905DB8">
        <w:tab/>
        <w:t>tekintettel az Európai Unióról szóló szerződés (EUSZ) 3. cikkére és az Európai Unió működéséről szóló szerződés 4</w:t>
      </w:r>
      <w:proofErr w:type="gramStart"/>
      <w:r w:rsidRPr="00905DB8">
        <w:t>.,</w:t>
      </w:r>
      <w:proofErr w:type="gramEnd"/>
      <w:r w:rsidRPr="00905DB8">
        <w:t xml:space="preserve"> 162., 174–178. és 349. cikkére,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proofErr w:type="gramStart"/>
      <w:r w:rsidRPr="00905DB8">
        <w:t>–</w:t>
      </w:r>
      <w:r w:rsidRPr="00905DB8">
        <w:tab/>
        <w:t>tekintettel az Európai Regionális Fejlesztési Alapra, az Európai Szociális Alap Pluszra, a Kohéziós Alapra, az Igazságos Átmenet Alapra és az Európai Tengerügyi, Halászati és Akvakultúra-alapra vonatkozó közös rendelkezések, valamint az előbbiekre és a Menekültügyi, Migrációs és Integrációs Alapra, a Belső Biztonsági Alapra és a határigazgatás és a vízumpolitika pénzügyi támogatására szolgáló eszközre vonatkozó pénzügyi szabályok megállapításáról szóló, 2021. június 24-i (EU) 2021/1060 európai parlamenti és tanácsi rendeletre</w:t>
      </w:r>
      <w:r w:rsidRPr="00905DB8">
        <w:rPr>
          <w:rStyle w:val="FootnoteReference"/>
        </w:rPr>
        <w:footnoteReference w:id="1"/>
      </w:r>
      <w:r w:rsidRPr="00905DB8">
        <w:t>,</w:t>
      </w:r>
      <w:proofErr w:type="gramEnd"/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t>–</w:t>
      </w:r>
      <w:r w:rsidRPr="00905DB8">
        <w:tab/>
        <w:t>tekintettel az Európai Regionális Fejlesztési Alapról és a Kohéziós Alapról szóló, 2021. június 24-i (EU) 2021/1058 európai parlamenti és tanácsi rendeletre</w:t>
      </w:r>
      <w:r w:rsidRPr="00905DB8">
        <w:rPr>
          <w:rStyle w:val="FootnoteReference"/>
        </w:rPr>
        <w:footnoteReference w:id="2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t>–</w:t>
      </w:r>
      <w:r w:rsidRPr="00905DB8">
        <w:tab/>
        <w:t xml:space="preserve">tekintettel az Európai Regionális Fejlesztési Alap és külső </w:t>
      </w:r>
      <w:proofErr w:type="gramStart"/>
      <w:r w:rsidRPr="00905DB8">
        <w:t>finanszírozási</w:t>
      </w:r>
      <w:proofErr w:type="gramEnd"/>
      <w:r w:rsidRPr="00905DB8">
        <w:t xml:space="preserve"> eszközök által támogatott európai területi együttműködési célkitűzésre (Interreg) vonatkozó egyedi rendelkezésekről szóló, 2021. június 24-i (EU) 2021/1059 európai parlamenti és tanácsi rendeletre</w:t>
      </w:r>
      <w:r w:rsidRPr="00905DB8">
        <w:rPr>
          <w:rStyle w:val="FootnoteReference"/>
        </w:rPr>
        <w:footnoteReference w:id="3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t>–</w:t>
      </w:r>
      <w:r w:rsidRPr="00905DB8">
        <w:tab/>
        <w:t>tekintettel az 1303/2013/EU és a 223/2014/EU rendeletnek az Európában lévő menekültekre irányuló kohéziós fellépés (CARE) tekintetében történő módosításáról szóló, 2022. április 6-i (EU) 2022/562 európai parlamenti és tanácsi rendeletre</w:t>
      </w:r>
      <w:r w:rsidRPr="00905DB8">
        <w:rPr>
          <w:rStyle w:val="FootnoteReference"/>
        </w:rPr>
        <w:footnoteReference w:id="4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lastRenderedPageBreak/>
        <w:t>–</w:t>
      </w:r>
      <w:r w:rsidRPr="00905DB8">
        <w:tab/>
        <w:t>tekintettel az európai területi együttműködési csoportosulásról szóló, 2006. július 5-i 1082/2006/EK tanácsi rendeletre</w:t>
      </w:r>
      <w:r w:rsidRPr="00905DB8">
        <w:rPr>
          <w:rStyle w:val="FootnoteReference"/>
        </w:rPr>
        <w:footnoteReference w:id="5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t>–</w:t>
      </w:r>
      <w:r w:rsidRPr="00905DB8">
        <w:tab/>
        <w:t>tekintettel a határokon átnyúló összefüggésben jogi és közigazgatási akadályok felszámolására irányuló mechanizmusról szóló, európai parlamenti és tanácsi rendeletre irányuló, 2018. május 29-i bizottsági javaslatra (</w:t>
      </w:r>
      <w:proofErr w:type="gramStart"/>
      <w:r w:rsidRPr="00905DB8">
        <w:t>COM(</w:t>
      </w:r>
      <w:proofErr w:type="gramEnd"/>
      <w:r w:rsidRPr="00905DB8">
        <w:t>2018)0373),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t>–</w:t>
      </w:r>
      <w:r w:rsidRPr="00905DB8">
        <w:tab/>
        <w:t xml:space="preserve">tekintettel a Bizottság „A növekedés és a </w:t>
      </w:r>
      <w:proofErr w:type="gramStart"/>
      <w:r w:rsidRPr="00905DB8">
        <w:t>kohézió</w:t>
      </w:r>
      <w:proofErr w:type="gramEnd"/>
      <w:r w:rsidRPr="00905DB8">
        <w:t xml:space="preserve"> előmozdítása az EU határrégióiban” című, 2017. szeptember 20-i közleményére (COM(2017)0534),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t>–</w:t>
      </w:r>
      <w:r w:rsidRPr="00905DB8">
        <w:tab/>
        <w:t>tekintettel az „Iránymutatások a COVID-19-válság összefüggésében folytatott határokon átnyúló egészségügyi együttműködésre irányuló uniós sürgősségi segítségnyújtásról” című, 2020. április 3-i bizottsági közleményre</w:t>
      </w:r>
      <w:r w:rsidRPr="00905DB8">
        <w:rPr>
          <w:rStyle w:val="FootnoteReference"/>
        </w:rPr>
        <w:footnoteReference w:id="6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  <w:rPr>
          <w:snapToGrid w:val="0"/>
        </w:rPr>
      </w:pPr>
      <w:r w:rsidRPr="00905DB8">
        <w:t>–</w:t>
      </w:r>
      <w:r w:rsidRPr="00905DB8">
        <w:tab/>
        <w:t>tekintettel az európai oktatási térség 2025-ig történő megvalósításáról szóló, 2020. szeptember 30-i bizottsági közleményre (</w:t>
      </w:r>
      <w:proofErr w:type="gramStart"/>
      <w:r w:rsidRPr="00905DB8">
        <w:t>COM(</w:t>
      </w:r>
      <w:proofErr w:type="gramEnd"/>
      <w:r w:rsidRPr="00905DB8">
        <w:t>2020)0625),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 xml:space="preserve">tekintettel a gazdasági, társadalmi és területi </w:t>
      </w:r>
      <w:proofErr w:type="gramStart"/>
      <w:r w:rsidRPr="00905DB8">
        <w:t>kohézióról</w:t>
      </w:r>
      <w:proofErr w:type="gramEnd"/>
      <w:r w:rsidRPr="00905DB8">
        <w:t xml:space="preserve"> az Unióban: a 8. kohéziós jelentésről szóló, 2022. szeptember 15-i állásfoglalására</w:t>
      </w:r>
      <w:r w:rsidRPr="00905DB8">
        <w:rPr>
          <w:rStyle w:val="FootnoteReference"/>
        </w:rPr>
        <w:footnoteReference w:id="7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>tekintettel a kohéziós politika szerepéről a földközi-tengeri medence többdimenziós környezeti kihívásainak kezelésében című 2023. május 9-i állásfoglalására</w:t>
      </w:r>
      <w:r w:rsidRPr="00905DB8">
        <w:rPr>
          <w:rStyle w:val="FootnoteReference"/>
        </w:rPr>
        <w:footnoteReference w:id="8"/>
      </w:r>
      <w:r w:rsidRPr="00905DB8">
        <w:t xml:space="preserve">, 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>tekintettel a lemaradó uniós régiókról szóló, 2018. március 13-i állásfoglalására</w:t>
      </w:r>
      <w:r w:rsidRPr="00905DB8">
        <w:rPr>
          <w:rStyle w:val="FootnoteReference"/>
        </w:rPr>
        <w:footnoteReference w:id="9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 xml:space="preserve">tekintettel a Parlamenti Kutatási Szolgáltatások Főigazgatósága által a „Lemaradó uniós régiók: </w:t>
      </w:r>
      <w:proofErr w:type="gramStart"/>
      <w:r w:rsidRPr="00905DB8">
        <w:t>aktuális</w:t>
      </w:r>
      <w:proofErr w:type="gramEnd"/>
      <w:r w:rsidRPr="00905DB8">
        <w:t xml:space="preserve"> helyzet és jövőbeli kihívások” címmel 2020. október 26-án közzétett tanulmányra</w:t>
      </w:r>
      <w:r w:rsidRPr="00905DB8">
        <w:rPr>
          <w:rStyle w:val="FootnoteReference"/>
        </w:rPr>
        <w:footnoteReference w:id="10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 xml:space="preserve">tekintettel az EU határrégiói növekedésének és </w:t>
      </w:r>
      <w:proofErr w:type="gramStart"/>
      <w:r w:rsidRPr="00905DB8">
        <w:t>kohéziójának</w:t>
      </w:r>
      <w:proofErr w:type="gramEnd"/>
      <w:r w:rsidRPr="00905DB8">
        <w:t xml:space="preserve"> előmozdításáról szóló, 2018. szeptember 11-i állásfoglalására</w:t>
      </w:r>
      <w:r w:rsidRPr="00905DB8">
        <w:rPr>
          <w:rStyle w:val="FootnoteReference"/>
        </w:rPr>
        <w:footnoteReference w:id="11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>tekintettel az ENSZ Éghajlatváltozási Kormányközi Testületének „Éghajlatváltozás 2022: Az éghajlatváltozás mérséklése. A III. munkacsoport hozzájárulása az Éghajlatváltozási Kormányközi Testület (IPCC) hatodik értékelő jelentéséhez” című 2022. évi jelentésére</w:t>
      </w:r>
      <w:r w:rsidRPr="00905DB8">
        <w:rPr>
          <w:rStyle w:val="FootnoteReference"/>
        </w:rPr>
        <w:footnoteReference w:id="12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</w:pPr>
      <w:r w:rsidRPr="00905DB8">
        <w:lastRenderedPageBreak/>
        <w:t>–</w:t>
      </w:r>
      <w:r w:rsidRPr="00905DB8">
        <w:tab/>
        <w:t xml:space="preserve">tekintettel az Egyesült Nemzetek Éghajlatváltozási Keretegyezménye Feleinek 21. </w:t>
      </w:r>
      <w:proofErr w:type="gramStart"/>
      <w:r w:rsidRPr="00905DB8">
        <w:t>Konferenciáján</w:t>
      </w:r>
      <w:proofErr w:type="gramEnd"/>
      <w:r w:rsidRPr="00905DB8">
        <w:t xml:space="preserve"> (COP21) Párizsban, 2015. december 12-én elfogadott megállapodásra (Párizsi Megállapodás),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>tekintettel a Tanács „Megújított partnerség a déli szomszédsággal – Új program a földközi-tengeri térség számára” című, 2021. április 19-i következtetéseire,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>tekintettel a Régiók Bizottsága „Európa jövőképéről: A határon átnyúló együttműködés jövője” című, 2021. július 1-jei állásfoglalására</w:t>
      </w:r>
      <w:r w:rsidRPr="00905DB8">
        <w:rPr>
          <w:rStyle w:val="FootnoteReference"/>
        </w:rPr>
        <w:footnoteReference w:id="13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>tekintettel a Régiók Bizottsága „Hiányzó közlekedési összeköttetések a határ menti régiókban” című, 2017. február 8-i véleményére</w:t>
      </w:r>
      <w:r w:rsidRPr="00905DB8">
        <w:rPr>
          <w:rStyle w:val="FootnoteReference"/>
        </w:rPr>
        <w:footnoteReference w:id="14"/>
      </w:r>
      <w:r w:rsidRPr="00905DB8">
        <w:t>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>tekintettel eljárási szabályzata 54. cikkére,</w:t>
      </w:r>
    </w:p>
    <w:p w:rsidR="00D90576" w:rsidRPr="00905DB8" w:rsidRDefault="00D90576" w:rsidP="00666E29">
      <w:pPr>
        <w:pStyle w:val="NormalHanging12a"/>
        <w:widowControl/>
      </w:pPr>
      <w:r w:rsidRPr="00905DB8">
        <w:t>–</w:t>
      </w:r>
      <w:r w:rsidRPr="00905DB8">
        <w:tab/>
        <w:t>tekintettel a Regionális Fejlesztési Bizottság jelentésére (A9-0415/2023),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A.</w:t>
      </w:r>
      <w:r w:rsidRPr="00905DB8">
        <w:tab/>
      </w:r>
      <w:proofErr w:type="gramStart"/>
      <w:r w:rsidRPr="00905DB8">
        <w:t>mivel</w:t>
      </w:r>
      <w:proofErr w:type="gramEnd"/>
      <w:r w:rsidRPr="00905DB8">
        <w:t xml:space="preserve"> a szomszédos országokkal a szárazföldi és tengeri határokon folytatott, 184 régióra, 33 országra és 260 millió emberre kiterjedő határokon átnyúló együttműködés az uniós politika kulcsfontosságú részét képezi;</w:t>
      </w:r>
    </w:p>
    <w:p w:rsidR="00D90576" w:rsidRPr="00905DB8" w:rsidRDefault="00D90576" w:rsidP="00666E29">
      <w:pPr>
        <w:pStyle w:val="NormalHanging12a"/>
        <w:widowControl/>
      </w:pPr>
      <w:r w:rsidRPr="00905DB8">
        <w:t>B.</w:t>
      </w:r>
      <w:r w:rsidRPr="00905DB8">
        <w:tab/>
        <w:t>mivel az</w:t>
      </w:r>
      <w:r w:rsidR="00666E29">
        <w:t xml:space="preserve"> EUSZ</w:t>
      </w:r>
      <w:r w:rsidRPr="00905DB8">
        <w:t xml:space="preserve"> 8. cikke szerint az Unió a </w:t>
      </w:r>
      <w:proofErr w:type="gramStart"/>
      <w:r w:rsidRPr="00905DB8">
        <w:t>vele</w:t>
      </w:r>
      <w:proofErr w:type="gramEnd"/>
      <w:r w:rsidRPr="00905DB8">
        <w:t xml:space="preserve"> szomszédos országokkal különleges kapcsolatokat épít ki a jólét és a jószomszédi viszonyok egy olyan térségének a létrehozása céljából, amely az Unió értékeire épül, és amelyet az együttműködésen alapuló szoros és békés kapcsolatok jellemeznek;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C.</w:t>
      </w:r>
      <w:r w:rsidRPr="00905DB8">
        <w:tab/>
        <w:t>mivel a határokon átnyúló együttműködés fontos lépés a tagjelölt országok uniós előcsatlakozási folyamatában;</w:t>
      </w:r>
    </w:p>
    <w:p w:rsidR="00D90576" w:rsidRPr="00905DB8" w:rsidRDefault="00D90576" w:rsidP="00666E29">
      <w:pPr>
        <w:pStyle w:val="NormalHanging12a"/>
        <w:widowControl/>
      </w:pPr>
      <w:proofErr w:type="gramStart"/>
      <w:r w:rsidRPr="00905DB8">
        <w:t>D.</w:t>
      </w:r>
      <w:r w:rsidRPr="00905DB8">
        <w:tab/>
        <w:t>mivel a határokon átnyúló együttműködés hozzájárul a békéhez és a fenntartható fejlődéshez az EU külső határai mentén, támogatja a demokratikus reformokat, az európai értékek tiszteletben tartását, a határ menti területek gazdasági és társadalmi fejlődését, beleértve a környezetvédelmet, a közegészségügyi szolgáltatásokat, valamint a biztonsági és védelmi intézkedéseket, előmozdítja az intelligensebb, környezetbarátabb és jobban összekapcsolt EU-ra és szomszédságra vonatkozó uniós célkitűzéseket, valamint a jó együttműködéssel, a kormányzással és a közös kihívásokkal kapcsolatos regionális</w:t>
      </w:r>
      <w:proofErr w:type="gramEnd"/>
      <w:r w:rsidRPr="00905DB8">
        <w:t xml:space="preserve"> igények kezelését és elősegíti a kölcsönös megértést és bizalom előmozdítását, valamint a jövőbeli </w:t>
      </w:r>
      <w:proofErr w:type="gramStart"/>
      <w:r w:rsidRPr="00905DB8">
        <w:t>konfliktusok</w:t>
      </w:r>
      <w:proofErr w:type="gramEnd"/>
      <w:r w:rsidRPr="00905DB8">
        <w:t xml:space="preserve"> és háborúk megelőzését olyan eszközök révén, mint például a PEACE+ program;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E.</w:t>
      </w:r>
      <w:r w:rsidRPr="00905DB8">
        <w:tab/>
        <w:t xml:space="preserve">mivel a jelenlegi geopolitikai helyzet megerősíti a </w:t>
      </w:r>
      <w:proofErr w:type="gramStart"/>
      <w:r w:rsidRPr="00905DB8">
        <w:t>stabilitás</w:t>
      </w:r>
      <w:proofErr w:type="gramEnd"/>
      <w:r w:rsidRPr="00905DB8">
        <w:t xml:space="preserve"> és a demokratikus fejlődés fontosságát az EU külső határain fekvő országokban és régiókban;</w:t>
      </w:r>
    </w:p>
    <w:p w:rsidR="00D90576" w:rsidRPr="00905DB8" w:rsidRDefault="00D90576" w:rsidP="00666E29">
      <w:pPr>
        <w:pStyle w:val="NormalHanging12a"/>
        <w:widowControl/>
      </w:pPr>
      <w:r w:rsidRPr="00905DB8">
        <w:t>F.</w:t>
      </w:r>
      <w:r w:rsidRPr="00905DB8">
        <w:tab/>
        <w:t xml:space="preserve">mivel a Covid19-világjárvány és különösen Oroszország Ukrajna elleni </w:t>
      </w:r>
      <w:proofErr w:type="gramStart"/>
      <w:r w:rsidRPr="00905DB8">
        <w:t>agressziós</w:t>
      </w:r>
      <w:proofErr w:type="gramEnd"/>
      <w:r w:rsidRPr="00905DB8">
        <w:t xml:space="preserve"> háborúja alapvető hatással volt az Európai Szomszédsági Támogatási Eszköz által támogatott valamennyi határokon átnyúló együttműködési programra (ENI-CBC), köztük Oroszországra és Belaruszra, és jelentős hatással volt a 2021–2027-es időszakra javasolt programok felére; mivel a kohéziós politika segítheti a határokon átnyúló </w:t>
      </w:r>
      <w:r w:rsidRPr="00905DB8">
        <w:lastRenderedPageBreak/>
        <w:t>együttműködést, feltéve, hogy stratégiai megközelítése megmarad és megállapodnak egy szilárd költségvetésről;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G</w:t>
      </w:r>
      <w:r w:rsidR="00CD5F8D">
        <w:t>.</w:t>
      </w:r>
      <w:bookmarkStart w:id="8" w:name="_GoBack"/>
      <w:bookmarkEnd w:id="8"/>
      <w:r w:rsidRPr="00905DB8">
        <w:tab/>
        <w:t>mivel a képzett munkaerő elvándorlása aránytalan mértékben érint egyes kevésbé fejlett határrégiókat, és ha nem kezeljük azt, hosszú távon negatív hatást fog gyakorolni az EU jövőjére;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H.</w:t>
      </w:r>
      <w:r w:rsidRPr="00905DB8">
        <w:tab/>
      </w:r>
      <w:proofErr w:type="gramStart"/>
      <w:r w:rsidRPr="00905DB8">
        <w:t>mivel</w:t>
      </w:r>
      <w:proofErr w:type="gramEnd"/>
      <w:r w:rsidRPr="00905DB8">
        <w:t xml:space="preserve"> egyes határ menti régiókban különösen a fiatalok és a képzett munkaerő körében igen magas a tömeges elvándorlás aránya, ami a gazdasági fejlődés hiányát mutatja ezekben a régiókban; mivel a határokon átnyúló együttműködés hozzájárulhat új foglalkoztatási lehetőségek megteremtéséhez és a fenntartható gazdasági fejlődéshez;</w:t>
      </w:r>
    </w:p>
    <w:p w:rsidR="00D90576" w:rsidRPr="00905DB8" w:rsidRDefault="00D90576" w:rsidP="00666E29">
      <w:pPr>
        <w:pStyle w:val="NormalHanging12a"/>
        <w:widowControl/>
      </w:pPr>
      <w:r w:rsidRPr="00905DB8">
        <w:t>I.</w:t>
      </w:r>
      <w:r w:rsidRPr="00905DB8">
        <w:tab/>
        <w:t xml:space="preserve">mivel az észak-afrikai törékeny politikai, gazdasági és biztonsági helyzet és a </w:t>
      </w:r>
      <w:proofErr w:type="gramStart"/>
      <w:r w:rsidRPr="00905DB8">
        <w:t>migrációs</w:t>
      </w:r>
      <w:proofErr w:type="gramEnd"/>
      <w:r w:rsidRPr="00905DB8">
        <w:t xml:space="preserve"> válság kezelése rávilágít az együttműködés szükségességére a Földközi-tenger medencéjében;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J.</w:t>
      </w:r>
      <w:r w:rsidRPr="00905DB8">
        <w:tab/>
        <w:t xml:space="preserve">mivel a határ menti régiók gyakran érzékenyek a feszültségekre és </w:t>
      </w:r>
      <w:proofErr w:type="gramStart"/>
      <w:r w:rsidRPr="00905DB8">
        <w:t>konfliktusokra</w:t>
      </w:r>
      <w:proofErr w:type="gramEnd"/>
      <w:r w:rsidRPr="00905DB8">
        <w:t>, és a határokon átnyúló együttműködés és a regionális diplomácia pozitív hatást gyakorol a viták és az esetleges válságok megelőzésére és megoldására;</w:t>
      </w:r>
    </w:p>
    <w:p w:rsidR="00D90576" w:rsidRPr="00905DB8" w:rsidRDefault="00D90576" w:rsidP="00666E29">
      <w:pPr>
        <w:pStyle w:val="NormalHanging12a"/>
        <w:widowControl/>
        <w:rPr>
          <w:rStyle w:val="y2iqfc"/>
          <w:b/>
          <w:i/>
        </w:rPr>
      </w:pPr>
      <w:r w:rsidRPr="00905DB8">
        <w:rPr>
          <w:rStyle w:val="y2iqfc"/>
          <w:b/>
          <w:i/>
        </w:rPr>
        <w:t>Az Interreg NEXT programokkal kapcsolatos általános megfontolások</w:t>
      </w:r>
    </w:p>
    <w:p w:rsidR="00D90576" w:rsidRPr="00905DB8" w:rsidRDefault="00D90576" w:rsidP="00666E29">
      <w:pPr>
        <w:pStyle w:val="NormalHanging12a"/>
        <w:widowControl/>
      </w:pPr>
      <w:r w:rsidRPr="00905DB8">
        <w:t>1.</w:t>
      </w:r>
      <w:r w:rsidRPr="00905DB8">
        <w:tab/>
        <w:t>üdvözli az Interreg NEXT programok és az Interreg programok összehangolását, mivel ez egyszerűsítheti az eljárásokat, fokozhatja a programok közötti szinergiákat és növelheti az európai beruházások hatékonyságát; hangsúlyozza azonban, hogy egyszerűbb eljárásokra van szükség mind az értékelési szakaszban, mind pedig a projektek végrehajtása során, nagyobb hangsúlyt fektetve adott esetben a számszerűsíthető eredményekre és a régiók fejlődésére és a polgárok életére gyakorolt általános hatásra;</w:t>
      </w:r>
    </w:p>
    <w:p w:rsidR="00D90576" w:rsidRPr="00905DB8" w:rsidRDefault="00D90576" w:rsidP="00666E29">
      <w:pPr>
        <w:pStyle w:val="NormalHanging12a"/>
        <w:widowControl/>
      </w:pPr>
      <w:r w:rsidRPr="00905DB8">
        <w:t>2.</w:t>
      </w:r>
      <w:r w:rsidRPr="00905DB8">
        <w:tab/>
        <w:t>hangsúlyozza, hogy a földrajzi, kulturális, nyelvi és szociális helyzet, a lehetőségek, a korlátok és a közös kihívások ismerete folytán a helyi és regionális önkormányzatok kulcsszerepet játszanak a szomszédos országokkal folytatott, határokon átnyúló együttműködésben;</w:t>
      </w:r>
    </w:p>
    <w:p w:rsidR="00D90576" w:rsidRPr="00905DB8" w:rsidRDefault="00D90576" w:rsidP="00666E29">
      <w:pPr>
        <w:pStyle w:val="NormalHanging12a"/>
        <w:widowControl/>
      </w:pPr>
      <w:r w:rsidRPr="00905DB8">
        <w:t>3.</w:t>
      </w:r>
      <w:r w:rsidRPr="00905DB8">
        <w:tab/>
        <w:t xml:space="preserve">hangsúlyozza a határokon átnyúló projektek fontosságát az emberek közötti kapcsolatteremtés, és ily módon a fenntartható helyi fejlődés és a határokon átnyúló együttműködés új lehetőségeinek megnyitása terén; hangsúlyozza a határokon átnyúló beruházások fontosságát az innováció, a technológiaátadás, a közös megoldások és különféle programok közötti szinergiák terén, és </w:t>
      </w:r>
      <w:proofErr w:type="gramStart"/>
      <w:r w:rsidRPr="00905DB8">
        <w:t>ezáltal</w:t>
      </w:r>
      <w:proofErr w:type="gramEnd"/>
      <w:r w:rsidRPr="00905DB8">
        <w:t xml:space="preserve"> a közigazgatási határokon átívelő területi kohézió növelésében és a szolidaritás erősítésében;</w:t>
      </w:r>
    </w:p>
    <w:p w:rsidR="00D90576" w:rsidRPr="00905DB8" w:rsidRDefault="00D90576" w:rsidP="00666E29">
      <w:pPr>
        <w:pStyle w:val="NormalHanging12a"/>
        <w:widowControl/>
      </w:pPr>
      <w:proofErr w:type="gramStart"/>
      <w:r w:rsidRPr="00905DB8">
        <w:t>4.</w:t>
      </w:r>
      <w:r w:rsidRPr="00905DB8">
        <w:tab/>
        <w:t>hangsúlyozza, hogy 2021–2027-es időszakra vonatkozó előirányzat távolról sem optimális, és hangsúlyozza e programok pénzügyi megerősítésének fontosságát; üdvözli a harmadik országok nagyobb elszámoltathatóságát a magánszektorbeli kedvezményezettekkel szembeni visszafizettetések tekintetében; hangsúlyozza a jogállamiság és az egyenlő versenyfeltételek fontosságát valamennyi – akár állami, akár magán – kedvezményezett számára, és hangsúlyozza, hogy az állami beruházások mellett ösztönözni kell a magánbefektetők bevonását is a határmenti régiók és harmadik országok fenntartható fejlődésébe azáltal,</w:t>
      </w:r>
      <w:proofErr w:type="gramEnd"/>
      <w:r w:rsidRPr="00905DB8">
        <w:t xml:space="preserve"> </w:t>
      </w:r>
      <w:proofErr w:type="gramStart"/>
      <w:r w:rsidRPr="00905DB8">
        <w:t>hogy</w:t>
      </w:r>
      <w:proofErr w:type="gramEnd"/>
      <w:r w:rsidRPr="00905DB8">
        <w:t xml:space="preserve"> több forrást bocsátanak rendelkezésre;</w:t>
      </w:r>
    </w:p>
    <w:p w:rsidR="00D90576" w:rsidRPr="00905DB8" w:rsidRDefault="00D90576" w:rsidP="00666E29">
      <w:pPr>
        <w:pStyle w:val="NormalHanging12a"/>
        <w:widowControl/>
      </w:pPr>
      <w:r w:rsidRPr="00905DB8">
        <w:lastRenderedPageBreak/>
        <w:t>5.</w:t>
      </w:r>
      <w:r w:rsidRPr="00905DB8">
        <w:tab/>
        <w:t xml:space="preserve">üdvözli az irányító hatóságok azon lehetőségét, hogy elektronikus úton továbbítsák az adatokat a Bizottságnak, ugyanakkor rámutat arra, hogy a gyakoribb adattovábbítás nem vezethet a </w:t>
      </w:r>
      <w:proofErr w:type="gramStart"/>
      <w:r w:rsidRPr="00905DB8">
        <w:t>bürokrácia</w:t>
      </w:r>
      <w:proofErr w:type="gramEnd"/>
      <w:r w:rsidRPr="00905DB8">
        <w:t xml:space="preserve"> növekedéséhez; ezért hangsúlyozza az interoperábilis rendszerek fontosságát, amelyek automatikusan továbbíthatják az adatokat egy közös adatbázisba, és ösztönzi a Bizottságot, hogy fejlessze tovább a harmadik országokkal ennek kapcsán folytatott együttműködést;</w:t>
      </w:r>
    </w:p>
    <w:p w:rsidR="00D90576" w:rsidRPr="00905DB8" w:rsidRDefault="00D90576" w:rsidP="00666E29">
      <w:pPr>
        <w:pStyle w:val="NormalHanging12a"/>
        <w:widowControl/>
      </w:pPr>
      <w:r w:rsidRPr="00905DB8">
        <w:t>6.</w:t>
      </w:r>
      <w:r w:rsidRPr="00905DB8">
        <w:tab/>
        <w:t>aggodalmát fejezi ki amiatt, hogy a nagy infrastrukturális projekteket a továbbiakban nem kell a Bizottságnak jóváhagynia;</w:t>
      </w:r>
    </w:p>
    <w:p w:rsidR="00D90576" w:rsidRPr="00905DB8" w:rsidRDefault="00D90576" w:rsidP="00666E29">
      <w:pPr>
        <w:pStyle w:val="NormalHanging12a"/>
        <w:widowControl/>
      </w:pPr>
      <w:r w:rsidRPr="00905DB8">
        <w:t>7.</w:t>
      </w:r>
      <w:r w:rsidRPr="00905DB8">
        <w:tab/>
        <w:t xml:space="preserve">üdvözli a nagy infrastrukturális projektek uniós </w:t>
      </w:r>
      <w:proofErr w:type="gramStart"/>
      <w:r w:rsidRPr="00905DB8">
        <w:t>finanszírozására</w:t>
      </w:r>
      <w:proofErr w:type="gramEnd"/>
      <w:r w:rsidRPr="00905DB8">
        <w:t xml:space="preserve"> vonatkozó korlátozás megszüntetését, és úgy véli, hogy a fenntartható infrastruktúra-fejlesztés hozzájárul a határokon átnyúló régiók társadalmi-gazdasági növekedéséhez; kiemeli ugyanakkor az állami és a magánszektor bevonásának szükségességét, ami több innovációhoz és fejlesztéshez vezethet az energiaágazathoz, a közlekedéshez, a kommunikációhoz és a digitalizációhoz kapcsolódó infrastruktúrák tekintetében;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8.</w:t>
      </w:r>
      <w:r w:rsidRPr="00905DB8">
        <w:tab/>
        <w:t>felhívja a figyelmet arra, hogy az EU előtt álló jelentős kihívások a szomszédos régiók közötti, határokon átnyúló együttműködés előmozdításával is megoldhatók (pl. a Földközi-tenger, a Fekete-tenger, a Balti-tenger és más tengermedencék fenntartható jövője; az Alpok, a Pireneusok, a Kárpátok és más hegyvidékek fenntartható jövője; a Rajna, a Duna, a Meuse stb. nagy vízgyűjtőinek fenntartható jövője);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proofErr w:type="gramStart"/>
      <w:r w:rsidRPr="00905DB8">
        <w:t>9.</w:t>
      </w:r>
      <w:r w:rsidRPr="00905DB8">
        <w:tab/>
        <w:t>hangsúlyozza, hogy a határokon átnyúló együttműködés fontos lépés az uniós előcsatlakozási folyamatokban, ami arra ösztönzi a tagjelölt országokat, hogy megosszák tapasztalataikat, és megismerjék az EU belső működését; rámutat, hogy ez elősegíti az uniós kezdeményezések és célkitűzések közelebb hozását a tagjelölt országokhoz, a tapasztalatok megosztását, valamint a gazdasági és társadalmi konvergencia folyamatának megkezdését; hangsúlyozza, hogy azok a tagjelölt országok, amelyek részt vesznek határokon átnyúló együttműködésben, az uniós csatlakozás időpontjában már ismerni fogják az uniós</w:t>
      </w:r>
      <w:proofErr w:type="gramEnd"/>
      <w:r w:rsidRPr="00905DB8">
        <w:t xml:space="preserve"> </w:t>
      </w:r>
      <w:proofErr w:type="gramStart"/>
      <w:r w:rsidRPr="00905DB8">
        <w:t>programokat</w:t>
      </w:r>
      <w:proofErr w:type="gramEnd"/>
      <w:r w:rsidRPr="00905DB8">
        <w:t xml:space="preserve"> és projekteket;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proofErr w:type="gramStart"/>
      <w:r w:rsidRPr="00905DB8">
        <w:t>10.</w:t>
      </w:r>
      <w:r w:rsidRPr="00905DB8">
        <w:tab/>
        <w:t>hangsúlyozza a határokon átnyúló együttműködés kulcsfontosságú szerepét a természeti erőforrásokkal való fenntartható gazdálkodásban és az éghajlatváltozással kapcsolatos kihívások kezelésében, beleértve a természeti katasztrófákat, a környezetvédelmet, a biológiai sokféleséget és az élelmezésbiztonságot, valamint a határ menti területek ökoszisztémáit; ennek kapcsán hangsúlyozza a megelőzés és az éghajlatváltozáshoz való alkalmazkodási intézkedésekre irányuló, határokon átnyúló helyi és regionális tervek kidolgozásának fontosságát; kiemeli, hogy ezekben a régiókban fokozni kell az éghajlatváltozás</w:t>
      </w:r>
      <w:proofErr w:type="gramEnd"/>
      <w:r w:rsidRPr="00905DB8">
        <w:t xml:space="preserve"> </w:t>
      </w:r>
      <w:proofErr w:type="gramStart"/>
      <w:r w:rsidRPr="00905DB8">
        <w:t>elleni</w:t>
      </w:r>
      <w:proofErr w:type="gramEnd"/>
      <w:r w:rsidRPr="00905DB8">
        <w:t xml:space="preserve"> küzdelemre és az éghajlatváltozás mérséklésére irányuló erőfeszítéseket, elsősorban az uniós éghajlati célkitűzésekkel való összhang biztosítása érdekében;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11.</w:t>
      </w:r>
      <w:r w:rsidRPr="00905DB8">
        <w:tab/>
        <w:t>hangsúlyozza a határokon átnyúló együttműködésben rejlő lehetőségeket, különösen a gyéren lakott, határmenti területeken, például a megújuló energia és a körforgásos gazdaság területén, és kéri, hogy jobban használják ki a fenntartható gazdaság és a minőségi munkahelyek fejlesztésére irányuló meglévő lehetőségeket;</w:t>
      </w:r>
    </w:p>
    <w:p w:rsidR="00D90576" w:rsidRPr="00905DB8" w:rsidRDefault="00D90576" w:rsidP="00666E29">
      <w:pPr>
        <w:pStyle w:val="NormalHanging12a"/>
        <w:widowControl/>
        <w:rPr>
          <w:b/>
          <w:i/>
        </w:rPr>
      </w:pPr>
      <w:r w:rsidRPr="00905DB8">
        <w:rPr>
          <w:b/>
          <w:i/>
        </w:rPr>
        <w:t>Határokon átnyúló együttműködés a keleti szomszédsággal</w:t>
      </w:r>
    </w:p>
    <w:p w:rsidR="00D90576" w:rsidRPr="00905DB8" w:rsidRDefault="00D90576" w:rsidP="00666E29">
      <w:pPr>
        <w:pStyle w:val="NormalHanging12a"/>
        <w:widowControl/>
      </w:pPr>
      <w:r w:rsidRPr="00905DB8">
        <w:lastRenderedPageBreak/>
        <w:t>12.</w:t>
      </w:r>
      <w:r w:rsidRPr="00905DB8">
        <w:tab/>
        <w:t xml:space="preserve">üdvözli az Oroszországgal és Belarusszal folytatott határokon átnyúló együttműködés felfüggesztését Oroszország Ukrajna elleni </w:t>
      </w:r>
      <w:proofErr w:type="gramStart"/>
      <w:r w:rsidRPr="00905DB8">
        <w:t>agressziós</w:t>
      </w:r>
      <w:proofErr w:type="gramEnd"/>
      <w:r w:rsidRPr="00905DB8">
        <w:t xml:space="preserve"> háborúja következményeként, ami alapvetően megváltoztatta az európai biztonsági architektúrát, valamint a pénzeszközök átirányítását Ukrajnába és a Moldovai Köztársaságba; következésképpen hangsúlyozza a biztonságpolitikai együttműködés szükségességét a megbízható kollektív elrettentés és védelem közös céljainak elérése érdekében a határokon átnyúló együttműködés keretében;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13.</w:t>
      </w:r>
      <w:r w:rsidRPr="00905DB8">
        <w:tab/>
        <w:t>felhívja a figyelmet az Oroszországgal és Belarusszal határos régiók nehéz helyzetére az ezekkel az országokkal való határokon átnyúló együttműködés felfüggesztését követően, és ösztönzi a Bizottságot, hogy szorosan működjön együtt az érintett tagállamokkal annak érdekében, hogy fenntartható megoldásokat találjanak e régiók társadalmi és gazdasági kihívásainak kezelésére;</w:t>
      </w:r>
    </w:p>
    <w:p w:rsidR="00D90576" w:rsidRPr="00905DB8" w:rsidRDefault="00D90576" w:rsidP="00666E29">
      <w:pPr>
        <w:pStyle w:val="NormalHanging12a"/>
        <w:widowControl/>
      </w:pPr>
      <w:r w:rsidRPr="00905DB8">
        <w:t>14.</w:t>
      </w:r>
      <w:r w:rsidRPr="00905DB8">
        <w:tab/>
        <w:t xml:space="preserve">kéri, hogy a határokon átnyúló programokból származó forrásokat használják fel a fenntartható közlekedési infrastruktúra fejlesztésére, beleértve az EU Ukrajnával és a Moldovai Köztársasággal közös határaihoz közeli vasúti összeköttetések és tárolólétesítmények építését is az áruk és a gabona áramlásának egyszerűsítése és </w:t>
      </w:r>
      <w:proofErr w:type="gramStart"/>
      <w:r w:rsidRPr="00905DB8">
        <w:t>ezáltal</w:t>
      </w:r>
      <w:proofErr w:type="gramEnd"/>
      <w:r w:rsidRPr="00905DB8">
        <w:t xml:space="preserve"> a globális élelmezésbiztonság biztosítása érdekében, a fenntartható gazdaság kialakításának elősegítésére mindkét országban, valamint a leginkább érintett tagállamok, valamint Moldova és Ukrajna támogatására e kihívások kezelésében;</w:t>
      </w:r>
    </w:p>
    <w:p w:rsidR="00D90576" w:rsidRPr="00905DB8" w:rsidRDefault="00D90576" w:rsidP="00666E29">
      <w:pPr>
        <w:pStyle w:val="NormalHanging12a"/>
        <w:widowControl/>
      </w:pPr>
      <w:r w:rsidRPr="00905DB8">
        <w:t>15.</w:t>
      </w:r>
      <w:r w:rsidRPr="00905DB8">
        <w:tab/>
        <w:t>elismeri a helyi és regionális kultúra, illetve a kulturális örökség megőrzése, valamint a határmenti régiók közötti oktatási és gazdasági cserék előmozdításának fontosságát a szomszédok szokásainak kölcsönös megértése és a többnyelvű oktatás jelentős ösztönzőinek megteremtése érdekében; hangsúlyozza az inkluzív oktatás fontosságát a demokratikus értékek tekintetében, valamint azt, hogy ezen a területen támogatni kell a jobb minőséget;</w:t>
      </w:r>
    </w:p>
    <w:p w:rsidR="00D90576" w:rsidRPr="00905DB8" w:rsidRDefault="00D90576" w:rsidP="00666E29">
      <w:pPr>
        <w:pStyle w:val="NormalHanging12a"/>
        <w:widowControl/>
      </w:pPr>
      <w:r w:rsidRPr="00905DB8">
        <w:t>16.</w:t>
      </w:r>
      <w:r w:rsidRPr="00905DB8">
        <w:tab/>
        <w:t>felszólít fenntarthatóbb infrastrukturális projektek támogatására, amelyek hozzájárulnak a határmenti régiók összeköttetésének javításához, az e régiókon belüli és azok közötti mobilitás fokozásához, valamint a régiók lakosai életminőségének és lehetőségeinek javításához, valamint az infrastruktúra iránti igényt kezelő projektekhez;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proofErr w:type="gramStart"/>
      <w:r w:rsidRPr="00905DB8">
        <w:t>17.</w:t>
      </w:r>
      <w:r w:rsidRPr="00905DB8">
        <w:tab/>
        <w:t>elismeri az Ukrajnával szomszédos uniós tagállamok nemzeti kormányai, regionális és helyi hatóságai és civil társadalma által tett hatalmas erőfeszítéseket, valamint a Moldovai Köztársaság arra irányuló erőfeszítéseit, hogy befogadják a lakóhelyüket elhagyni kényszerült ukránokat, és kezeljék az Oroszország agressziós háborújából eredő valamennyi kihívást, beleértve az Ukrajnából származó gabona kérdését és a közlekedési infrastruktúra hiányát is; e tekintetben kéri megfelelő támogatás nyújtását a felmerülő igények kielégítése érdekében, többek között határokon átnyúló együttműködési programok</w:t>
      </w:r>
      <w:proofErr w:type="gramEnd"/>
      <w:r w:rsidRPr="00905DB8">
        <w:t xml:space="preserve"> </w:t>
      </w:r>
      <w:proofErr w:type="gramStart"/>
      <w:r w:rsidRPr="00905DB8">
        <w:t>révén</w:t>
      </w:r>
      <w:proofErr w:type="gramEnd"/>
      <w:r w:rsidRPr="00905DB8">
        <w:t>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18.</w:t>
      </w:r>
      <w:r w:rsidRPr="00905DB8">
        <w:tab/>
        <w:t>hangsúlyozza, hogy bár nem áll nyílt háborúban Oroszországgal, a Moldovai Köztársaságnak is vannak Oroszország által támogatott konfliktusövezetei, nagyszámú ukrán menekültet fogadott be, és gazdasági és társadalmi helyzetét nagymértékben befolyásolta az Oroszországgal fenntartott kereskedelmi kapcsolatainak megszűnése; hangsúlyozza ezért, hogy nagy szükség van jelentős beruházásokra és a nyitott piacra, és hogy a közös projektek minden gazdasági és társadalmi területen több mint üdvözlendők;</w:t>
      </w:r>
    </w:p>
    <w:p w:rsidR="00D90576" w:rsidRPr="00905DB8" w:rsidRDefault="00D90576" w:rsidP="00666E29">
      <w:pPr>
        <w:pStyle w:val="NormalHanging12a"/>
        <w:widowControl/>
      </w:pPr>
      <w:r w:rsidRPr="00905DB8">
        <w:lastRenderedPageBreak/>
        <w:t>19.</w:t>
      </w:r>
      <w:r w:rsidRPr="00905DB8">
        <w:tab/>
        <w:t xml:space="preserve">felháborítónak tartja az emberi veszteségeket és az otthonok és az infrastruktúra lerombolását Ukrajnában; hangsúlyozza, hogy a határokon átnyúló együttműködési programoknak és az új európai Bauhausnak </w:t>
      </w:r>
      <w:proofErr w:type="gramStart"/>
      <w:r w:rsidRPr="00905DB8">
        <w:t>aktív</w:t>
      </w:r>
      <w:proofErr w:type="gramEnd"/>
      <w:r w:rsidRPr="00905DB8">
        <w:t xml:space="preserve"> szerepet kell játszaniuk a háború utáni fenntartható újjáépítésben, és kiemeli, hogy sürgősen támogatni kell az ukrajnai helyi és regionális önkormányzatokat, miközben továbbra is segíteni kell a szomszédos régiókat és ösztönözni kell a fokozott együttműködést;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20.</w:t>
      </w:r>
      <w:r w:rsidRPr="00905DB8">
        <w:tab/>
        <w:t>üdvözli az arra vonatkozó kezdeményezéseket, hogy Ukrajnát felvegyék az URBACT európai területi együttműködési programba, valamint hogy Ukrajna és a Moldovai Köztársaság megfigyelő tagként csatlakozzon az Európai Területfejlesztési és Kohéziós Megfigyelőhálózathoz (ESPON);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21.</w:t>
      </w:r>
      <w:r w:rsidRPr="00905DB8">
        <w:tab/>
        <w:t xml:space="preserve">elítéli, hogy Oroszország az energiaforrásokat a politikai és gazdasági nyomásgyakorlás eszközeként használja; szorgalmazza az Oroszországgal való gazdasági együttműködés gyors kivizsgálását néhány tagállam energetikai ágazatában, valamint a </w:t>
      </w:r>
      <w:proofErr w:type="gramStart"/>
      <w:r w:rsidRPr="00905DB8">
        <w:t>finanszírozás</w:t>
      </w:r>
      <w:proofErr w:type="gramEnd"/>
      <w:r w:rsidRPr="00905DB8">
        <w:t xml:space="preserve"> növelését az energiahatékonyság fokozása és az Oroszországtól való függőség csökkentése érdekében azokban a tagállamokban, amelyek drasztikusan csökkentették az agresszorral folytatott együttműködésüket, és amelyekre a szankciók hatást gyakoroltak, beleértve a szomszédos országokat is;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22.</w:t>
      </w:r>
      <w:r w:rsidRPr="00905DB8">
        <w:tab/>
        <w:t xml:space="preserve">sajnálatosnak tartja Oroszország befolyásának növekedését a szomszédos országokban, különösen a </w:t>
      </w:r>
      <w:proofErr w:type="gramStart"/>
      <w:r w:rsidRPr="00905DB8">
        <w:t>manipuláció</w:t>
      </w:r>
      <w:proofErr w:type="gramEnd"/>
      <w:r w:rsidRPr="00905DB8">
        <w:t xml:space="preserve"> és a dezinformáció használatával mind a hagyományos, mind az online közösségi médiában, és hangsúlyozza az ezen országokkal folytatott együttműködés fokozásának fontosságát, különösen az oktatási és kulturális ágazatokban annak érdekében, hogy a polgárok folyamatos tájékoztatást és felvilágosítást kapjanak a demokratikus értékekről;</w:t>
      </w:r>
    </w:p>
    <w:p w:rsidR="00D90576" w:rsidRPr="00905DB8" w:rsidRDefault="00D90576" w:rsidP="00666E29">
      <w:pPr>
        <w:pStyle w:val="NormalHanging12a"/>
        <w:widowControl/>
        <w:rPr>
          <w:b/>
          <w:i/>
        </w:rPr>
      </w:pPr>
      <w:r w:rsidRPr="00905DB8">
        <w:rPr>
          <w:b/>
          <w:i/>
        </w:rPr>
        <w:t>Tengermedencékkel kapcsolatos együttműködés</w:t>
      </w:r>
    </w:p>
    <w:p w:rsidR="00D90576" w:rsidRPr="00905DB8" w:rsidRDefault="00D90576" w:rsidP="00666E29">
      <w:pPr>
        <w:pStyle w:val="NormalHanging12a"/>
        <w:widowControl/>
        <w:rPr>
          <w:i/>
        </w:rPr>
      </w:pPr>
      <w:r w:rsidRPr="00905DB8">
        <w:rPr>
          <w:i/>
        </w:rPr>
        <w:t>Fekete-tengeri medence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23.</w:t>
      </w:r>
      <w:r w:rsidRPr="00905DB8">
        <w:tab/>
        <w:t xml:space="preserve">hangsúlyozza a program fokozott pénzügyi támogatásának fontosságát, tekintettel a Fekete-tengeren az orosz támadásokból, valamint a tengeri és dunai kikötők </w:t>
      </w:r>
      <w:proofErr w:type="gramStart"/>
      <w:r w:rsidRPr="00905DB8">
        <w:t>blokádjából</w:t>
      </w:r>
      <w:proofErr w:type="gramEnd"/>
      <w:r w:rsidRPr="00905DB8">
        <w:t xml:space="preserve"> eredő biztonsági kihívásokra, amelyek célja az ukrán gazdaság számára nélkülözhetetlen gabonaszállítás megakadályozása; kiemeli azokat a biztonsági kockázatokat, amelyeket ezek a támadások jelentenek az Ukrajnával határos tagállamokra nézve;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24.</w:t>
      </w:r>
      <w:r w:rsidRPr="00905DB8">
        <w:tab/>
        <w:t>kiemeli a fekete-tengeri energiaforrásokban rejlő lehetőségeket, amelyek hozzájárulhatnak az EU fenntartható energetikai jövőjéhez is; hangsúlyozza, hogy a megújuló energiaforrások potenciáljuk ellenére nagyrészt továbbra is kiaknázatlanok;</w:t>
      </w:r>
    </w:p>
    <w:p w:rsidR="00D90576" w:rsidRPr="00905DB8" w:rsidRDefault="00D90576" w:rsidP="00666E29">
      <w:pPr>
        <w:pStyle w:val="NormalHanging12a"/>
        <w:widowControl/>
      </w:pPr>
      <w:r w:rsidRPr="00905DB8">
        <w:t>25.</w:t>
      </w:r>
      <w:r w:rsidRPr="00905DB8">
        <w:tab/>
        <w:t xml:space="preserve">úgy véli, hogy az Interreg NEXT „Fekete-tenger medencéje” programnak elő kell segítenie a fenntartható gazdasági fejlődést és a közös erőforrásokkal való hatékony gazdálkodást; 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26.</w:t>
      </w:r>
      <w:r w:rsidRPr="00905DB8">
        <w:tab/>
        <w:t>hangsúlyozza a fenntartható turizmus fejlesztésének fontosságát a Fekete-tenger partvidéki régióiban, és szorgalmazza valamennyi szereplő bevonását a környezetvédelem kérdésének felelősségteljes megközelítésébe;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27.</w:t>
      </w:r>
      <w:r w:rsidRPr="00905DB8">
        <w:tab/>
        <w:t xml:space="preserve">kéri, hogy helyezzenek nagy hangsúlyt a Fekete-tengerre, fokozzák a regionális együttműködést a biztonsági kérdések – többek között a regionális </w:t>
      </w:r>
      <w:proofErr w:type="gramStart"/>
      <w:r w:rsidRPr="00905DB8">
        <w:t>konfliktusokkal</w:t>
      </w:r>
      <w:proofErr w:type="gramEnd"/>
      <w:r w:rsidRPr="00905DB8">
        <w:t xml:space="preserve"> és az </w:t>
      </w:r>
      <w:r w:rsidRPr="00905DB8">
        <w:lastRenderedPageBreak/>
        <w:t>energiabiztonsággal kapcsolatos kérdések – kezelése érdekében, valamint ösztönözzék a kikötők és a kapcsolódó infrastruktúra korszerűsítésére, valamint a meglévő közlekedési csomópontokkal való összeköttetésük javítására irányuló projekteket; ezért felszólít a TEN-T folyosókhoz való csatlakozásukra;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28.</w:t>
      </w:r>
      <w:r w:rsidRPr="00905DB8">
        <w:tab/>
        <w:t>ragaszkodik egy Fekete-tenger térségére vonatkozó koherens stratégia elfogadásához, valamint a 2021–2027 közötti időszakra szóló „Duna” programmal való szinergiák kialakításához;</w:t>
      </w:r>
    </w:p>
    <w:p w:rsidR="00D90576" w:rsidRPr="00905DB8" w:rsidRDefault="00D90576" w:rsidP="00666E29">
      <w:pPr>
        <w:pStyle w:val="NormalHanging12a"/>
        <w:widowControl/>
        <w:rPr>
          <w:i/>
        </w:rPr>
      </w:pPr>
      <w:r w:rsidRPr="00905DB8">
        <w:rPr>
          <w:i/>
        </w:rPr>
        <w:t>Földközi-tengeri medence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29.</w:t>
      </w:r>
      <w:r w:rsidRPr="00905DB8">
        <w:tab/>
        <w:t>hangsúlyozza az erős gazdasági és szociális partnerségek fontosságát a Földközi-tenger körül elhelyezkedő harmadik országokkal; üdvözli, hogy a 2021–2027-es Interreg Euro-MED programokban részt vevő országok száma folyamatosan növekszik;</w:t>
      </w:r>
    </w:p>
    <w:p w:rsidR="00D90576" w:rsidRPr="00905DB8" w:rsidRDefault="00D90576" w:rsidP="00666E29">
      <w:pPr>
        <w:pStyle w:val="NormalHanging12a"/>
        <w:widowControl/>
      </w:pPr>
      <w:r w:rsidRPr="00905DB8">
        <w:t>30.</w:t>
      </w:r>
      <w:r w:rsidRPr="00905DB8">
        <w:tab/>
        <w:t>kéri a meglévő alapok összehangoltabb és hatékonyabb felhasználását a jelenlegi szociális, éghajlati és környezetvédelmi szabályok keretében, a versenyképesség növelése érdekében a Földközi-tenger medencéjében, a szárazföldi és tengeri megújuló energiában rejlő lehetőségek előmozdítása mellett;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31.</w:t>
      </w:r>
      <w:r w:rsidRPr="00905DB8">
        <w:tab/>
        <w:t xml:space="preserve">úgy véli, hogy a határokon átnyúló programoknak </w:t>
      </w:r>
      <w:proofErr w:type="gramStart"/>
      <w:r w:rsidRPr="00905DB8">
        <w:t>aktív</w:t>
      </w:r>
      <w:proofErr w:type="gramEnd"/>
      <w:r w:rsidRPr="00905DB8">
        <w:t xml:space="preserve"> szerepet kell játszaniuk a közös biztonsági kihívások kezelésében és a regionális stabilitás elérésében;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32.</w:t>
      </w:r>
      <w:r w:rsidRPr="00905DB8">
        <w:tab/>
        <w:t xml:space="preserve">felszólít a </w:t>
      </w:r>
      <w:proofErr w:type="gramStart"/>
      <w:r w:rsidRPr="00905DB8">
        <w:t>migrációs</w:t>
      </w:r>
      <w:proofErr w:type="gramEnd"/>
      <w:r w:rsidRPr="00905DB8">
        <w:t xml:space="preserve"> áramlások kezelésére, valamint az irreguláris migráció és az emberkereskedelem elleni küzdelemre, többek között olyan projektek finanszírozása révén, amelyek célja a migránsok fogadása, kezelése és képzése, segítve őket a versenyképes gazdasági környezet kihívásainak kezelésében, valamint az európai értékek jobb megértésében és tiszteletben tartásában, a Földközi-tenger mindkét partján előmozdítva az inkluzivitást;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33.</w:t>
      </w:r>
      <w:r w:rsidRPr="00905DB8">
        <w:tab/>
        <w:t>elismeri a kutatás és az innováció kulcsfontosságú szerepét a természeti katasztrófák kockázatának megelőzésében, a fenntartható vízgazdálkodásban és a CO</w:t>
      </w:r>
      <w:r w:rsidRPr="00905DB8">
        <w:rPr>
          <w:vertAlign w:val="subscript"/>
        </w:rPr>
        <w:t>2</w:t>
      </w:r>
      <w:r w:rsidRPr="00905DB8">
        <w:t xml:space="preserve">-kibocsátás csökkentésében, és hangsúlyozza, hogy prioritásként kell kezelni azokat a projekteket, amelyek gazdasági és környezeti szempontból egyaránt számszerűsíthető célkitűzésekkel rendelkeznek; </w:t>
      </w:r>
    </w:p>
    <w:p w:rsidR="00D90576" w:rsidRPr="00905DB8" w:rsidRDefault="00D90576" w:rsidP="00666E29">
      <w:pPr>
        <w:pStyle w:val="NormalHanging12a"/>
        <w:widowControl/>
      </w:pPr>
      <w:r w:rsidRPr="00905DB8">
        <w:t>34.</w:t>
      </w:r>
      <w:r w:rsidRPr="00905DB8">
        <w:tab/>
        <w:t>hangsúlyozza, hogy a megújuló energiaforrások potenciáljuk ellenére nagyrészt továbbra is kiaknázatlanok, és serkenteni kell ezt a potenciált, többek között a kkv-k és a közepes piaci tőkeértékű vállalkozások bevonásával;</w:t>
      </w:r>
    </w:p>
    <w:p w:rsidR="00D90576" w:rsidRPr="00905DB8" w:rsidRDefault="00D90576" w:rsidP="00666E29">
      <w:pPr>
        <w:pStyle w:val="NormalHanging12a"/>
        <w:widowControl/>
      </w:pPr>
      <w:r w:rsidRPr="00905DB8">
        <w:t>35.</w:t>
      </w:r>
      <w:r w:rsidRPr="00905DB8">
        <w:tab/>
        <w:t>üdvözli a Földközi-tenger nyugati térségében megvalósuló WestMed kezdeményezést és az Interreg programokat, például a MARITTIMO-t, amelyek a közvetlen és diverzifikált, közös célok érdekében – regionális szinten is – megvalósuló együttműködés jó példái;</w:t>
      </w:r>
    </w:p>
    <w:p w:rsidR="00D90576" w:rsidRPr="00905DB8" w:rsidRDefault="00D90576" w:rsidP="00666E29">
      <w:pPr>
        <w:pStyle w:val="NormalHanging12a"/>
        <w:widowControl/>
      </w:pPr>
      <w:r w:rsidRPr="00905DB8">
        <w:t>36.</w:t>
      </w:r>
      <w:r w:rsidRPr="00905DB8">
        <w:tab/>
        <w:t>üdvözli az adriai- és jón-tengeri régióra vonatkozó makroregionális stratégia (EUSAIR) eredményeit, amely mozgósította a tagállamokat és régióikat, a harmadik országokat és azok helyi hatóságait; úgy véli, hogy az EUSAIR sikeres példája az Unió kezdeményezőképességének és nyitottságra ösztönző erejének; fenntartja, hogy ugyanezeket az elveket és hasonló közös megközelítést kell alkalmazni a Földközi-tenger térségének más területein is;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proofErr w:type="gramStart"/>
      <w:r w:rsidRPr="00905DB8">
        <w:lastRenderedPageBreak/>
        <w:t>37.</w:t>
      </w:r>
      <w:r w:rsidRPr="00905DB8">
        <w:tab/>
        <w:t xml:space="preserve">kéri az Európai Tanácsot, hogy kérje fel a Bizottságot, hogy nyújtson be egy részletes makroregionális stratégiát a földközi-tengeri térségre vonatkozóan, figyelembe véve a földközi-tengeri térségre vonatkozó új menetrendjét, különösen annak 5. szakaszát („Zöld átállás: az éghajlatváltozás hatásaival szembeni reziliencia, energiapolitika és környezetvédelem”), és fogadja el azt; sajnálatát fejezi ki a környezet állapotának folyamatos romlása, a biológiai sokféleség csökkenése, valamint a levegő- és tengerszennyezés, különösen műanyag- és háztartási hulladék révén történő növekedése miatt </w:t>
      </w:r>
      <w:proofErr w:type="gramEnd"/>
      <w:r w:rsidRPr="00905DB8">
        <w:t>a Földközi-tenger egész medencéjében, és kéri, hogy mindezt a körforgásos gazdaság előmozdítása révén kerüljék el, korlátozzák és kezeljék;</w:t>
      </w:r>
    </w:p>
    <w:p w:rsidR="00D90576" w:rsidRPr="00905DB8" w:rsidRDefault="00D90576" w:rsidP="00666E29">
      <w:pPr>
        <w:pStyle w:val="NormalHanging12a"/>
        <w:widowControl/>
        <w:rPr>
          <w:b/>
          <w:i/>
        </w:rPr>
      </w:pPr>
      <w:r w:rsidRPr="00905DB8">
        <w:rPr>
          <w:b/>
          <w:i/>
        </w:rPr>
        <w:t>Kihívások a határokon átnyúló együttműködés területén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38.</w:t>
      </w:r>
      <w:r w:rsidRPr="00905DB8">
        <w:tab/>
        <w:t xml:space="preserve">megjegyzi, hogy az eltérő jogi és intézményi keretek további akadályokat gördítenek a projektek végrehajtása elé, és </w:t>
      </w:r>
      <w:proofErr w:type="gramStart"/>
      <w:r w:rsidRPr="00905DB8">
        <w:t>ennélfogva</w:t>
      </w:r>
      <w:proofErr w:type="gramEnd"/>
      <w:r w:rsidRPr="00905DB8">
        <w:t xml:space="preserve"> megnehezítik a projektek végrehajtását; emlékeztet, hogy az adminisztratív eljárások összetettek és időigényesek lehetnek, ami eltántoríthatja a helyi és regionális önkormányzatokat a területi együttműködésben való részvételtől; felhívja a Bizottságot, hogy segítse elő ezen eljárások egyszerűsítését, hozzáférhetőbbé és átláthatóbbá téve azokat;</w:t>
      </w:r>
    </w:p>
    <w:p w:rsidR="00D90576" w:rsidRPr="00905DB8" w:rsidRDefault="00D90576" w:rsidP="00666E29">
      <w:pPr>
        <w:pStyle w:val="NormalHanging12a"/>
        <w:widowControl/>
      </w:pPr>
      <w:r w:rsidRPr="00905DB8">
        <w:t>39.</w:t>
      </w:r>
      <w:r w:rsidRPr="00905DB8">
        <w:tab/>
        <w:t>megjegyzi, hogy a nyelvi akadályok és a kulturális különbségek megnehezítik a kommunikációt, és adminisztratív terhekhez vezethetnek, amelyeket megfelelő intézkedésekkel kell leküzdeni;</w:t>
      </w:r>
    </w:p>
    <w:p w:rsidR="00D90576" w:rsidRPr="00905DB8" w:rsidRDefault="00D90576" w:rsidP="00666E29">
      <w:pPr>
        <w:pStyle w:val="NormalHanging12a"/>
        <w:widowControl/>
      </w:pPr>
      <w:r w:rsidRPr="00905DB8">
        <w:t>40.</w:t>
      </w:r>
      <w:r w:rsidRPr="00905DB8">
        <w:tab/>
        <w:t>hangsúlyozza, hogy az államok között különbségek vannak a hatóságok hatáskörei, valamint a regionális hatóságok változásai tekintetében, ami késedelmeket okozhat; úgy véli, hogy ösztönözni kell a helyi hatóságok közötti párbeszédet, és elő kell mozdítani a civil társadalom részvételét a területi együttműködési projektekben, bevonva a nem kormányzati szervezeteket, a szociális vállalkozásokat és más érdekelt feleket;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41.</w:t>
      </w:r>
      <w:r w:rsidRPr="00905DB8">
        <w:tab/>
        <w:t xml:space="preserve">hangsúlyozza, hogy hosszú távú csere- és vállalkozói együttműködési programokat kell kidolgozni a határmenti régiókban működő intézmények és vállalkozások között a fenntartható gazdasági fejlődés előmozdítása érdekében, és fokozni kell a részt vevő államok közötti igazgatási koordinációt a határokon átnyúló együttműködés és hálózatok további fejlesztése, átszervezése vagy adott esetben fenntartható </w:t>
      </w:r>
      <w:proofErr w:type="gramStart"/>
      <w:r w:rsidRPr="00905DB8">
        <w:t>funkcionális</w:t>
      </w:r>
      <w:proofErr w:type="gramEnd"/>
      <w:r w:rsidRPr="00905DB8">
        <w:t xml:space="preserve"> struktúráinak létrehozása révén;</w:t>
      </w:r>
    </w:p>
    <w:p w:rsidR="00D90576" w:rsidRPr="00905DB8" w:rsidRDefault="00D90576" w:rsidP="00666E29">
      <w:pPr>
        <w:pStyle w:val="NormalHanging12a"/>
        <w:widowControl/>
      </w:pPr>
      <w:r w:rsidRPr="00905DB8">
        <w:t>42.</w:t>
      </w:r>
      <w:r w:rsidRPr="00905DB8">
        <w:tab/>
        <w:t>hangsúlyozza egy rövid és középtávú interkulturális csererendszer létrehozásának fontosságát a közös nyelvek tanulásának előmozdítása, a regionális kultúrák mélyebb megértésének elősegítése és a határmenti közösségek közötti együttműködés megkönnyítése érdekében, kiemelve, hogy a gazdasági és adminisztratív fejlődés ösztönzése érdekében ennek a rendszernek vállalkozói és adminisztratív szempontokat is magában kell foglalnia;</w:t>
      </w:r>
    </w:p>
    <w:p w:rsidR="00D90576" w:rsidRPr="00905DB8" w:rsidRDefault="00D90576" w:rsidP="00666E29">
      <w:pPr>
        <w:pStyle w:val="NormalHanging12a"/>
        <w:widowControl/>
      </w:pPr>
      <w:r w:rsidRPr="00905DB8">
        <w:t>43.</w:t>
      </w:r>
      <w:r w:rsidRPr="00905DB8">
        <w:tab/>
        <w:t>megállapítja, hogy a programokat az egyes részt vevő országok/régiók egyedi igényeihez és sajátosságaihoz kell igazítani; további erőfeszítésekre szólít fel ennek kapcsán;</w:t>
      </w:r>
    </w:p>
    <w:p w:rsidR="00D90576" w:rsidRPr="00905DB8" w:rsidRDefault="00D90576" w:rsidP="00666E29">
      <w:pPr>
        <w:pStyle w:val="NormalHanging12a"/>
        <w:widowControl/>
      </w:pPr>
      <w:r w:rsidRPr="00905DB8">
        <w:t>44.</w:t>
      </w:r>
      <w:r w:rsidRPr="00905DB8">
        <w:tab/>
        <w:t>megjegyzi, hogy a Covid19-világjárvány kedvezőtlen hatást gyakorolt a határ menti régiókra, és befolyásolta a jelenlegi programok és projektek végrehajtását;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lastRenderedPageBreak/>
        <w:t>45.</w:t>
      </w:r>
      <w:r w:rsidRPr="00905DB8">
        <w:tab/>
        <w:t>rámutat, hogy a megfelelő közlekedési infrastruktúra és hálózatok hiánya – különösen a határokon átnyúló tengeri és szigeti együttműködés esetében – akadályozza a kereskedelmet és a mobilitást, és bonyolultabbá teszi az együttműködést;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46.</w:t>
      </w:r>
      <w:r w:rsidRPr="00905DB8">
        <w:tab/>
        <w:t>rámutat a tengeri határok sajátos kihívásaira, valamint arra, hogy ezeket sajátos igényekkel bíró, különleges határokként kell elismerni, különösen a nyelvi és kulturális különbségek, az adminisztratív és jogi terhek, a társadalmi-gazdasági különbségek és a környezetvédelmi kérdések miatt;</w:t>
      </w:r>
    </w:p>
    <w:p w:rsidR="00D90576" w:rsidRPr="00905DB8" w:rsidRDefault="00D90576" w:rsidP="00666E29">
      <w:pPr>
        <w:pStyle w:val="NormalHanging12a"/>
        <w:widowControl/>
        <w:rPr>
          <w:b/>
          <w:i/>
        </w:rPr>
      </w:pPr>
      <w:r w:rsidRPr="00905DB8">
        <w:rPr>
          <w:b/>
          <w:i/>
        </w:rPr>
        <w:t>Határokon átnyúló együttműködési lehetőségek</w:t>
      </w:r>
    </w:p>
    <w:p w:rsidR="00D90576" w:rsidRPr="00905DB8" w:rsidRDefault="00D90576" w:rsidP="00666E29">
      <w:pPr>
        <w:pStyle w:val="NormalHanging12a"/>
        <w:widowControl/>
      </w:pPr>
      <w:r w:rsidRPr="00905DB8">
        <w:t>47.</w:t>
      </w:r>
      <w:r w:rsidRPr="00905DB8">
        <w:tab/>
        <w:t xml:space="preserve">hangsúlyozza, hogy az összetett válságokra és konfliktusokra </w:t>
      </w:r>
      <w:proofErr w:type="gramStart"/>
      <w:r w:rsidRPr="00905DB8">
        <w:t>tekintettel</w:t>
      </w:r>
      <w:proofErr w:type="gramEnd"/>
      <w:r w:rsidRPr="00905DB8">
        <w:t xml:space="preserve"> a szomszédos országokkal folytatott, határokon átnyúló együttműködéshez beruházásokra van szükség az országok és társadalmak rezilienciájába, és hogy a partnerségi prioritásoknak hozzá kell járulniuk az életkörülmények jelentős javításához a határ mindkét oldalán, többek között inkluzív fenntartható fejlődés, társadalmi igazságosság, foglalkoztatási lehetőségek és gazdasági jólét biztosítása révén;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48.</w:t>
      </w:r>
      <w:r w:rsidRPr="00905DB8">
        <w:tab/>
        <w:t xml:space="preserve">úgy véli, hogy a határokon átnyúló együttműködés jelentősen hozzájárulhat a helyi és regionális demokrácia és a partnerországok adminisztratív </w:t>
      </w:r>
      <w:proofErr w:type="gramStart"/>
      <w:r w:rsidRPr="00905DB8">
        <w:t>kapacitásainak</w:t>
      </w:r>
      <w:proofErr w:type="gramEnd"/>
      <w:r w:rsidRPr="00905DB8">
        <w:t xml:space="preserve"> megerősítéséhez; kiemeli az európai területi együttműködési csoportosulások (EGTC) fontosságát a területi együttműködés megkönnyítése és előmozdítása és különösen a határokon átnyúló közlekedési szolgáltatások és kórházak irányítása, a határokon átnyúló fejlesztési projektek végrehajtása és irányítása, valamint az ismeretek és a bevált gyakorlatok cseréje szempontjából;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49.</w:t>
      </w:r>
      <w:r w:rsidRPr="00905DB8">
        <w:tab/>
        <w:t>kiemeli annak fontosságát, hogy az uniós határokon átnyúló programok a kultúrát a regionális fejlődés fontos mutatójaként kezeljék, különösen azokon a határ menti területeken, ahol a határ két oldalán élő emberek azonos kulturális és nyelvi háttérrel rendelkeznek annak érdekében, hogy biztosítsák a régiók élénkségét és növeljék vonzerejüket, fokozzák a kulturális cserét, valamint előmozdítsák a sokszínűséget és a szolidaritást az EU határain túl;</w:t>
      </w:r>
    </w:p>
    <w:p w:rsidR="00D90576" w:rsidRPr="00905DB8" w:rsidRDefault="00D90576" w:rsidP="00666E29">
      <w:pPr>
        <w:pStyle w:val="NormalHanging12a"/>
        <w:widowControl/>
      </w:pPr>
      <w:r w:rsidRPr="00905DB8">
        <w:t>50.</w:t>
      </w:r>
      <w:r w:rsidRPr="00905DB8">
        <w:tab/>
        <w:t>hangsúlyozza, hogy a programok lehetőséget kínálnak az elmélyült párbeszédre számos érdekelt féllel, többek között a civil társadalom képviselőivel, a helyi és regionális hatóságokkal, az egyetemekkel, a polgárokkal, a nem kormányzati szervezetekkel és a magánszektorral; különösen hangsúlyozza a határokon átnyúló programok fontosságát az uniós tagjelölt országok számára, mivel lehetőséget biztosítanak a helyi és nemzeti hatóságok számára az uniós jogszabályok megismerésére;</w:t>
      </w:r>
    </w:p>
    <w:p w:rsidR="00D90576" w:rsidRPr="00905DB8" w:rsidRDefault="00D90576" w:rsidP="00666E29">
      <w:pPr>
        <w:pStyle w:val="NormalHanging12a"/>
        <w:widowControl/>
      </w:pPr>
      <w:r w:rsidRPr="00905DB8">
        <w:t>51.</w:t>
      </w:r>
      <w:r w:rsidRPr="00905DB8">
        <w:tab/>
        <w:t xml:space="preserve">megjegyzi, hogy a határokon átnyúló együttműködés hozzájárulhat a regionális egyenlőtlenségek további csökkentéséhez, a gazdasági és társadalmi fejlődés előmozdításához, a nemek közötti egyenlőség általános érvényesítéséhez, a foglalkoztatáshoz, a kereskedelemhez és a területi </w:t>
      </w:r>
      <w:proofErr w:type="gramStart"/>
      <w:r w:rsidRPr="00905DB8">
        <w:t>kohézióhoz</w:t>
      </w:r>
      <w:proofErr w:type="gramEnd"/>
      <w:r w:rsidRPr="00905DB8">
        <w:t>, valamint az emberek mobilitásának és a régiók összeköttetésének javításához;</w:t>
      </w:r>
    </w:p>
    <w:p w:rsidR="00D90576" w:rsidRPr="00905DB8" w:rsidRDefault="00D90576" w:rsidP="00666E29">
      <w:pPr>
        <w:pStyle w:val="NormalHanging12a"/>
        <w:widowControl/>
      </w:pPr>
      <w:r w:rsidRPr="00905DB8">
        <w:t>52.</w:t>
      </w:r>
      <w:r w:rsidRPr="00905DB8">
        <w:tab/>
        <w:t>hangsúlyozza a digitalizációval kapcsolatos határokon átnyúló együttműködés fontosságát, valamint hogy közös projektekre van szükség a digitális infrastruktúra terén, hogy koherens és hatékony, mindenki igényeire összpontosító közszektor jöjjön létre;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lastRenderedPageBreak/>
        <w:t>53.</w:t>
      </w:r>
      <w:r w:rsidRPr="00905DB8">
        <w:tab/>
        <w:t>hangsúlyozza, hogy az EU-nak és a tagállamoknak szorosabban együtt kell működniük a szomszédos országokkal az egészségügyi és sürgősségi szolgáltatások terén és javítaniuk kell a kkv-k és a közepes piaci tőkeértékű vállalkozások képességét a határokon átnyúló működésre;</w:t>
      </w:r>
    </w:p>
    <w:p w:rsidR="00D90576" w:rsidRPr="00905DB8" w:rsidRDefault="00D90576" w:rsidP="00666E29">
      <w:pPr>
        <w:pStyle w:val="NormalHanging12a"/>
        <w:widowControl/>
      </w:pPr>
      <w:r w:rsidRPr="00905DB8">
        <w:t>54.</w:t>
      </w:r>
      <w:r w:rsidRPr="00905DB8">
        <w:tab/>
        <w:t>hangsúlyozza a hálózatépítés és a teljesítményértékelés fontosságát a határokon átnyúló együttműködés akadályainak felszámolásában, és megjegyzi, hogy ennek lehetővé kell tennie az olyan eszközök jobb kihasználását, mint az EGTC-k, az integrált területi beruházási eszköz és a közösségvezérelt helyi fejlesztési stratégia;</w:t>
      </w:r>
    </w:p>
    <w:p w:rsidR="00D90576" w:rsidRPr="00905DB8" w:rsidRDefault="00D90576" w:rsidP="00666E29">
      <w:pPr>
        <w:pStyle w:val="NormalHanging12a"/>
        <w:widowControl/>
      </w:pPr>
      <w:r w:rsidRPr="00905DB8">
        <w:t>55.</w:t>
      </w:r>
      <w:r w:rsidRPr="00905DB8">
        <w:tab/>
        <w:t>hangsúlyozza, hogy a magas színvonalú közszolgáltatásokba történő beruházások döntő szerepet játszanak a társadalmi reziliencia kiépítésében és a gazdasági, egészségügyi és társadalmi válságok kezelésében;</w:t>
      </w:r>
    </w:p>
    <w:p w:rsidR="00D90576" w:rsidRPr="00905DB8" w:rsidRDefault="00D90576" w:rsidP="00666E29">
      <w:pPr>
        <w:pStyle w:val="NormalHanging12a"/>
        <w:widowControl/>
      </w:pPr>
      <w:r w:rsidRPr="00905DB8">
        <w:t>56.</w:t>
      </w:r>
      <w:r w:rsidRPr="00905DB8">
        <w:tab/>
        <w:t>üdvözli, hogy az Egyesült Királyság kormánya továbbra is elkötelezett a PEACE program mellett, amely kulcsszerepet játszik az Írország és Észak-Írország határ menti régiói közötti együttműködésben;</w:t>
      </w:r>
    </w:p>
    <w:p w:rsidR="00D90576" w:rsidRPr="00905DB8" w:rsidRDefault="00D90576" w:rsidP="00666E29">
      <w:pPr>
        <w:pStyle w:val="NormalHanging12a"/>
        <w:widowControl/>
      </w:pPr>
      <w:r w:rsidRPr="00905DB8">
        <w:t>57.</w:t>
      </w:r>
      <w:r w:rsidRPr="00905DB8">
        <w:tab/>
        <w:t xml:space="preserve">hangsúlyozza a PEACE PLUS program létfontosságú szerepét a jószomszédi kapcsolatok </w:t>
      </w:r>
      <w:proofErr w:type="gramStart"/>
      <w:r w:rsidRPr="00905DB8">
        <w:t>fenntartásában</w:t>
      </w:r>
      <w:proofErr w:type="gramEnd"/>
      <w:r w:rsidRPr="00905DB8">
        <w:t xml:space="preserve"> e régiókban, és a társadalmi-gazdasági fejlődés biztosításában;</w:t>
      </w:r>
    </w:p>
    <w:p w:rsidR="00D90576" w:rsidRPr="00905DB8" w:rsidRDefault="00D90576" w:rsidP="00666E29">
      <w:pPr>
        <w:pStyle w:val="NormalHanging12a"/>
        <w:widowControl/>
        <w:rPr>
          <w:rFonts w:eastAsiaTheme="majorEastAsia"/>
          <w:b/>
          <w:bCs/>
          <w:i/>
          <w:kern w:val="32"/>
        </w:rPr>
      </w:pPr>
      <w:r w:rsidRPr="00905DB8">
        <w:rPr>
          <w:b/>
          <w:i/>
        </w:rPr>
        <w:t>Szakpolitikai ajánlások</w:t>
      </w:r>
    </w:p>
    <w:p w:rsidR="00D90576" w:rsidRPr="00905DB8" w:rsidRDefault="00D90576" w:rsidP="00666E29">
      <w:pPr>
        <w:pStyle w:val="NormalHanging12a"/>
        <w:widowControl/>
      </w:pPr>
      <w:r w:rsidRPr="00905DB8">
        <w:t>58.</w:t>
      </w:r>
      <w:r w:rsidRPr="00905DB8">
        <w:tab/>
        <w:t xml:space="preserve">ajánlja, hogy a kettős </w:t>
      </w:r>
      <w:proofErr w:type="gramStart"/>
      <w:r w:rsidRPr="00905DB8">
        <w:t>finanszírozás</w:t>
      </w:r>
      <w:proofErr w:type="gramEnd"/>
      <w:r w:rsidRPr="00905DB8">
        <w:t xml:space="preserve"> elkerülése érdekében fokozzák a projektek közötti komplementaritást, és hangsúlyozza, hogy szinergiákra van szükség a földrajzilag és tematikailag ugyanazt a területet lefedő uniós finanszírozási eszközökkel; hangsúlyozza, hogy a 2021–2027-es programozási időszakban a célzott programoknak egyértelműen meg kell határozniuk az EU külső határai mentén fekvő régiókra vonatkozó közös követelményeket és prioritásokat, és átfedések helyett ki kell egészíteniük a többi uniós finanszírozású kezdeményezést;</w:t>
      </w:r>
    </w:p>
    <w:p w:rsidR="00D90576" w:rsidRPr="00905DB8" w:rsidRDefault="00D90576" w:rsidP="00666E29">
      <w:pPr>
        <w:pStyle w:val="NormalHanging12a"/>
        <w:widowControl/>
      </w:pPr>
      <w:r w:rsidRPr="00905DB8">
        <w:t>59.</w:t>
      </w:r>
      <w:r w:rsidRPr="00905DB8">
        <w:tab/>
        <w:t>úgy véli, hogy a határ menti régiókhoz kapcsolódó kihívások kezelésében tovább kell erősíteni az EU makroregionális stratégiáinak szerepét;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60.</w:t>
      </w:r>
      <w:r w:rsidRPr="00905DB8">
        <w:tab/>
        <w:t xml:space="preserve">javasolja teljes mértékben integrált (közúti, vasúti, vízi) infrastrukturális stratégia kidolgozását a határon átnyúló irányítás területén, figyelembe véve a határokon átnyúló régió egészét; hangsúlyozza a fenntarthatóbb mobilitási megoldások kidolgozásának fontosságát, többek között a TEN-T politika révén valamennyi határmenti területen; felszólítja a Bizottságot és a tagállamokat, hogy támogassák az intelligens mobilitást; </w:t>
      </w:r>
    </w:p>
    <w:p w:rsidR="00D90576" w:rsidRPr="00905DB8" w:rsidRDefault="00D90576" w:rsidP="00666E29">
      <w:pPr>
        <w:pStyle w:val="NormalHanging12a"/>
        <w:widowControl/>
      </w:pPr>
      <w:r w:rsidRPr="00905DB8">
        <w:t>61.</w:t>
      </w:r>
      <w:r w:rsidRPr="00905DB8">
        <w:tab/>
        <w:t>javasolja a hozzáadott társadalmi és gazdasági értékkel rendelkező uniós pénzügyi eszközök előmozdítását annak érdekében, hogy növeljék az EU előnyeivel kapcsolatos tudatosságot;</w:t>
      </w:r>
    </w:p>
    <w:p w:rsidR="00D90576" w:rsidRPr="00905DB8" w:rsidRDefault="00D90576" w:rsidP="00666E29">
      <w:pPr>
        <w:pStyle w:val="NormalHanging12a"/>
        <w:widowControl/>
      </w:pPr>
      <w:r w:rsidRPr="00905DB8">
        <w:t>62.</w:t>
      </w:r>
      <w:r w:rsidRPr="00905DB8">
        <w:tab/>
        <w:t>felhívja a Bizottságot, hogy mérsékelje a bürokratikus terheket, jelentősen egyszerűsítse az eljárásokat és csökkentse az eltérő jogrendekkel kapcsolatos akadályokat; kitart amellett, hogy ennek lehetővé kell tennie a határmenti területek valós szükségleteinek kielégítését; hangsúlyozza, hogy a fenntartható és inkluzív fejlődéshez minden szinten cselekvésre van szükség; kifejezetten elismeri annak fontosságát, hogy figyelmet kell fordítani a határmenti régiók vidéki térségeire, hiszen azokat rendkívüli módon sújtják a demográfiai kihívások;</w:t>
      </w:r>
    </w:p>
    <w:p w:rsidR="00D90576" w:rsidRPr="00905DB8" w:rsidRDefault="00D90576" w:rsidP="00666E29">
      <w:pPr>
        <w:pStyle w:val="NormalHanging12a"/>
        <w:widowControl/>
      </w:pPr>
      <w:proofErr w:type="gramStart"/>
      <w:r w:rsidRPr="00905DB8">
        <w:lastRenderedPageBreak/>
        <w:t>63.</w:t>
      </w:r>
      <w:r w:rsidRPr="00905DB8">
        <w:tab/>
        <w:t>felszólít a régiók és államok közötti jobb koordinációra, párbeszédre és a bevált gyakorlatok további cseréjére, például egy olyan platformon keresztül, mint az INTERREG Európa; sürgeti a Bizottságot és a tagállamokat, hogy e tekintetben fokozzák az együttműködést, és felszólítja a tagállamokat, hogy biztosítsák a helyi és regionális önkormányzatok számára az ambiciózus, határokon átnyúló együttműködés előmozdításához szükséges eszközöket és forrásokat; kijelenti, hogy a közoktatási és kulturális szolgáltatásoknak nyitottnak, hozzáférhetőnek és megfizethetőnek kell lenniük a határok mindkét</w:t>
      </w:r>
      <w:proofErr w:type="gramEnd"/>
      <w:r w:rsidRPr="00905DB8">
        <w:t xml:space="preserve"> </w:t>
      </w:r>
      <w:proofErr w:type="gramStart"/>
      <w:r w:rsidRPr="00905DB8">
        <w:t>oldaláról</w:t>
      </w:r>
      <w:proofErr w:type="gramEnd"/>
      <w:r w:rsidRPr="00905DB8">
        <w:t xml:space="preserve"> érkező polgárok számára;</w:t>
      </w:r>
    </w:p>
    <w:p w:rsidR="00D90576" w:rsidRPr="00905DB8" w:rsidRDefault="00D90576" w:rsidP="00666E29">
      <w:pPr>
        <w:pStyle w:val="NormalHanging12a"/>
        <w:widowControl/>
      </w:pPr>
      <w:r w:rsidRPr="00905DB8">
        <w:t>64.</w:t>
      </w:r>
      <w:r w:rsidRPr="00905DB8">
        <w:tab/>
        <w:t>hangsúlyozza, hogy a partnerség elvével összhangban a regionális és helyi hatóságokat, valamint a civil társadalom és a magánszektor képviselőit a kezdettől fogva a lehető legnagyobb mértékben be kell vonni a projektek előkészítésébe és végrehajtásába; kéri a Bizottságot, hogy fontolja meg technikai támogatás nyújtását a szomszédos országok helyi és regionális önkormányzatai számára a területi együttműködési projektek kidolgozásában és végrehajtásában; felszólít továbbá az erre vonatkozó iránymutatások kidolgozására is;</w:t>
      </w:r>
    </w:p>
    <w:p w:rsidR="00D90576" w:rsidRPr="00905DB8" w:rsidRDefault="00D90576" w:rsidP="00666E29">
      <w:pPr>
        <w:pStyle w:val="NormalHanging12a"/>
        <w:widowControl/>
      </w:pPr>
      <w:r w:rsidRPr="00905DB8">
        <w:t>65.</w:t>
      </w:r>
      <w:r w:rsidRPr="00905DB8">
        <w:tab/>
        <w:t>felhívja a Bizottságot, hogy a jövőbeli határokon átnyúló együttműködési cselekvési tervekbe továbbra is építse be a fenntartható fejlődési célokat annak érdekében, hogy egyetlen térséget se hagyjanak hátra, és senki se maradjon le;</w:t>
      </w:r>
    </w:p>
    <w:p w:rsidR="00D90576" w:rsidRPr="00905DB8" w:rsidRDefault="00D90576" w:rsidP="00666E29">
      <w:pPr>
        <w:pStyle w:val="NormalHanging12a"/>
        <w:widowControl/>
      </w:pPr>
      <w:r w:rsidRPr="00905DB8">
        <w:t>66.</w:t>
      </w:r>
      <w:r w:rsidRPr="00905DB8">
        <w:tab/>
        <w:t xml:space="preserve">felszólítja a Bizottságot, hogy továbbra is működjön együtt a partnerországokkal a határokon átnyúló együttműködés előmozdításáért, szükség esetén know-how-t kínálva annak érdekében, hogy segítséget és </w:t>
      </w:r>
      <w:proofErr w:type="gramStart"/>
      <w:r w:rsidRPr="00905DB8">
        <w:t>információkat</w:t>
      </w:r>
      <w:proofErr w:type="gramEnd"/>
      <w:r w:rsidRPr="00905DB8">
        <w:t xml:space="preserve"> nyújtson a partnerországok hatóságai számára az uniós finanszírozáshoz való hozzáféréssel kapcsolatos eljárásokról és feltételekről;</w:t>
      </w:r>
    </w:p>
    <w:p w:rsidR="00D90576" w:rsidRPr="00905DB8" w:rsidRDefault="00D90576" w:rsidP="00666E29">
      <w:pPr>
        <w:pStyle w:val="NormalHanging12a"/>
        <w:widowControl/>
      </w:pPr>
      <w:r w:rsidRPr="00905DB8">
        <w:t>67.</w:t>
      </w:r>
      <w:r w:rsidRPr="00905DB8">
        <w:tab/>
        <w:t>felszólít a határokon átnyúló területi együttműködés teljes keretének megerősítésére;</w:t>
      </w:r>
    </w:p>
    <w:p w:rsidR="00D90576" w:rsidRPr="00905DB8" w:rsidRDefault="00D90576" w:rsidP="00666E29">
      <w:pPr>
        <w:pStyle w:val="NormalHanging12a"/>
        <w:widowControl/>
      </w:pPr>
      <w:r w:rsidRPr="00905DB8">
        <w:t>68.</w:t>
      </w:r>
      <w:r w:rsidRPr="00905DB8">
        <w:tab/>
        <w:t>úgy véli, hogy követendő példa lehet a közös, határon átnyúló – például a Románia és Moldova által a közös érdekű projektek kidolgozásának elősegítésére létrehozotthoz hasonló – helyi önkormányzati tanácsok létrehozása;</w:t>
      </w:r>
    </w:p>
    <w:p w:rsidR="00D90576" w:rsidRPr="00905DB8" w:rsidRDefault="00D90576" w:rsidP="00666E29">
      <w:pPr>
        <w:pStyle w:val="NormalHanging12a"/>
        <w:widowControl/>
      </w:pPr>
      <w:proofErr w:type="gramStart"/>
      <w:r w:rsidRPr="00905DB8">
        <w:t>69.</w:t>
      </w:r>
      <w:r w:rsidRPr="00905DB8">
        <w:tab/>
        <w:t>ösztönzi az arra irányuló erőfeszítéseket, hogy közelebb hozzák a partnerországokat az EU-hoz, ösztönözzék a helyi és regionális szintű belső reformokat és kapacitásépítést, valamint előmozdítsák a helyi demokráciát, a többszintű kormányzást és a decentralizált együttműködést, többek között az EuroNest és a keleti partnerség helyi és regionális önkormányzatainak konferenciája (CORLEAP), illetve a déli szomszédság tekintetében a helyi és regionális önkormányzatok euromediterrán közgyűlése (ARLEM) és az Unió a Mediterrán Térségért Parlamenti Közgyűlése (PA-UfM) keretében folytatott együttműködés</w:t>
      </w:r>
      <w:proofErr w:type="gramEnd"/>
      <w:r w:rsidRPr="00905DB8">
        <w:t xml:space="preserve"> </w:t>
      </w:r>
      <w:proofErr w:type="gramStart"/>
      <w:r w:rsidRPr="00905DB8">
        <w:t>révén</w:t>
      </w:r>
      <w:proofErr w:type="gramEnd"/>
      <w:r w:rsidRPr="00905DB8">
        <w:t>;</w:t>
      </w:r>
    </w:p>
    <w:p w:rsidR="00D90576" w:rsidRPr="00905DB8" w:rsidRDefault="00D90576" w:rsidP="00666E29">
      <w:pPr>
        <w:pStyle w:val="NormalHanging12a"/>
        <w:widowControl/>
      </w:pPr>
      <w:r w:rsidRPr="00905DB8">
        <w:t>70.</w:t>
      </w:r>
      <w:r w:rsidRPr="00905DB8">
        <w:tab/>
        <w:t>hangsúlyozza, hogy a határon átnyúló régiók közötti gazdasági és társadalmi együttműködés támogatása érdekében fokozni kell az erőfeszítéseket, és több forrást kell elkülöníteni az informatikai infrastruktúra fejlesztésére és a széles sávú hálózatokhoz való hozzáférés bővítésére irányuló, határokon átnyúló projektek tekintetében; kiemeli, hogy a mesterséges intelligencia által létrehozott technológia és innovációk kulcsszerepet játszhatnak a kapcsolatok megerősítésében, a fenntartható fejlődés előmozdításában, valamint az adminisztratív eljárások javításában és egyszerűsítésében;</w:t>
      </w:r>
    </w:p>
    <w:p w:rsidR="00D90576" w:rsidRPr="00905DB8" w:rsidRDefault="00D90576" w:rsidP="00666E29">
      <w:pPr>
        <w:pStyle w:val="NormalHanging12a"/>
        <w:widowControl/>
      </w:pPr>
      <w:r w:rsidRPr="00905DB8">
        <w:lastRenderedPageBreak/>
        <w:t>71.</w:t>
      </w:r>
      <w:r w:rsidRPr="00905DB8">
        <w:tab/>
        <w:t>hangsúlyozza a különböző európai programok és kezdeményezések közötti projektátfedések és szükségtelen kiadások azonosításának és elkerülésének fontosságát;</w:t>
      </w:r>
    </w:p>
    <w:p w:rsidR="00D90576" w:rsidRPr="00905DB8" w:rsidRDefault="00D90576" w:rsidP="00666E29">
      <w:pPr>
        <w:pStyle w:val="NormalHanging12a"/>
        <w:widowControl/>
        <w:rPr>
          <w:szCs w:val="24"/>
        </w:rPr>
      </w:pPr>
      <w:r w:rsidRPr="00905DB8">
        <w:t>72.</w:t>
      </w:r>
      <w:r w:rsidRPr="00905DB8">
        <w:tab/>
        <w:t>javasolja időközönkénti értékelések elvégzését a határokon átnyúló együttműködési projektek vonatkozásában az uniós pénzügyi források hatékony felhasználásának biztosítása érdekében;</w:t>
      </w:r>
    </w:p>
    <w:p w:rsidR="00D90576" w:rsidRPr="00905DB8" w:rsidRDefault="00D90576" w:rsidP="00666E29">
      <w:pPr>
        <w:pStyle w:val="NormalHanging12a"/>
        <w:widowControl/>
        <w:jc w:val="center"/>
        <w:rPr>
          <w:rFonts w:ascii="Calibri" w:hAnsi="Calibri" w:cs="Calibri"/>
          <w:sz w:val="27"/>
          <w:szCs w:val="27"/>
        </w:rPr>
      </w:pPr>
      <w:r w:rsidRPr="00905DB8">
        <w:rPr>
          <w:rFonts w:ascii="Calibri" w:hAnsi="Calibri"/>
          <w:sz w:val="27"/>
        </w:rPr>
        <w:t>°</w:t>
      </w:r>
    </w:p>
    <w:p w:rsidR="00D90576" w:rsidRPr="00905DB8" w:rsidRDefault="00D90576" w:rsidP="00666E29">
      <w:pPr>
        <w:pStyle w:val="NormalHanging12a"/>
        <w:widowControl/>
        <w:jc w:val="center"/>
        <w:rPr>
          <w:szCs w:val="24"/>
        </w:rPr>
      </w:pPr>
      <w:r w:rsidRPr="00905DB8">
        <w:rPr>
          <w:rFonts w:ascii="Calibri" w:hAnsi="Calibri"/>
          <w:sz w:val="27"/>
        </w:rPr>
        <w:t>°</w:t>
      </w:r>
      <w:r w:rsidRPr="00905DB8">
        <w:rPr>
          <w:rFonts w:ascii="Calibri" w:hAnsi="Calibri"/>
          <w:sz w:val="27"/>
        </w:rPr>
        <w:tab/>
        <w:t>°</w:t>
      </w:r>
    </w:p>
    <w:p w:rsidR="00D90576" w:rsidRPr="00905DB8" w:rsidRDefault="00D90576" w:rsidP="00666E29">
      <w:pPr>
        <w:pStyle w:val="NormalHanging12a"/>
        <w:widowControl/>
      </w:pPr>
      <w:r w:rsidRPr="00905DB8">
        <w:t>73.</w:t>
      </w:r>
      <w:r w:rsidRPr="00905DB8">
        <w:tab/>
        <w:t>utasítja elnökét, hogy továbbítsa ezt az állásfoglalást az Európai Tanácsnak, a Bizottságnak, az Európai Gazdasági és Szociális Bizottságnak, a Régiók Bizottságának, valamint a tagállamok nemzeti és regionális parlamentjeinek.</w:t>
      </w:r>
    </w:p>
    <w:p w:rsidR="00E365E1" w:rsidRPr="00905DB8" w:rsidRDefault="00E365E1" w:rsidP="00666E29">
      <w:pPr>
        <w:widowControl/>
        <w:spacing w:after="240"/>
        <w:ind w:left="567" w:hanging="567"/>
      </w:pPr>
    </w:p>
    <w:sectPr w:rsidR="00E365E1" w:rsidRPr="00905DB8" w:rsidSect="00905D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FAD" w:rsidRPr="00905DB8" w:rsidRDefault="00B00FAD">
      <w:r w:rsidRPr="00905DB8">
        <w:separator/>
      </w:r>
    </w:p>
  </w:endnote>
  <w:endnote w:type="continuationSeparator" w:id="0">
    <w:p w:rsidR="00B00FAD" w:rsidRPr="00905DB8" w:rsidRDefault="00B00FAD">
      <w:r w:rsidRPr="00905D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D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D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D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FAD" w:rsidRPr="00905DB8" w:rsidRDefault="00B00FAD">
      <w:r w:rsidRPr="00905DB8">
        <w:separator/>
      </w:r>
    </w:p>
  </w:footnote>
  <w:footnote w:type="continuationSeparator" w:id="0">
    <w:p w:rsidR="00B00FAD" w:rsidRPr="00905DB8" w:rsidRDefault="00B00FAD">
      <w:r w:rsidRPr="00905DB8">
        <w:continuationSeparator/>
      </w:r>
    </w:p>
  </w:footnote>
  <w:footnote w:id="1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L 231., 2021.6.30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159. o.</w:t>
      </w:r>
    </w:p>
  </w:footnote>
  <w:footnote w:id="2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L 231., 2021.6.30</w:t>
      </w:r>
      <w:r w:rsidR="00666E29">
        <w:rPr>
          <w:sz w:val="24"/>
          <w:lang w:val="hu-HU"/>
        </w:rPr>
        <w:t>.</w:t>
      </w:r>
      <w:r w:rsidRPr="00905DB8">
        <w:rPr>
          <w:sz w:val="24"/>
          <w:lang w:val="hu-HU"/>
        </w:rPr>
        <w:t>, 60. o.</w:t>
      </w:r>
    </w:p>
  </w:footnote>
  <w:footnote w:id="3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L 231., 2021.6.30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94. o.</w:t>
      </w:r>
    </w:p>
  </w:footnote>
  <w:footnote w:id="4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L 109., 2022.4.8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1. o.</w:t>
      </w:r>
    </w:p>
  </w:footnote>
  <w:footnote w:id="5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L 210., 2006.7.31</w:t>
      </w:r>
      <w:proofErr w:type="gramStart"/>
      <w:r w:rsidR="00666E29">
        <w:rPr>
          <w:sz w:val="24"/>
          <w:lang w:val="hu-HU"/>
        </w:rPr>
        <w:t>.</w:t>
      </w:r>
      <w:r w:rsidRPr="00905DB8">
        <w:rPr>
          <w:sz w:val="24"/>
          <w:lang w:val="hu-HU"/>
        </w:rPr>
        <w:t>,</w:t>
      </w:r>
      <w:proofErr w:type="gramEnd"/>
      <w:r w:rsidRPr="00905DB8">
        <w:rPr>
          <w:sz w:val="24"/>
          <w:lang w:val="hu-HU"/>
        </w:rPr>
        <w:t xml:space="preserve"> 19. o.</w:t>
      </w:r>
    </w:p>
  </w:footnote>
  <w:footnote w:id="6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C 111. I, 2020.4.3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1. o.</w:t>
      </w:r>
    </w:p>
  </w:footnote>
  <w:footnote w:id="7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C 125., 2023.4.5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100. o.</w:t>
      </w:r>
    </w:p>
  </w:footnote>
  <w:footnote w:id="8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Elfogadott szövegek, P9_</w:t>
      </w:r>
      <w:proofErr w:type="gramStart"/>
      <w:r w:rsidRPr="00905DB8">
        <w:rPr>
          <w:sz w:val="24"/>
          <w:lang w:val="hu-HU"/>
        </w:rPr>
        <w:t>TA(</w:t>
      </w:r>
      <w:proofErr w:type="gramEnd"/>
      <w:r w:rsidRPr="00905DB8">
        <w:rPr>
          <w:sz w:val="24"/>
          <w:lang w:val="hu-HU"/>
        </w:rPr>
        <w:t>2023)0133.</w:t>
      </w:r>
    </w:p>
  </w:footnote>
  <w:footnote w:id="9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 C 162., 2019.5.10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24. o.</w:t>
      </w:r>
    </w:p>
  </w:footnote>
  <w:footnote w:id="10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Study – European lagging regions: state of play and future challenges, European Parliament, Directorate-General for Parliamentary Research Services, 2020. szeptember.</w:t>
      </w:r>
    </w:p>
  </w:footnote>
  <w:footnote w:id="11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 C 433., 2019.12.23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24. o.</w:t>
      </w:r>
    </w:p>
  </w:footnote>
  <w:footnote w:id="12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Intergovernmental Panel on Climate Change, Climate Change 2022: Mitigation of Climate Change. Contribution of Working Group III to the Sixth Assessment Report of the Intergovernmental Panel on Climate Change (Shukla, P.R. et al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eds), Cambridge University Press, Cambridge, UK and New York, NY, USA, 2022. </w:t>
      </w:r>
    </w:p>
  </w:footnote>
  <w:footnote w:id="13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C 440., 2021.10.29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6. o.</w:t>
      </w:r>
    </w:p>
  </w:footnote>
  <w:footnote w:id="14">
    <w:p w:rsidR="00D90576" w:rsidRPr="00905DB8" w:rsidRDefault="00D90576" w:rsidP="00905DB8">
      <w:pPr>
        <w:pStyle w:val="FootnoteText"/>
        <w:ind w:left="567" w:hanging="567"/>
        <w:rPr>
          <w:sz w:val="24"/>
          <w:lang w:val="hu-HU"/>
        </w:rPr>
      </w:pPr>
      <w:r w:rsidRPr="00905DB8">
        <w:rPr>
          <w:rStyle w:val="FootnoteReference"/>
          <w:sz w:val="24"/>
          <w:lang w:val="hu-HU"/>
        </w:rPr>
        <w:footnoteRef/>
      </w:r>
      <w:r w:rsidR="00905DB8" w:rsidRPr="00905DB8">
        <w:rPr>
          <w:sz w:val="24"/>
          <w:lang w:val="hu-HU"/>
        </w:rPr>
        <w:t xml:space="preserve"> </w:t>
      </w:r>
      <w:r w:rsidR="00905DB8" w:rsidRPr="00905DB8">
        <w:rPr>
          <w:sz w:val="24"/>
          <w:lang w:val="hu-HU"/>
        </w:rPr>
        <w:tab/>
      </w:r>
      <w:r w:rsidRPr="00905DB8">
        <w:rPr>
          <w:sz w:val="24"/>
          <w:lang w:val="hu-HU"/>
        </w:rPr>
        <w:t>HL C 207., 2017.6.30</w:t>
      </w:r>
      <w:proofErr w:type="gramStart"/>
      <w:r w:rsidRPr="00905DB8">
        <w:rPr>
          <w:sz w:val="24"/>
          <w:lang w:val="hu-HU"/>
        </w:rPr>
        <w:t>.,</w:t>
      </w:r>
      <w:proofErr w:type="gramEnd"/>
      <w:r w:rsidRPr="00905DB8">
        <w:rPr>
          <w:sz w:val="24"/>
          <w:lang w:val="hu-HU"/>
        </w:rPr>
        <w:t xml:space="preserve"> 19.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D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D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5D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5/2023"/>
    <w:docVar w:name="dvlangue" w:val="HU"/>
    <w:docVar w:name="dvnumam" w:val="0"/>
    <w:docVar w:name="dvpe" w:val="751.733"/>
    <w:docVar w:name="dvrapporteur" w:val="Előadó: "/>
    <w:docVar w:name="dvtitre" w:val="Az Európai Parlament 2024.  ...-i állásfoglalása a szomszédos országokkal való határokon átnyúló együttműködés jelenlegi és jövőbeli kihívásairól(2023/2076(INI))"/>
  </w:docVars>
  <w:rsids>
    <w:rsidRoot w:val="00B00F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FA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6E2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DB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14D"/>
    <w:rsid w:val="00AB6293"/>
    <w:rsid w:val="00AE0928"/>
    <w:rsid w:val="00AF3B82"/>
    <w:rsid w:val="00B00FA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F8D"/>
    <w:rsid w:val="00CF071A"/>
    <w:rsid w:val="00D058B8"/>
    <w:rsid w:val="00D56C11"/>
    <w:rsid w:val="00D834A0"/>
    <w:rsid w:val="00D872DF"/>
    <w:rsid w:val="00D90576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6B216"/>
  <w15:chartTrackingRefBased/>
  <w15:docId w15:val="{85797980-E52D-4754-A544-F1BEDFC0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90576"/>
    <w:pPr>
      <w:spacing w:after="240"/>
      <w:ind w:left="567" w:hanging="567"/>
    </w:pPr>
  </w:style>
  <w:style w:type="paragraph" w:customStyle="1" w:styleId="EPComma">
    <w:name w:val="EPComma"/>
    <w:basedOn w:val="Normal"/>
    <w:rsid w:val="00D90576"/>
    <w:pPr>
      <w:spacing w:before="480" w:after="240"/>
    </w:pPr>
  </w:style>
  <w:style w:type="character" w:customStyle="1" w:styleId="y2iqfc">
    <w:name w:val="y2iqfc"/>
    <w:basedOn w:val="DefaultParagraphFont"/>
    <w:rsid w:val="00D90576"/>
  </w:style>
  <w:style w:type="character" w:customStyle="1" w:styleId="NormalHanging12aChar">
    <w:name w:val="NormalHanging12a Char"/>
    <w:basedOn w:val="DefaultParagraphFont"/>
    <w:link w:val="NormalHanging12a"/>
    <w:rsid w:val="00D90576"/>
    <w:rPr>
      <w:sz w:val="24"/>
      <w:lang w:val="hu-HU"/>
    </w:rPr>
  </w:style>
  <w:style w:type="paragraph" w:styleId="BalloonText">
    <w:name w:val="Balloon Text"/>
    <w:basedOn w:val="Normal"/>
    <w:link w:val="BalloonTextChar"/>
    <w:rsid w:val="00AB61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614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F17C3-16CE-4D1B-8471-EC4E49260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4204</Words>
  <Characters>31002</Characters>
  <Application>Microsoft Office Word</Application>
  <DocSecurity>0</DocSecurity>
  <Lines>659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KOVACS-BOKOR Karoly</cp:lastModifiedBy>
  <cp:revision>2</cp:revision>
  <cp:lastPrinted>2004-11-19T15:42:00Z</cp:lastPrinted>
  <dcterms:created xsi:type="dcterms:W3CDTF">2024-02-14T08:48:00Z</dcterms:created>
  <dcterms:modified xsi:type="dcterms:W3CDTF">2024-02-14T08:48:00Z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A9-0415/2023</vt:lpwstr>
  </property>
  <property fmtid="{D5CDD505-2E9C-101B-9397-08002B2CF9AE}" pid="4" name="&lt;Type&gt;">
    <vt:lpwstr>RR</vt:lpwstr>
  </property>
</Properties>
</file>