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66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66A1" w:rsidRDefault="005B2946" w:rsidP="0010095E">
            <w:pPr>
              <w:pStyle w:val="EPName"/>
            </w:pPr>
            <w:r w:rsidRPr="00A666A1">
              <w:t>Europski parlament</w:t>
            </w:r>
          </w:p>
          <w:p w:rsidR="00751A4A" w:rsidRPr="00A666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66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666A1" w:rsidRDefault="00187494" w:rsidP="0010095E">
            <w:pPr>
              <w:pStyle w:val="EPLogo"/>
            </w:pPr>
            <w:r w:rsidRPr="00A666A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66A1" w:rsidRDefault="00D058B8" w:rsidP="004C5D52">
      <w:pPr>
        <w:pStyle w:val="LineTop"/>
      </w:pPr>
    </w:p>
    <w:p w:rsidR="00680577" w:rsidRPr="00A666A1" w:rsidRDefault="005B2946" w:rsidP="00680577">
      <w:pPr>
        <w:pStyle w:val="EPBodyTA1"/>
      </w:pPr>
      <w:r w:rsidRPr="00A666A1">
        <w:t>USVOJENI TEKSTOVI</w:t>
      </w:r>
    </w:p>
    <w:p w:rsidR="00D058B8" w:rsidRPr="00A666A1" w:rsidRDefault="00D058B8" w:rsidP="00D058B8">
      <w:pPr>
        <w:pStyle w:val="LineBottom"/>
      </w:pPr>
    </w:p>
    <w:p w:rsidR="005B2946" w:rsidRPr="00A666A1" w:rsidRDefault="005B2946" w:rsidP="005B2946">
      <w:pPr>
        <w:pStyle w:val="ATHeading1"/>
      </w:pPr>
      <w:bookmarkStart w:id="0" w:name="TANumber"/>
      <w:r w:rsidRPr="00A666A1">
        <w:t>P9_TA(2024)00</w:t>
      </w:r>
      <w:r w:rsidR="00C02AEB">
        <w:t>17</w:t>
      </w:r>
      <w:bookmarkStart w:id="1" w:name="_GoBack"/>
      <w:bookmarkEnd w:id="0"/>
      <w:bookmarkEnd w:id="1"/>
    </w:p>
    <w:p w:rsidR="005B2946" w:rsidRPr="00A666A1" w:rsidRDefault="00890811" w:rsidP="005B2946">
      <w:pPr>
        <w:pStyle w:val="ATHeading2"/>
      </w:pPr>
      <w:bookmarkStart w:id="2" w:name="title"/>
      <w:r w:rsidRPr="00890811">
        <w:rPr>
          <w:bCs/>
          <w:szCs w:val="28"/>
          <w:shd w:val="clear" w:color="auto" w:fill="FFFFFF"/>
        </w:rPr>
        <w:t>Okvirni sporazum o sveobuhvatnom partnerstvu i suradnji između EZ-a i Indonezije: pristupanje Hrvatske EU-u</w:t>
      </w:r>
      <w:bookmarkEnd w:id="2"/>
    </w:p>
    <w:p w:rsidR="005B2946" w:rsidRPr="00A666A1" w:rsidRDefault="005B2946" w:rsidP="005B2946">
      <w:pPr>
        <w:rPr>
          <w:i/>
          <w:vanish/>
        </w:rPr>
      </w:pPr>
      <w:r w:rsidRPr="00A666A1">
        <w:rPr>
          <w:i/>
        </w:rPr>
        <w:fldChar w:fldCharType="begin"/>
      </w:r>
      <w:r w:rsidRPr="00A666A1">
        <w:rPr>
          <w:i/>
        </w:rPr>
        <w:instrText xml:space="preserve"> TC"(</w:instrText>
      </w:r>
      <w:bookmarkStart w:id="3" w:name="DocNumber"/>
      <w:r w:rsidRPr="00A666A1">
        <w:rPr>
          <w:i/>
        </w:rPr>
        <w:instrText>A9-0428/2023</w:instrText>
      </w:r>
      <w:bookmarkEnd w:id="3"/>
      <w:r w:rsidRPr="00A666A1">
        <w:rPr>
          <w:i/>
        </w:rPr>
        <w:instrText xml:space="preserve"> - Izvjestitelj: </w:instrText>
      </w:r>
      <w:proofErr w:type="spellStart"/>
      <w:r w:rsidRPr="00A666A1">
        <w:rPr>
          <w:i/>
        </w:rPr>
        <w:instrText>Andrzej</w:instrText>
      </w:r>
      <w:proofErr w:type="spellEnd"/>
      <w:r w:rsidRPr="00A666A1">
        <w:rPr>
          <w:i/>
        </w:rPr>
        <w:instrText xml:space="preserve"> </w:instrText>
      </w:r>
      <w:proofErr w:type="spellStart"/>
      <w:r w:rsidRPr="00A666A1">
        <w:rPr>
          <w:i/>
        </w:rPr>
        <w:instrText>Halicki</w:instrText>
      </w:r>
      <w:proofErr w:type="spellEnd"/>
      <w:r w:rsidRPr="00A666A1">
        <w:rPr>
          <w:i/>
        </w:rPr>
        <w:instrText xml:space="preserve">)"\l3 \n&gt; \* MERGEFORMAT </w:instrText>
      </w:r>
      <w:r w:rsidRPr="00A666A1">
        <w:rPr>
          <w:i/>
        </w:rPr>
        <w:fldChar w:fldCharType="end"/>
      </w:r>
    </w:p>
    <w:p w:rsidR="005B2946" w:rsidRPr="00A666A1" w:rsidRDefault="005B2946" w:rsidP="005B2946">
      <w:pPr>
        <w:rPr>
          <w:vanish/>
        </w:rPr>
      </w:pPr>
      <w:bookmarkStart w:id="4" w:name="Commission"/>
      <w:r w:rsidRPr="00A666A1">
        <w:rPr>
          <w:vanish/>
        </w:rPr>
        <w:t>Odbor za vanjske poslove</w:t>
      </w:r>
      <w:bookmarkEnd w:id="4"/>
    </w:p>
    <w:p w:rsidR="005B2946" w:rsidRPr="00A666A1" w:rsidRDefault="005B2946" w:rsidP="005B2946">
      <w:pPr>
        <w:rPr>
          <w:vanish/>
        </w:rPr>
      </w:pPr>
      <w:bookmarkStart w:id="5" w:name="PE"/>
      <w:r w:rsidRPr="00A666A1">
        <w:rPr>
          <w:vanish/>
        </w:rPr>
        <w:t>PE754.733</w:t>
      </w:r>
      <w:bookmarkEnd w:id="5"/>
    </w:p>
    <w:p w:rsidR="005B2946" w:rsidRPr="00A666A1" w:rsidRDefault="005B2946" w:rsidP="005B2946">
      <w:pPr>
        <w:pStyle w:val="ATHeading3"/>
      </w:pPr>
      <w:bookmarkStart w:id="6" w:name="Sujet"/>
      <w:r w:rsidRPr="00A666A1">
        <w:t>Zakonodavna rezolu</w:t>
      </w:r>
      <w:r w:rsidR="00A666A1">
        <w:t>cija Europskog parlamenta od 17</w:t>
      </w:r>
      <w:r w:rsidRPr="00A666A1">
        <w:t xml:space="preserve">. </w:t>
      </w:r>
      <w:r w:rsidR="00A666A1">
        <w:t xml:space="preserve">siječnja </w:t>
      </w:r>
      <w:r w:rsidRPr="00A666A1">
        <w:t>2024. o Nacrtu odluke Vijeća o potpisivanju, u ime Unije i njezinih država članica, Protokola o pristupanju uz Okvirni sporazum o sveobuhvatnom partnerstvu i suradnji između Europske zajednice i njezinih država članica, s jedne strane, i Republike Indonezije, s druge strane, kako bi se uzelo u obzir pristupanje Republike Hrvatske Europskoj uniji</w:t>
      </w:r>
      <w:bookmarkEnd w:id="6"/>
      <w:r w:rsidRPr="00A666A1">
        <w:t xml:space="preserve"> </w:t>
      </w:r>
      <w:bookmarkStart w:id="7" w:name="References"/>
      <w:r w:rsidRPr="00A666A1">
        <w:t>(12975/2014 – C9-0314/2023 – 2014/0220(NLE))</w:t>
      </w:r>
      <w:bookmarkEnd w:id="7"/>
    </w:p>
    <w:p w:rsidR="005B2946" w:rsidRPr="00A666A1" w:rsidRDefault="005B2946" w:rsidP="005B2946"/>
    <w:p w:rsidR="00D913BE" w:rsidRPr="00A666A1" w:rsidRDefault="00D913BE" w:rsidP="00D913BE">
      <w:pPr>
        <w:pStyle w:val="NormalBold"/>
      </w:pPr>
      <w:bookmarkStart w:id="8" w:name="TextBodyBegin"/>
      <w:bookmarkEnd w:id="8"/>
      <w:r w:rsidRPr="00A666A1">
        <w:t>(Suglasnost)</w:t>
      </w:r>
    </w:p>
    <w:p w:rsidR="00D913BE" w:rsidRPr="00A666A1" w:rsidRDefault="00D913BE" w:rsidP="00D913BE">
      <w:pPr>
        <w:pStyle w:val="EPComma"/>
      </w:pPr>
      <w:r w:rsidRPr="00A666A1">
        <w:rPr>
          <w:i/>
        </w:rPr>
        <w:t>Europski parlament</w:t>
      </w:r>
      <w:r w:rsidRPr="00A666A1">
        <w:t>,</w:t>
      </w:r>
    </w:p>
    <w:p w:rsidR="00D913BE" w:rsidRPr="00A666A1" w:rsidRDefault="00D913BE" w:rsidP="00D913BE">
      <w:pPr>
        <w:pStyle w:val="NormalHanging12a"/>
      </w:pPr>
      <w:r w:rsidRPr="00A666A1">
        <w:t>–</w:t>
      </w:r>
      <w:r w:rsidRPr="00A666A1">
        <w:tab/>
        <w:t>uzimajući u obzir Nacrt odluke Vijeća (12975/2014),</w:t>
      </w:r>
    </w:p>
    <w:p w:rsidR="00D913BE" w:rsidRPr="00A666A1" w:rsidRDefault="00D913BE" w:rsidP="00D913BE">
      <w:pPr>
        <w:pStyle w:val="NormalHanging12a"/>
      </w:pPr>
      <w:r w:rsidRPr="00A666A1">
        <w:t>–</w:t>
      </w:r>
      <w:r w:rsidRPr="00A666A1">
        <w:tab/>
        <w:t>uzimajući u obzir Nacrt protokola o pristupanju uz Okvirni sporazum o sveobuhvatnom partnerstvu i suradnji između Europske zajednice i njezinih država članica, s jedne strane, i Republike Indonezije, s druge strane, kako bi se uzelo u obzir pristupanje Republike Hrvatske Europskoj uniji</w:t>
      </w:r>
      <w:r w:rsidRPr="00A666A1">
        <w:rPr>
          <w:rStyle w:val="FootnoteReference"/>
        </w:rPr>
        <w:footnoteReference w:id="1"/>
      </w:r>
      <w:r w:rsidRPr="00A666A1">
        <w:t>,</w:t>
      </w:r>
    </w:p>
    <w:p w:rsidR="00D913BE" w:rsidRPr="00A666A1" w:rsidRDefault="00D913BE" w:rsidP="00D913BE">
      <w:pPr>
        <w:pStyle w:val="NormalHanging12a"/>
      </w:pPr>
      <w:r w:rsidRPr="00A666A1">
        <w:t>–</w:t>
      </w:r>
      <w:r w:rsidRPr="00A666A1">
        <w:tab/>
        <w:t>uzimajući u obzir zahtjev Vijeća za davanje suglasnosti u skladu s člancima 207. i 209. te člankom 218. stavkom 6. drugim podstavkom točkom (a) Ugovora o funkcioniranju Europske unije (C9</w:t>
      </w:r>
      <w:r w:rsidRPr="00A666A1">
        <w:noBreakHyphen/>
        <w:t>0314/2023),</w:t>
      </w:r>
    </w:p>
    <w:p w:rsidR="00D913BE" w:rsidRPr="00A666A1" w:rsidRDefault="00D913BE" w:rsidP="00D913BE">
      <w:pPr>
        <w:pStyle w:val="NormalHanging12a"/>
      </w:pPr>
      <w:r w:rsidRPr="00A666A1">
        <w:t>–</w:t>
      </w:r>
      <w:r w:rsidRPr="00A666A1">
        <w:tab/>
        <w:t>uzimajući u obzir članak 105. stavke 1. i 4. te članak 114. stavak 7. Poslovnika,</w:t>
      </w:r>
    </w:p>
    <w:p w:rsidR="00D913BE" w:rsidRPr="00A666A1" w:rsidRDefault="00D913BE" w:rsidP="00D913BE">
      <w:pPr>
        <w:pStyle w:val="NormalHanging12a"/>
      </w:pPr>
      <w:r w:rsidRPr="00A666A1">
        <w:t>–</w:t>
      </w:r>
      <w:r w:rsidRPr="00A666A1">
        <w:tab/>
        <w:t>uzimajući u obzir preporuku Odbora za vanjske poslove (A9</w:t>
      </w:r>
      <w:r w:rsidRPr="00A666A1">
        <w:noBreakHyphen/>
        <w:t>0428/2023),</w:t>
      </w:r>
    </w:p>
    <w:p w:rsidR="00D913BE" w:rsidRPr="00A666A1" w:rsidRDefault="00D913BE" w:rsidP="00D913BE">
      <w:pPr>
        <w:pStyle w:val="NormalHanging12a"/>
      </w:pPr>
      <w:r w:rsidRPr="00A666A1">
        <w:t>1.</w:t>
      </w:r>
      <w:r w:rsidRPr="00A666A1">
        <w:tab/>
        <w:t>daje suglasnost za sklapanje Protokola;</w:t>
      </w:r>
    </w:p>
    <w:p w:rsidR="00D913BE" w:rsidRPr="00A666A1" w:rsidRDefault="00D913BE" w:rsidP="00890811">
      <w:pPr>
        <w:pStyle w:val="NormalHanging12a"/>
      </w:pPr>
      <w:r w:rsidRPr="00A666A1">
        <w:t>2.</w:t>
      </w:r>
      <w:r w:rsidRPr="00A666A1">
        <w:tab/>
        <w:t>nalaže svojoj predsjednici da stajalište Parlamenta proslijedi Vijeću, Komisiji te vladama i parlamentima država članica i Republike Indonezije.</w:t>
      </w:r>
    </w:p>
    <w:sectPr w:rsidR="00D913BE" w:rsidRPr="00A666A1" w:rsidSect="00AA4D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946" w:rsidRPr="00AA4D50" w:rsidRDefault="005B2946">
      <w:r w:rsidRPr="00AA4D50">
        <w:separator/>
      </w:r>
    </w:p>
  </w:endnote>
  <w:endnote w:type="continuationSeparator" w:id="0">
    <w:p w:rsidR="005B2946" w:rsidRPr="00AA4D50" w:rsidRDefault="005B2946">
      <w:r w:rsidRPr="00AA4D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D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D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D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946" w:rsidRPr="00AA4D50" w:rsidRDefault="005B2946">
      <w:r w:rsidRPr="00AA4D50">
        <w:separator/>
      </w:r>
    </w:p>
  </w:footnote>
  <w:footnote w:type="continuationSeparator" w:id="0">
    <w:p w:rsidR="005B2946" w:rsidRPr="00AA4D50" w:rsidRDefault="005B2946">
      <w:r w:rsidRPr="00AA4D50">
        <w:continuationSeparator/>
      </w:r>
    </w:p>
  </w:footnote>
  <w:footnote w:id="1">
    <w:p w:rsidR="00D913BE" w:rsidRPr="00AA4D50" w:rsidRDefault="00D913BE" w:rsidP="00AA4D50">
      <w:pPr>
        <w:pStyle w:val="FootnoteText"/>
        <w:ind w:left="567" w:hanging="567"/>
        <w:rPr>
          <w:sz w:val="24"/>
          <w:lang w:val="hr-HR"/>
        </w:rPr>
      </w:pPr>
      <w:r w:rsidRPr="00AA4D50">
        <w:rPr>
          <w:rStyle w:val="FootnoteReference"/>
          <w:sz w:val="24"/>
          <w:lang w:val="hr-HR"/>
        </w:rPr>
        <w:footnoteRef/>
      </w:r>
      <w:r w:rsidR="00AA4D50" w:rsidRPr="00AA4D50">
        <w:rPr>
          <w:sz w:val="24"/>
          <w:lang w:val="hr-HR"/>
        </w:rPr>
        <w:t xml:space="preserve"> </w:t>
      </w:r>
      <w:r w:rsidR="00AA4D50" w:rsidRPr="00AA4D50">
        <w:rPr>
          <w:sz w:val="24"/>
          <w:lang w:val="hr-HR"/>
        </w:rPr>
        <w:tab/>
      </w:r>
      <w:r w:rsidR="00A666A1">
        <w:rPr>
          <w:sz w:val="24"/>
          <w:lang w:val="hr-HR"/>
        </w:rPr>
        <w:t>SL L 218, 5.9.2023., str.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D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D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D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HR"/>
    <w:docVar w:name="dvnumam" w:val="0"/>
    <w:docVar w:name="dvpe" w:val="754.733"/>
    <w:docVar w:name="dvrapporteur" w:val="Izvjestitelj: "/>
    <w:docVar w:name="dvstar" w:val="***"/>
    <w:docVar w:name="dvtitre" w:val="Zakonodavna rezolucija Europskog parlamenta od .... 2024. o Nacrtu odluke Vijeća o potpisivanju, u ime Unije i njezinih država članica, Protokola o pristupanju uz Okvirni sporazum o sveobuhvatnom partnerstvu i suradnji između Europske zajednice i njezinih država članica, s jedne strane, i Republike Indonezije, s druge strane, kako bi se uzelo u obzir pristupanje Republike Hrvatske Europskoj uniji(12975/2014 – C9-0314/2023 – 2014/0220(NLE))"/>
  </w:docVars>
  <w:rsids>
    <w:rsidRoot w:val="005B29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94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81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6A1"/>
    <w:rsid w:val="00A778C7"/>
    <w:rsid w:val="00AA4D5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AE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3BE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09604"/>
  <w15:chartTrackingRefBased/>
  <w15:docId w15:val="{00C97B5A-6C57-492C-8DDE-000834CBC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13BE"/>
    <w:pPr>
      <w:spacing w:before="480" w:after="240"/>
    </w:pPr>
  </w:style>
  <w:style w:type="paragraph" w:customStyle="1" w:styleId="NormalBold">
    <w:name w:val="NormalBold"/>
    <w:basedOn w:val="Normal"/>
    <w:rsid w:val="00D913BE"/>
    <w:rPr>
      <w:b/>
    </w:rPr>
  </w:style>
  <w:style w:type="paragraph" w:customStyle="1" w:styleId="NormalHanging12a">
    <w:name w:val="NormalHanging12a"/>
    <w:basedOn w:val="Normal"/>
    <w:rsid w:val="00D913B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F284F-0517-444B-92D5-6BCA78642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2024-01-17T11:21:00Z</dcterms:created>
  <dcterms:modified xsi:type="dcterms:W3CDTF">2024-01-17T11:21:00Z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