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0AA5" w:rsidTr="0010095E">
        <w:trPr>
          <w:trHeight w:hRule="exact" w:val="1418"/>
        </w:trPr>
        <w:tc>
          <w:tcPr>
            <w:tcW w:w="6804" w:type="dxa"/>
            <w:shd w:val="clear" w:color="auto" w:fill="auto"/>
            <w:vAlign w:val="center"/>
          </w:tcPr>
          <w:p w:rsidR="00751A4A" w:rsidRPr="00E70AA5" w:rsidRDefault="0015678B" w:rsidP="0010095E">
            <w:pPr>
              <w:pStyle w:val="EPName"/>
            </w:pPr>
            <w:r w:rsidRPr="00E70AA5">
              <w:t>Europos Parlamentas</w:t>
            </w:r>
          </w:p>
          <w:p w:rsidR="00751A4A" w:rsidRPr="00E70AA5" w:rsidRDefault="00817416" w:rsidP="00756632">
            <w:pPr>
              <w:pStyle w:val="EPTerm"/>
              <w:rPr>
                <w:rStyle w:val="HideTWBExt"/>
                <w:noProof w:val="0"/>
                <w:vanish w:val="0"/>
                <w:color w:val="auto"/>
              </w:rPr>
            </w:pPr>
            <w:r w:rsidRPr="00E70AA5">
              <w:t>2019-2024</w:t>
            </w:r>
          </w:p>
        </w:tc>
        <w:tc>
          <w:tcPr>
            <w:tcW w:w="2268" w:type="dxa"/>
            <w:shd w:val="clear" w:color="auto" w:fill="auto"/>
          </w:tcPr>
          <w:p w:rsidR="00751A4A" w:rsidRPr="00E70AA5" w:rsidRDefault="00187494" w:rsidP="0010095E">
            <w:pPr>
              <w:pStyle w:val="EPLogo"/>
            </w:pPr>
            <w:r w:rsidRPr="00E70A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0AA5" w:rsidRDefault="00D058B8" w:rsidP="004C5D52">
      <w:pPr>
        <w:pStyle w:val="LineTop"/>
      </w:pPr>
    </w:p>
    <w:p w:rsidR="00680577" w:rsidRPr="00E70AA5" w:rsidRDefault="0015678B" w:rsidP="00680577">
      <w:pPr>
        <w:pStyle w:val="EPBodyTA1"/>
      </w:pPr>
      <w:r w:rsidRPr="00E70AA5">
        <w:t>PRIIMTI TEKSTAI</w:t>
      </w:r>
    </w:p>
    <w:p w:rsidR="00D058B8" w:rsidRPr="00E70AA5" w:rsidRDefault="00D058B8" w:rsidP="00D058B8">
      <w:pPr>
        <w:pStyle w:val="LineBottom"/>
      </w:pPr>
    </w:p>
    <w:p w:rsidR="0015678B" w:rsidRPr="00E70AA5" w:rsidRDefault="0015678B" w:rsidP="0015678B">
      <w:pPr>
        <w:pStyle w:val="ATHeading1"/>
      </w:pPr>
      <w:bookmarkStart w:id="0" w:name="TANumber"/>
      <w:r w:rsidRPr="00E70AA5">
        <w:t>P9_TA(2024)00</w:t>
      </w:r>
      <w:r w:rsidR="00790388">
        <w:t>17</w:t>
      </w:r>
      <w:bookmarkEnd w:id="0"/>
    </w:p>
    <w:p w:rsidR="0015678B" w:rsidRPr="00E70AA5" w:rsidRDefault="0015678B" w:rsidP="0015678B">
      <w:pPr>
        <w:pStyle w:val="ATHeading2"/>
      </w:pPr>
      <w:bookmarkStart w:id="1" w:name="title"/>
      <w:r w:rsidRPr="00E70AA5">
        <w:t>Europos bendrijos ir Indonezijos pagrindų susitarimas dėl visapusės partnerystės ir bendradarbiavimo: Kroatijos įstojimas į ES</w:t>
      </w:r>
      <w:bookmarkEnd w:id="1"/>
    </w:p>
    <w:p w:rsidR="0015678B" w:rsidRPr="00E70AA5" w:rsidRDefault="0015678B" w:rsidP="0015678B">
      <w:pPr>
        <w:rPr>
          <w:i/>
          <w:vanish/>
        </w:rPr>
      </w:pPr>
      <w:r w:rsidRPr="00E70AA5">
        <w:rPr>
          <w:i/>
        </w:rPr>
        <w:fldChar w:fldCharType="begin"/>
      </w:r>
      <w:r w:rsidRPr="00E70AA5">
        <w:rPr>
          <w:i/>
        </w:rPr>
        <w:instrText xml:space="preserve"> TC"(</w:instrText>
      </w:r>
      <w:bookmarkStart w:id="2" w:name="DocNumber"/>
      <w:r w:rsidRPr="00E70AA5">
        <w:rPr>
          <w:i/>
        </w:rPr>
        <w:instrText>A9-0428/2023</w:instrText>
      </w:r>
      <w:bookmarkEnd w:id="2"/>
      <w:r w:rsidRPr="00E70AA5">
        <w:rPr>
          <w:i/>
        </w:rPr>
        <w:instrText xml:space="preserve"> - Pra</w:instrText>
      </w:r>
      <w:bookmarkStart w:id="3" w:name="_GoBack"/>
      <w:bookmarkEnd w:id="3"/>
      <w:r w:rsidRPr="00E70AA5">
        <w:rPr>
          <w:i/>
        </w:rPr>
        <w:instrText xml:space="preserve">nešėjas: Andrzej Halicki)"\l3 \n&gt; \* MERGEFORMAT </w:instrText>
      </w:r>
      <w:r w:rsidRPr="00E70AA5">
        <w:rPr>
          <w:i/>
        </w:rPr>
        <w:fldChar w:fldCharType="end"/>
      </w:r>
    </w:p>
    <w:p w:rsidR="0015678B" w:rsidRPr="00E70AA5" w:rsidRDefault="0015678B" w:rsidP="0015678B">
      <w:pPr>
        <w:rPr>
          <w:vanish/>
        </w:rPr>
      </w:pPr>
      <w:bookmarkStart w:id="4" w:name="Commission"/>
      <w:r w:rsidRPr="00E70AA5">
        <w:rPr>
          <w:vanish/>
        </w:rPr>
        <w:t>Užsienio reikalų komitetas</w:t>
      </w:r>
      <w:bookmarkEnd w:id="4"/>
    </w:p>
    <w:p w:rsidR="0015678B" w:rsidRPr="00E70AA5" w:rsidRDefault="0015678B" w:rsidP="0015678B">
      <w:pPr>
        <w:rPr>
          <w:vanish/>
        </w:rPr>
      </w:pPr>
      <w:bookmarkStart w:id="5" w:name="PE"/>
      <w:r w:rsidRPr="00E70AA5">
        <w:rPr>
          <w:vanish/>
        </w:rPr>
        <w:t>PE754.733</w:t>
      </w:r>
      <w:bookmarkEnd w:id="5"/>
    </w:p>
    <w:p w:rsidR="0015678B" w:rsidRPr="00E70AA5" w:rsidRDefault="0015678B" w:rsidP="0015678B">
      <w:pPr>
        <w:pStyle w:val="ATHeading3"/>
      </w:pPr>
      <w:bookmarkStart w:id="6" w:name="Sujet"/>
      <w:r w:rsidRPr="00E70AA5">
        <w:t xml:space="preserve">2024 m. sausio </w:t>
      </w:r>
      <w:r w:rsidR="00F3735E">
        <w:t>17</w:t>
      </w:r>
      <w:r w:rsidRPr="00E70AA5">
        <w:t xml:space="preserve"> d. Europos Parlamento teisėkūros rezoliucija dėl Tarybos sprendimo dėl Europos bendrijos bei jos valstybių narių ir Indonezijos Respublikos pagrindų susitarimo dėl visapusės partnerystės ir bendradarbiavimo protokolo, kuriuo atsižvelgiama į Kroatijos Respublikos įstojimą į Europos Sąjungą, sudarymo Sąjungos ir jos valstybių narių vardu projekto</w:t>
      </w:r>
      <w:bookmarkEnd w:id="6"/>
      <w:r w:rsidRPr="00E70AA5">
        <w:t xml:space="preserve"> </w:t>
      </w:r>
      <w:bookmarkStart w:id="7" w:name="References"/>
      <w:r w:rsidRPr="00E70AA5">
        <w:t>(12975/2014 – C9-0314/2023 – 2014/0220(NLE))</w:t>
      </w:r>
      <w:bookmarkEnd w:id="7"/>
    </w:p>
    <w:p w:rsidR="0015678B" w:rsidRPr="00E70AA5" w:rsidRDefault="0015678B" w:rsidP="0015678B"/>
    <w:p w:rsidR="00BC3281" w:rsidRPr="00E70AA5" w:rsidRDefault="00BC3281" w:rsidP="00BC3281">
      <w:pPr>
        <w:pStyle w:val="NormalBold"/>
      </w:pPr>
      <w:bookmarkStart w:id="8" w:name="TextBodyBegin"/>
      <w:bookmarkEnd w:id="8"/>
      <w:r w:rsidRPr="00E70AA5">
        <w:t>(Pritarimo procedūra)</w:t>
      </w:r>
    </w:p>
    <w:p w:rsidR="00BC3281" w:rsidRPr="00E70AA5" w:rsidRDefault="00BC3281" w:rsidP="00BC3281">
      <w:pPr>
        <w:pStyle w:val="EPComma"/>
      </w:pPr>
      <w:r w:rsidRPr="00E70AA5">
        <w:rPr>
          <w:i/>
        </w:rPr>
        <w:t>Europos Parlamentas</w:t>
      </w:r>
      <w:r w:rsidRPr="00E70AA5">
        <w:t>,</w:t>
      </w:r>
    </w:p>
    <w:p w:rsidR="00BC3281" w:rsidRPr="00E70AA5" w:rsidRDefault="00BC3281" w:rsidP="00BC3281">
      <w:pPr>
        <w:pStyle w:val="NormalHanging12a"/>
      </w:pPr>
      <w:r w:rsidRPr="00E70AA5">
        <w:t>–</w:t>
      </w:r>
      <w:r w:rsidRPr="00E70AA5">
        <w:tab/>
        <w:t>atsižvelgdamas į Tarybos sprendimo projektą (12975/2014),</w:t>
      </w:r>
    </w:p>
    <w:p w:rsidR="00BC3281" w:rsidRPr="00E70AA5" w:rsidRDefault="00BC3281" w:rsidP="00BC3281">
      <w:pPr>
        <w:pStyle w:val="NormalHanging12a"/>
      </w:pPr>
      <w:r w:rsidRPr="00E70AA5">
        <w:t>–</w:t>
      </w:r>
      <w:r w:rsidRPr="00E70AA5">
        <w:tab/>
        <w:t>atsižvelgdamas į Europos bendrijos bei jos valstybių narių ir Indonezijos Respublikos pagrindų susitarimo dėl visapusės partnerystės ir bendradarbiavimo protokolo, kuriuo atsižvelgiama į Kroatijos Respublikos įstojimą į Europos Sąjungą, projektą</w:t>
      </w:r>
      <w:r w:rsidRPr="00E70AA5">
        <w:rPr>
          <w:rStyle w:val="FootnoteReference"/>
        </w:rPr>
        <w:footnoteReference w:id="1"/>
      </w:r>
      <w:r w:rsidRPr="00E70AA5">
        <w:t>,</w:t>
      </w:r>
    </w:p>
    <w:p w:rsidR="00BC3281" w:rsidRPr="00E70AA5" w:rsidRDefault="00BC3281" w:rsidP="00BC3281">
      <w:pPr>
        <w:pStyle w:val="NormalHanging12a"/>
      </w:pPr>
      <w:r w:rsidRPr="00E70AA5">
        <w:t>–</w:t>
      </w:r>
      <w:r w:rsidRPr="00E70AA5">
        <w:tab/>
        <w:t>atsižvelgdamas į prašymą dėl pritarimo, kurį Taryba pateikė pagal Sutarties dėl Europos Sąjungos veikimo 207 ir 209 straipsnius ir 218 straipsnio 6 dalies antros pastraipos a punktą (C9</w:t>
      </w:r>
      <w:r w:rsidRPr="00E70AA5">
        <w:noBreakHyphen/>
        <w:t>0314/2023),</w:t>
      </w:r>
    </w:p>
    <w:p w:rsidR="00BC3281" w:rsidRPr="00E70AA5" w:rsidRDefault="00BC3281" w:rsidP="00BC3281">
      <w:pPr>
        <w:pStyle w:val="NormalHanging12a"/>
      </w:pPr>
      <w:r w:rsidRPr="00E70AA5">
        <w:t>–</w:t>
      </w:r>
      <w:r w:rsidRPr="00E70AA5">
        <w:tab/>
        <w:t>atsižvelgdamas į Darbo tvarkos taisyklių 105 straipsnio 1 ir 4 dalis ir į 114 straipsnio 7 dalį,</w:t>
      </w:r>
    </w:p>
    <w:p w:rsidR="00BC3281" w:rsidRPr="00E70AA5" w:rsidRDefault="00BC3281" w:rsidP="00BC3281">
      <w:pPr>
        <w:pStyle w:val="NormalHanging12a"/>
      </w:pPr>
      <w:r w:rsidRPr="00E70AA5">
        <w:t>–</w:t>
      </w:r>
      <w:r w:rsidRPr="00E70AA5">
        <w:tab/>
        <w:t>atsižvelgdamas į Užsienio reikalų komiteto rekomendaciją (A9-0428/2023),</w:t>
      </w:r>
    </w:p>
    <w:p w:rsidR="00BC3281" w:rsidRPr="00E70AA5" w:rsidRDefault="00BC3281" w:rsidP="00BC3281">
      <w:pPr>
        <w:pStyle w:val="NormalHanging12a"/>
      </w:pPr>
      <w:r w:rsidRPr="00E70AA5">
        <w:t>1.</w:t>
      </w:r>
      <w:r w:rsidRPr="00E70AA5">
        <w:tab/>
        <w:t>pritaria protokolo sudarymui;</w:t>
      </w:r>
    </w:p>
    <w:p w:rsidR="00BC3281" w:rsidRPr="00E70AA5" w:rsidRDefault="00BC3281" w:rsidP="00BC3281">
      <w:pPr>
        <w:pStyle w:val="NormalHanging12a"/>
      </w:pPr>
      <w:r w:rsidRPr="00E70AA5">
        <w:t>2.</w:t>
      </w:r>
      <w:r w:rsidRPr="00E70AA5">
        <w:tab/>
        <w:t>paveda Pirmininkei perduoti Parlamento poziciją Tarybai, Komisijai ir valstybių narių bei Indonezijos Respublikos parlamentams ir vyriausybėms.</w:t>
      </w:r>
    </w:p>
    <w:p w:rsidR="00E365E1" w:rsidRPr="00E70AA5" w:rsidRDefault="00E365E1" w:rsidP="0015678B">
      <w:bookmarkStart w:id="9" w:name="TextBodyEnd"/>
      <w:bookmarkEnd w:id="9"/>
    </w:p>
    <w:sectPr w:rsidR="00E365E1" w:rsidRPr="00E70AA5" w:rsidSect="00E70A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78B" w:rsidRPr="00E70AA5" w:rsidRDefault="0015678B">
      <w:r w:rsidRPr="00E70AA5">
        <w:separator/>
      </w:r>
    </w:p>
  </w:endnote>
  <w:endnote w:type="continuationSeparator" w:id="0">
    <w:p w:rsidR="0015678B" w:rsidRPr="00E70AA5" w:rsidRDefault="0015678B">
      <w:r w:rsidRPr="00E70A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A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A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A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78B" w:rsidRPr="00E70AA5" w:rsidRDefault="0015678B">
      <w:r w:rsidRPr="00E70AA5">
        <w:separator/>
      </w:r>
    </w:p>
  </w:footnote>
  <w:footnote w:type="continuationSeparator" w:id="0">
    <w:p w:rsidR="0015678B" w:rsidRPr="00E70AA5" w:rsidRDefault="0015678B">
      <w:r w:rsidRPr="00E70AA5">
        <w:continuationSeparator/>
      </w:r>
    </w:p>
  </w:footnote>
  <w:footnote w:id="1">
    <w:p w:rsidR="00BC3281" w:rsidRPr="00E70AA5" w:rsidRDefault="00BC3281" w:rsidP="00E70AA5">
      <w:pPr>
        <w:pStyle w:val="FootnoteText"/>
        <w:ind w:left="567" w:hanging="567"/>
        <w:rPr>
          <w:sz w:val="24"/>
          <w:lang w:val="lt-LT"/>
        </w:rPr>
      </w:pPr>
      <w:r w:rsidRPr="00E70AA5">
        <w:rPr>
          <w:rStyle w:val="FootnoteReference"/>
          <w:sz w:val="24"/>
          <w:lang w:val="lt-LT"/>
        </w:rPr>
        <w:footnoteRef/>
      </w:r>
      <w:r w:rsidR="00E70AA5" w:rsidRPr="00E70AA5">
        <w:rPr>
          <w:sz w:val="24"/>
          <w:lang w:val="lt-LT"/>
        </w:rPr>
        <w:t xml:space="preserve"> </w:t>
      </w:r>
      <w:r w:rsidR="00E70AA5" w:rsidRPr="00E70AA5">
        <w:rPr>
          <w:sz w:val="24"/>
          <w:lang w:val="lt-LT"/>
        </w:rPr>
        <w:tab/>
      </w:r>
      <w:r w:rsidRPr="00E70AA5">
        <w:rPr>
          <w:sz w:val="24"/>
          <w:lang w:val="lt-LT"/>
        </w:rPr>
        <w:t xml:space="preserve">OL L 218, 2023 9 5, p. 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A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A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0A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LT"/>
    <w:docVar w:name="dvnumam" w:val="0"/>
    <w:docVar w:name="dvpe" w:val="754.733"/>
    <w:docVar w:name="dvrapporteur" w:val="Pranešėjas: "/>
    <w:docVar w:name="dvstar" w:val="***"/>
    <w:docVar w:name="dvtitre" w:val="2024 m. sausio XX d. Europos Parlamento teisėkūros rezoliucija dėl Tarybos sprendimo dėl Europos bendrijos bei jos valstybių narių ir Indonezijos Respublikos pagrindų susitarimo dėl visapusės partnerystės ir bendradarbiavimo protokolo, kuriuo atsižvelgiama į Kroatijos Respublikos įstojimą į Europos Sąjungą, sudarymo Sąjungos ir jos valstybių narių vardu projekto(12975/2014 – C9-0314/2023 – 2014/0220(NLE))"/>
  </w:docVars>
  <w:rsids>
    <w:rsidRoot w:val="0015678B"/>
    <w:rsid w:val="00002272"/>
    <w:rsid w:val="00064002"/>
    <w:rsid w:val="000677B9"/>
    <w:rsid w:val="000831BA"/>
    <w:rsid w:val="000A42CC"/>
    <w:rsid w:val="000E7DD9"/>
    <w:rsid w:val="0010095E"/>
    <w:rsid w:val="00125B37"/>
    <w:rsid w:val="0015678B"/>
    <w:rsid w:val="00187494"/>
    <w:rsid w:val="00196FC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0388"/>
    <w:rsid w:val="007D1690"/>
    <w:rsid w:val="007E22AD"/>
    <w:rsid w:val="007E618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3281"/>
    <w:rsid w:val="00BD48FE"/>
    <w:rsid w:val="00BD7BD8"/>
    <w:rsid w:val="00BE6ADC"/>
    <w:rsid w:val="00C05BFE"/>
    <w:rsid w:val="00C23CD4"/>
    <w:rsid w:val="00C61C0C"/>
    <w:rsid w:val="00C941CB"/>
    <w:rsid w:val="00CC2357"/>
    <w:rsid w:val="00CE1129"/>
    <w:rsid w:val="00CF071A"/>
    <w:rsid w:val="00D058B8"/>
    <w:rsid w:val="00D56C11"/>
    <w:rsid w:val="00D834A0"/>
    <w:rsid w:val="00D872DF"/>
    <w:rsid w:val="00D91E21"/>
    <w:rsid w:val="00DA7FCD"/>
    <w:rsid w:val="00E365E1"/>
    <w:rsid w:val="00E70AA5"/>
    <w:rsid w:val="00E820A4"/>
    <w:rsid w:val="00EB006A"/>
    <w:rsid w:val="00EB4772"/>
    <w:rsid w:val="00ED169E"/>
    <w:rsid w:val="00ED4235"/>
    <w:rsid w:val="00F04346"/>
    <w:rsid w:val="00F075DC"/>
    <w:rsid w:val="00F149E9"/>
    <w:rsid w:val="00F3735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1628E"/>
  <w15:chartTrackingRefBased/>
  <w15:docId w15:val="{B5C8C384-3CCB-4C67-9477-895318A92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3281"/>
    <w:pPr>
      <w:spacing w:before="480" w:after="240"/>
    </w:pPr>
  </w:style>
  <w:style w:type="paragraph" w:customStyle="1" w:styleId="NormalBold">
    <w:name w:val="NormalBold"/>
    <w:basedOn w:val="Normal"/>
    <w:rsid w:val="00BC3281"/>
    <w:rPr>
      <w:b/>
    </w:rPr>
  </w:style>
  <w:style w:type="paragraph" w:customStyle="1" w:styleId="NormalHanging12a">
    <w:name w:val="NormalHanging12a"/>
    <w:basedOn w:val="Normal"/>
    <w:rsid w:val="00BC3281"/>
    <w:pPr>
      <w:spacing w:after="240"/>
      <w:ind w:left="567" w:hanging="567"/>
    </w:pPr>
  </w:style>
  <w:style w:type="paragraph" w:styleId="BalloonText">
    <w:name w:val="Balloon Text"/>
    <w:basedOn w:val="Normal"/>
    <w:link w:val="BalloonTextChar"/>
    <w:rsid w:val="00CE1129"/>
    <w:rPr>
      <w:rFonts w:ascii="Segoe UI" w:hAnsi="Segoe UI" w:cs="Segoe UI"/>
      <w:sz w:val="18"/>
      <w:szCs w:val="18"/>
    </w:rPr>
  </w:style>
  <w:style w:type="character" w:customStyle="1" w:styleId="BalloonTextChar">
    <w:name w:val="Balloon Text Char"/>
    <w:basedOn w:val="DefaultParagraphFont"/>
    <w:link w:val="BalloonText"/>
    <w:rsid w:val="00CE112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614F4-8AC4-4D96-8AEA-1041038A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2024-01-17T11:35:00Z</dcterms:created>
  <dcterms:modified xsi:type="dcterms:W3CDTF">2024-01-17T11:35:00Z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A9-0428/2023</vt:lpwstr>
  </property>
  <property fmtid="{D5CDD505-2E9C-101B-9397-08002B2CF9AE}" pid="4" name="&lt;Type&gt;">
    <vt:lpwstr>RR</vt:lpwstr>
  </property>
</Properties>
</file>