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4370" w14:paraId="4D690C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26111B" w14:textId="77777777" w:rsidR="00751A4A" w:rsidRPr="00FB4370" w:rsidRDefault="002115F7" w:rsidP="0010095E">
            <w:pPr>
              <w:pStyle w:val="EPName"/>
            </w:pPr>
            <w:r w:rsidRPr="00FB4370">
              <w:t>Europa-Parlamentet</w:t>
            </w:r>
          </w:p>
          <w:p w14:paraId="456B3DA8" w14:textId="77777777" w:rsidR="00751A4A" w:rsidRPr="00FB43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437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E2931D2" w14:textId="77777777" w:rsidR="00751A4A" w:rsidRPr="00FB4370" w:rsidRDefault="00187494" w:rsidP="0010095E">
            <w:pPr>
              <w:pStyle w:val="EPLogo"/>
            </w:pPr>
            <w:r w:rsidRPr="00FB4370">
              <w:rPr>
                <w:noProof/>
                <w:lang w:val="en-GB"/>
              </w:rPr>
              <w:drawing>
                <wp:inline distT="0" distB="0" distL="0" distR="0" wp14:anchorId="3BA0D28D" wp14:editId="23BA30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0A871F" w14:textId="77777777" w:rsidR="00D058B8" w:rsidRPr="00FB4370" w:rsidRDefault="00D058B8" w:rsidP="004C5D52">
      <w:pPr>
        <w:pStyle w:val="LineTop"/>
      </w:pPr>
    </w:p>
    <w:p w14:paraId="78EE8839" w14:textId="77777777" w:rsidR="00680577" w:rsidRPr="00FB4370" w:rsidRDefault="002115F7" w:rsidP="00680577">
      <w:pPr>
        <w:pStyle w:val="EPBodyTA1"/>
      </w:pPr>
      <w:r w:rsidRPr="00FB4370">
        <w:t>VEDTAGNE TEKSTER</w:t>
      </w:r>
    </w:p>
    <w:p w14:paraId="71ECFC59" w14:textId="77777777" w:rsidR="00D058B8" w:rsidRPr="00FB4370" w:rsidRDefault="00D058B8" w:rsidP="00D058B8">
      <w:pPr>
        <w:pStyle w:val="LineBottom"/>
      </w:pPr>
    </w:p>
    <w:p w14:paraId="2B99D619" w14:textId="0989AA80" w:rsidR="002115F7" w:rsidRPr="00FB4370" w:rsidRDefault="002115F7" w:rsidP="002115F7">
      <w:pPr>
        <w:pStyle w:val="ATHeading1"/>
      </w:pPr>
      <w:bookmarkStart w:id="0" w:name="TANumber"/>
      <w:r w:rsidRPr="00FB4370">
        <w:t>P9_</w:t>
      </w:r>
      <w:proofErr w:type="gramStart"/>
      <w:r w:rsidRPr="00FB4370">
        <w:t>TA(</w:t>
      </w:r>
      <w:proofErr w:type="gramEnd"/>
      <w:r w:rsidR="00892615">
        <w:t>2024</w:t>
      </w:r>
      <w:r w:rsidRPr="00FB4370">
        <w:t>)00</w:t>
      </w:r>
      <w:bookmarkEnd w:id="0"/>
      <w:r w:rsidR="0088066D">
        <w:t>18</w:t>
      </w:r>
    </w:p>
    <w:p w14:paraId="47B748FC" w14:textId="15AD37BC" w:rsidR="002115F7" w:rsidRPr="00FB4370" w:rsidRDefault="005860D6" w:rsidP="002115F7">
      <w:pPr>
        <w:pStyle w:val="ATHeading2"/>
      </w:pPr>
      <w:r w:rsidRPr="005860D6">
        <w:t>Styrkelse af forbrugernes rolle i den grønne omstilling</w:t>
      </w:r>
    </w:p>
    <w:p w14:paraId="5D77C576" w14:textId="77777777" w:rsidR="002115F7" w:rsidRPr="00FB4370" w:rsidRDefault="002115F7" w:rsidP="002115F7">
      <w:pPr>
        <w:rPr>
          <w:i/>
          <w:vanish/>
        </w:rPr>
      </w:pPr>
      <w:r w:rsidRPr="00FB4370">
        <w:rPr>
          <w:i/>
        </w:rPr>
        <w:fldChar w:fldCharType="begin"/>
      </w:r>
      <w:r w:rsidRPr="00FB4370">
        <w:rPr>
          <w:i/>
        </w:rPr>
        <w:instrText xml:space="preserve"> TC"(</w:instrText>
      </w:r>
      <w:bookmarkStart w:id="1" w:name="DocNumber"/>
      <w:r w:rsidRPr="00FB4370">
        <w:rPr>
          <w:i/>
        </w:rPr>
        <w:instrText>A9-0099/2023</w:instrText>
      </w:r>
      <w:bookmarkEnd w:id="1"/>
      <w:r w:rsidRPr="00FB4370">
        <w:rPr>
          <w:i/>
        </w:rPr>
        <w:instrText xml:space="preserve"> - Ordfører: Biljana </w:instrText>
      </w:r>
      <w:proofErr w:type="spellStart"/>
      <w:r w:rsidRPr="00FB4370">
        <w:rPr>
          <w:i/>
        </w:rPr>
        <w:instrText>Borzan</w:instrText>
      </w:r>
      <w:proofErr w:type="spellEnd"/>
      <w:r w:rsidRPr="00FB4370">
        <w:rPr>
          <w:i/>
        </w:rPr>
        <w:instrText xml:space="preserve">)"\l3 \n&gt; \* MERGEFORMAT </w:instrText>
      </w:r>
      <w:r w:rsidRPr="00FB4370">
        <w:rPr>
          <w:i/>
        </w:rPr>
        <w:fldChar w:fldCharType="end"/>
      </w:r>
    </w:p>
    <w:p w14:paraId="56DF1882" w14:textId="77777777" w:rsidR="002115F7" w:rsidRPr="00FB4370" w:rsidRDefault="002115F7" w:rsidP="002115F7">
      <w:pPr>
        <w:rPr>
          <w:vanish/>
        </w:rPr>
      </w:pPr>
      <w:bookmarkStart w:id="2" w:name="Commission"/>
      <w:r w:rsidRPr="00FB4370">
        <w:rPr>
          <w:vanish/>
        </w:rPr>
        <w:t>Udvalget om det Indre Marked og Forbrugerbeskyttelse</w:t>
      </w:r>
      <w:bookmarkEnd w:id="2"/>
    </w:p>
    <w:p w14:paraId="47BC087F" w14:textId="77777777" w:rsidR="002115F7" w:rsidRPr="00FB4370" w:rsidRDefault="002115F7" w:rsidP="002115F7">
      <w:pPr>
        <w:rPr>
          <w:vanish/>
        </w:rPr>
      </w:pPr>
      <w:bookmarkStart w:id="3" w:name="PE"/>
      <w:r w:rsidRPr="00FB4370">
        <w:rPr>
          <w:vanish/>
        </w:rPr>
        <w:t>PE736.537</w:t>
      </w:r>
      <w:bookmarkEnd w:id="3"/>
    </w:p>
    <w:p w14:paraId="139EBEBD" w14:textId="609943F2" w:rsidR="002115F7" w:rsidRPr="00FB4370" w:rsidRDefault="002115F7" w:rsidP="002115F7">
      <w:pPr>
        <w:pStyle w:val="ATHeading3"/>
      </w:pPr>
      <w:bookmarkStart w:id="4" w:name="Sujet"/>
      <w:r w:rsidRPr="00FB4370">
        <w:t xml:space="preserve">Europa-Parlamentets lovgivningsmæssige beslutning af </w:t>
      </w:r>
      <w:r w:rsidR="009B27ED">
        <w:t>17</w:t>
      </w:r>
      <w:r w:rsidRPr="00FB4370">
        <w:t>.</w:t>
      </w:r>
      <w:r w:rsidR="000C2D7C">
        <w:t xml:space="preserve"> </w:t>
      </w:r>
      <w:r w:rsidR="00892615">
        <w:t>januar 2024</w:t>
      </w:r>
      <w:r w:rsidRPr="00FB4370">
        <w:t xml:space="preserve"> om forslag til Europa-Parlamentets og Rådets direktiv om ændring af direktiv 2005/29/EF og 2011/83/EU for så vidt angår styrkelse af forbrugernes rolle i den grønne omstilling gennem bedre beskyttelse mod urimelig praksis og bedre oplysning</w:t>
      </w:r>
      <w:bookmarkEnd w:id="4"/>
      <w:r w:rsidRPr="00FB4370">
        <w:t xml:space="preserve"> </w:t>
      </w:r>
      <w:bookmarkStart w:id="5" w:name="References"/>
      <w:r w:rsidRPr="00FB4370">
        <w:t>(</w:t>
      </w:r>
      <w:proofErr w:type="gramStart"/>
      <w:r w:rsidRPr="00FB4370">
        <w:t>COM(</w:t>
      </w:r>
      <w:proofErr w:type="gramEnd"/>
      <w:r w:rsidRPr="00FB4370">
        <w:t>2022)0143 – C9-0128/2022 – 2022/0092(COD))</w:t>
      </w:r>
      <w:bookmarkEnd w:id="5"/>
    </w:p>
    <w:p w14:paraId="4C0820E4" w14:textId="77777777" w:rsidR="002115F7" w:rsidRPr="00FB4370" w:rsidRDefault="002115F7" w:rsidP="002115F7"/>
    <w:p w14:paraId="6EE2A890" w14:textId="77777777" w:rsidR="00D44978" w:rsidRPr="00FB4370" w:rsidRDefault="00D44978" w:rsidP="00D44978">
      <w:pPr>
        <w:pStyle w:val="NormalBold"/>
      </w:pPr>
      <w:bookmarkStart w:id="6" w:name="TextBodyBegin"/>
      <w:bookmarkEnd w:id="6"/>
      <w:r w:rsidRPr="00FB4370">
        <w:t>(Almindelig lovgivningsprocedure: førstebehandling)</w:t>
      </w:r>
    </w:p>
    <w:p w14:paraId="08697F12" w14:textId="77777777" w:rsidR="00D44978" w:rsidRPr="00FB4370" w:rsidRDefault="00D44978" w:rsidP="00D44978">
      <w:pPr>
        <w:pStyle w:val="EPComma"/>
      </w:pPr>
      <w:r w:rsidRPr="00FB4370">
        <w:rPr>
          <w:i/>
        </w:rPr>
        <w:t>Europa-Parlamentet</w:t>
      </w:r>
      <w:r w:rsidRPr="00FB4370">
        <w:t>,</w:t>
      </w:r>
    </w:p>
    <w:p w14:paraId="523C9899" w14:textId="77777777" w:rsidR="00D44978" w:rsidRPr="00FB4370" w:rsidRDefault="00D44978" w:rsidP="00D44978">
      <w:pPr>
        <w:pStyle w:val="NormalHanging12a"/>
      </w:pPr>
      <w:r w:rsidRPr="00FB4370">
        <w:t>–</w:t>
      </w:r>
      <w:r w:rsidRPr="00FB4370">
        <w:tab/>
        <w:t>der henviser til Kommissionens forslag til Europa-Parlamentet og Rådet (</w:t>
      </w:r>
      <w:proofErr w:type="gramStart"/>
      <w:r w:rsidRPr="00FB4370">
        <w:t>COM(</w:t>
      </w:r>
      <w:proofErr w:type="gramEnd"/>
      <w:r w:rsidRPr="00FB4370">
        <w:t>2022)0143),</w:t>
      </w:r>
    </w:p>
    <w:p w14:paraId="79B71539" w14:textId="77777777" w:rsidR="00D44978" w:rsidRPr="00FB4370" w:rsidRDefault="00D44978" w:rsidP="00D44978">
      <w:pPr>
        <w:pStyle w:val="NormalHanging12a"/>
      </w:pPr>
      <w:r w:rsidRPr="00FB4370">
        <w:t>–</w:t>
      </w:r>
      <w:r w:rsidRPr="00FB4370">
        <w:tab/>
        <w:t>der henviser til artikel 294, stk. 2, og artikel 114 i traktaten om Den Europæiske Unions funktionsmåde, på grundlag af hvilke Kommissionen har forelagt forslaget for Parlamentet (C9</w:t>
      </w:r>
      <w:r w:rsidRPr="00FB4370">
        <w:noBreakHyphen/>
        <w:t>0128/2022),</w:t>
      </w:r>
    </w:p>
    <w:p w14:paraId="7FB61E45" w14:textId="77777777" w:rsidR="00D44978" w:rsidRPr="00FB4370" w:rsidRDefault="00D44978" w:rsidP="00D44978">
      <w:pPr>
        <w:pStyle w:val="NormalHanging12a"/>
      </w:pPr>
      <w:r w:rsidRPr="00FB4370">
        <w:t>–</w:t>
      </w:r>
      <w:r w:rsidRPr="00FB4370">
        <w:tab/>
        <w:t>der henviser til artikel 294, stk. 3, i traktaten om Den Europæiske Unions funktionsmåde,</w:t>
      </w:r>
    </w:p>
    <w:p w14:paraId="08B432EF" w14:textId="5E31C184" w:rsidR="00D44978" w:rsidRDefault="00D44978" w:rsidP="00D44978">
      <w:pPr>
        <w:pStyle w:val="NormalHanging12a"/>
      </w:pPr>
      <w:r w:rsidRPr="00FB4370">
        <w:t>–</w:t>
      </w:r>
      <w:r w:rsidRPr="00FB4370">
        <w:tab/>
        <w:t>der henviser til udtalelse</w:t>
      </w:r>
      <w:r w:rsidR="00075885" w:rsidRPr="00FB4370">
        <w:t xml:space="preserve"> af 13. juli 2022</w:t>
      </w:r>
      <w:r w:rsidRPr="00FB4370">
        <w:t xml:space="preserve"> fra Det Europæiske Økonomiske og Sociale Udvalg</w:t>
      </w:r>
      <w:r w:rsidRPr="00FB4370">
        <w:rPr>
          <w:rStyle w:val="FootnoteReference"/>
          <w:szCs w:val="24"/>
        </w:rPr>
        <w:footnoteReference w:id="1"/>
      </w:r>
      <w:r w:rsidRPr="00FB4370">
        <w:t>,</w:t>
      </w:r>
    </w:p>
    <w:p w14:paraId="4C926F3D" w14:textId="1568D96C" w:rsidR="009B27ED" w:rsidRPr="00FB4370" w:rsidRDefault="009B27ED" w:rsidP="00D44978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74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25. oktober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23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0412A3AA" w14:textId="77777777" w:rsidR="00D44978" w:rsidRPr="00FB4370" w:rsidRDefault="00D44978" w:rsidP="00D44978">
      <w:pPr>
        <w:pStyle w:val="NormalHanging12a"/>
      </w:pPr>
      <w:r w:rsidRPr="00FB4370">
        <w:t>–</w:t>
      </w:r>
      <w:r w:rsidRPr="00FB4370">
        <w:tab/>
        <w:t>der henviser til forretningsordenens artikel 59,</w:t>
      </w:r>
    </w:p>
    <w:p w14:paraId="5A1D6402" w14:textId="77777777" w:rsidR="00D44978" w:rsidRPr="00FB4370" w:rsidRDefault="00D44978" w:rsidP="00D44978">
      <w:pPr>
        <w:pStyle w:val="NormalHanging12a"/>
      </w:pPr>
      <w:r w:rsidRPr="00FB4370">
        <w:t>–</w:t>
      </w:r>
      <w:r w:rsidRPr="00FB4370">
        <w:tab/>
        <w:t>der henviser til udtalelse fra Udvalget om Miljø, Folkesundhed og Fødevaresikkerhed,</w:t>
      </w:r>
    </w:p>
    <w:p w14:paraId="349283DC" w14:textId="77777777" w:rsidR="00D44978" w:rsidRPr="00FB4370" w:rsidRDefault="00D44978" w:rsidP="00D44978">
      <w:pPr>
        <w:pStyle w:val="NormalHanging12a"/>
      </w:pPr>
      <w:r w:rsidRPr="00FB4370">
        <w:t>–</w:t>
      </w:r>
      <w:r w:rsidRPr="00FB4370">
        <w:tab/>
        <w:t>der henviser til betænkning fra Udvalget om det Indre Marked og Forbrugerbeskyttelse (A9-0099/2023),</w:t>
      </w:r>
    </w:p>
    <w:p w14:paraId="73D94E4F" w14:textId="339EA39B" w:rsidR="00D44978" w:rsidRPr="00FB4370" w:rsidRDefault="00D44978" w:rsidP="00D44978">
      <w:pPr>
        <w:pStyle w:val="NormalHanging12a"/>
      </w:pPr>
      <w:r w:rsidRPr="00FB4370">
        <w:lastRenderedPageBreak/>
        <w:t>1.</w:t>
      </w:r>
      <w:r w:rsidRPr="00FB4370">
        <w:tab/>
        <w:t>vedtager nedenstående holdning ved førstebehandling</w:t>
      </w:r>
      <w:r w:rsidR="009E607A">
        <w:rPr>
          <w:rStyle w:val="FootnoteReference"/>
        </w:rPr>
        <w:footnoteReference w:id="2"/>
      </w:r>
      <w:r w:rsidRPr="00FB4370">
        <w:t>;</w:t>
      </w:r>
    </w:p>
    <w:p w14:paraId="729E2029" w14:textId="77777777" w:rsidR="00D44978" w:rsidRPr="00FB4370" w:rsidRDefault="00D44978" w:rsidP="00D44978">
      <w:pPr>
        <w:pStyle w:val="NormalHanging12a"/>
      </w:pPr>
      <w:r w:rsidRPr="00FB4370">
        <w:t>2.</w:t>
      </w:r>
      <w:r w:rsidRPr="00FB4370">
        <w:tab/>
        <w:t>anmoder om fornyet forelæggelse, hvis Kommissionen erstatter, i væsentlig grad ændrer eller agter i væsentlig grad at ændre sit forslag;</w:t>
      </w:r>
    </w:p>
    <w:p w14:paraId="3744C1A7" w14:textId="77777777" w:rsidR="00D44978" w:rsidRPr="00FB4370" w:rsidRDefault="00D44978" w:rsidP="00D44978">
      <w:pPr>
        <w:pStyle w:val="NormalHanging12a"/>
      </w:pPr>
      <w:r w:rsidRPr="00FB4370">
        <w:t>3.</w:t>
      </w:r>
      <w:r w:rsidRPr="00FB4370">
        <w:tab/>
        <w:t>pålægger sin formand at sende Parlamentets holdning til Rådet og Kommissionen samt til de nationale parlamenter.</w:t>
      </w:r>
    </w:p>
    <w:p w14:paraId="4E66DA56" w14:textId="70599F78" w:rsidR="00BB46E4" w:rsidRDefault="00BB46E4">
      <w:pPr>
        <w:widowControl/>
        <w:sectPr w:rsidR="00BB46E4" w:rsidSect="00245855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2A866A7B" w14:textId="1E3ECD85" w:rsidR="009E607A" w:rsidRPr="00021BA7" w:rsidRDefault="009E607A" w:rsidP="00DB78C3">
      <w:pPr>
        <w:pStyle w:val="ATHeading3"/>
        <w:rPr>
          <w:szCs w:val="24"/>
        </w:rPr>
      </w:pPr>
      <w:bookmarkStart w:id="8" w:name="TextBodyEnd"/>
      <w:bookmarkEnd w:id="8"/>
      <w:r w:rsidRPr="00021BA7">
        <w:rPr>
          <w:szCs w:val="24"/>
        </w:rPr>
        <w:lastRenderedPageBreak/>
        <w:t>P9_TC1-</w:t>
      </w:r>
      <w:proofErr w:type="gramStart"/>
      <w:r w:rsidRPr="00021BA7">
        <w:rPr>
          <w:szCs w:val="24"/>
        </w:rPr>
        <w:t>COD(</w:t>
      </w:r>
      <w:proofErr w:type="gramEnd"/>
      <w:r w:rsidRPr="00021BA7">
        <w:rPr>
          <w:szCs w:val="24"/>
        </w:rPr>
        <w:t>2022)0092</w:t>
      </w:r>
    </w:p>
    <w:p w14:paraId="01AFC2BC" w14:textId="11637641" w:rsidR="009E607A" w:rsidRDefault="009E607A" w:rsidP="00DB78C3">
      <w:pPr>
        <w:pStyle w:val="Typedudocument"/>
        <w:spacing w:before="240" w:after="240"/>
        <w:jc w:val="left"/>
        <w:rPr>
          <w:rFonts w:eastAsia="Calibri"/>
        </w:rPr>
      </w:pPr>
      <w:r w:rsidRPr="00021BA7">
        <w:t xml:space="preserve">Europa-Parlamentets holdning fastlagt ved førstebehandlingen den </w:t>
      </w:r>
      <w:r w:rsidR="009B27ED" w:rsidRPr="00021BA7">
        <w:t>17</w:t>
      </w:r>
      <w:r w:rsidRPr="00021BA7">
        <w:t xml:space="preserve">. januar 2024 med henblik på vedtagelse af Europa-Parlamentets og Rådets </w:t>
      </w:r>
      <w:r w:rsidRPr="00021BA7">
        <w:rPr>
          <w:rFonts w:eastAsia="Calibri"/>
        </w:rPr>
        <w:t>direktiv</w:t>
      </w:r>
      <w:r w:rsidRPr="00021BA7">
        <w:t xml:space="preserve"> (EU) 2024</w:t>
      </w:r>
      <w:r w:rsidRPr="00021BA7">
        <w:rPr>
          <w:rFonts w:eastAsia="Calibri"/>
        </w:rPr>
        <w:t xml:space="preserve">/... om </w:t>
      </w:r>
      <w:r w:rsidR="00BB46E4" w:rsidRPr="00021BA7">
        <w:rPr>
          <w:rFonts w:eastAsia="Calibri"/>
        </w:rPr>
        <w:t>ændring af direktiv 2005/29/EF og 2011/83/EU for så vidt angår styrkelse af forbrugernes rolle i den grønne omstilling gennem bedre beskyttelse mod urimelig praksis og gennem bedre oplysning</w:t>
      </w:r>
    </w:p>
    <w:p w14:paraId="2FBC5995" w14:textId="743FAAA5" w:rsidR="000E7E56" w:rsidRPr="000E7E56" w:rsidRDefault="000E7E56" w:rsidP="000E7E56">
      <w:pPr>
        <w:rPr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0E7E56">
        <w:rPr>
          <w:i/>
        </w:rPr>
        <w:t xml:space="preserve">retsakt, </w:t>
      </w:r>
      <w:r w:rsidRPr="000E7E56">
        <w:rPr>
          <w:i/>
        </w:rPr>
        <w:t>direktiv</w:t>
      </w:r>
      <w:r w:rsidRPr="000E7E56">
        <w:rPr>
          <w:i/>
        </w:rPr>
        <w:t xml:space="preserve"> (EU) </w:t>
      </w:r>
      <w:r w:rsidRPr="000E7E56">
        <w:rPr>
          <w:i/>
        </w:rPr>
        <w:t>2024</w:t>
      </w:r>
      <w:r>
        <w:rPr>
          <w:i/>
        </w:rPr>
        <w:t>/825</w:t>
      </w:r>
      <w:r w:rsidRPr="00DC166C">
        <w:rPr>
          <w:i/>
        </w:rPr>
        <w:t>.)</w:t>
      </w:r>
    </w:p>
    <w:sectPr w:rsidR="000E7E56" w:rsidRPr="000E7E56" w:rsidSect="000E7E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E390D" w14:textId="77777777" w:rsidR="000E08E8" w:rsidRPr="00FB4370" w:rsidRDefault="000E08E8">
      <w:r w:rsidRPr="00FB4370">
        <w:separator/>
      </w:r>
    </w:p>
  </w:endnote>
  <w:endnote w:type="continuationSeparator" w:id="0">
    <w:p w14:paraId="5BAD6F79" w14:textId="77777777" w:rsidR="000E08E8" w:rsidRPr="00FB4370" w:rsidRDefault="000E08E8">
      <w:r w:rsidRPr="00FB43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0E0AC" w14:textId="77777777" w:rsidR="000E08E8" w:rsidRPr="00FB4370" w:rsidRDefault="000E08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35472" w14:textId="77777777" w:rsidR="000E08E8" w:rsidRPr="00FB4370" w:rsidRDefault="000E08E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49D9D" w14:textId="77777777" w:rsidR="000E08E8" w:rsidRPr="00FB4370" w:rsidRDefault="000E08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94BDA" w14:textId="77777777" w:rsidR="000E08E8" w:rsidRPr="00FB4370" w:rsidRDefault="000E08E8">
      <w:r w:rsidRPr="00FB4370">
        <w:separator/>
      </w:r>
    </w:p>
  </w:footnote>
  <w:footnote w:type="continuationSeparator" w:id="0">
    <w:p w14:paraId="512ADF84" w14:textId="77777777" w:rsidR="000E08E8" w:rsidRPr="00FB4370" w:rsidRDefault="000E08E8">
      <w:r w:rsidRPr="00FB4370">
        <w:continuationSeparator/>
      </w:r>
    </w:p>
  </w:footnote>
  <w:footnote w:id="1">
    <w:p w14:paraId="3938EAD8" w14:textId="77777777" w:rsidR="000E08E8" w:rsidRPr="00021BA7" w:rsidRDefault="000E08E8" w:rsidP="00BB46E4">
      <w:pPr>
        <w:pStyle w:val="FootnoteText"/>
        <w:ind w:left="851" w:hanging="851"/>
        <w:rPr>
          <w:sz w:val="24"/>
          <w:szCs w:val="24"/>
          <w:lang w:val="da-DK"/>
        </w:rPr>
      </w:pPr>
      <w:r w:rsidRPr="00021BA7">
        <w:rPr>
          <w:rStyle w:val="FootnoteReference"/>
          <w:sz w:val="24"/>
          <w:szCs w:val="24"/>
          <w:lang w:val="da-DK"/>
        </w:rPr>
        <w:footnoteRef/>
      </w:r>
      <w:r w:rsidRPr="00021BA7">
        <w:rPr>
          <w:sz w:val="24"/>
          <w:szCs w:val="24"/>
          <w:lang w:val="da-DK"/>
        </w:rPr>
        <w:t xml:space="preserve"> </w:t>
      </w:r>
      <w:r w:rsidRPr="00021BA7">
        <w:rPr>
          <w:sz w:val="24"/>
          <w:szCs w:val="24"/>
          <w:lang w:val="da-DK"/>
        </w:rPr>
        <w:tab/>
        <w:t>EUT C 443 af 22.11.2022, s. 75.</w:t>
      </w:r>
    </w:p>
  </w:footnote>
  <w:footnote w:id="2">
    <w:p w14:paraId="67F75111" w14:textId="498277A6" w:rsidR="009E607A" w:rsidRPr="00021BA7" w:rsidRDefault="009E607A" w:rsidP="00BC23A0">
      <w:pPr>
        <w:pStyle w:val="FootnoteText"/>
        <w:ind w:left="851" w:hanging="851"/>
        <w:rPr>
          <w:sz w:val="24"/>
          <w:szCs w:val="24"/>
          <w:lang w:val="da-DK"/>
        </w:rPr>
      </w:pPr>
      <w:r w:rsidRPr="00021BA7">
        <w:rPr>
          <w:rStyle w:val="FootnoteReference"/>
          <w:sz w:val="24"/>
          <w:szCs w:val="24"/>
        </w:rPr>
        <w:footnoteRef/>
      </w:r>
      <w:r w:rsidRPr="00021BA7">
        <w:rPr>
          <w:sz w:val="24"/>
          <w:szCs w:val="24"/>
          <w:lang w:val="da-DK"/>
        </w:rPr>
        <w:t xml:space="preserve"> </w:t>
      </w:r>
      <w:r w:rsidRPr="00021BA7">
        <w:rPr>
          <w:sz w:val="24"/>
          <w:szCs w:val="24"/>
          <w:lang w:val="da-DK"/>
        </w:rPr>
        <w:tab/>
        <w:t xml:space="preserve">Denne holdning erstatter de ændringer, der blev vedtaget den </w:t>
      </w:r>
      <w:r w:rsidR="009B27ED" w:rsidRPr="00021BA7">
        <w:rPr>
          <w:sz w:val="24"/>
          <w:szCs w:val="24"/>
          <w:lang w:val="da-DK"/>
        </w:rPr>
        <w:t>11.</w:t>
      </w:r>
      <w:r w:rsidR="000E7E56">
        <w:rPr>
          <w:sz w:val="24"/>
          <w:szCs w:val="24"/>
          <w:lang w:val="da-DK"/>
        </w:rPr>
        <w:t xml:space="preserve"> </w:t>
      </w:r>
      <w:bookmarkStart w:id="7" w:name="_GoBack"/>
      <w:bookmarkEnd w:id="7"/>
      <w:r w:rsidR="009B27ED" w:rsidRPr="00021BA7">
        <w:rPr>
          <w:sz w:val="24"/>
          <w:szCs w:val="24"/>
          <w:lang w:val="da-DK"/>
        </w:rPr>
        <w:t>maj</w:t>
      </w:r>
      <w:r w:rsidRPr="00021BA7">
        <w:rPr>
          <w:sz w:val="24"/>
          <w:szCs w:val="24"/>
          <w:lang w:val="da-DK"/>
        </w:rPr>
        <w:t xml:space="preserve"> 2023 (Vedtagne tekster, P9_TA(2023)</w:t>
      </w:r>
      <w:r w:rsidR="009B27ED" w:rsidRPr="00021BA7">
        <w:rPr>
          <w:sz w:val="24"/>
          <w:szCs w:val="24"/>
          <w:lang w:val="da-DK"/>
        </w:rPr>
        <w:t>0201</w:t>
      </w:r>
      <w:r w:rsidRPr="00021BA7">
        <w:rPr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7DA9" w14:textId="77777777" w:rsidR="000E08E8" w:rsidRPr="00FB4370" w:rsidRDefault="000E08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2BF80" w14:textId="77777777" w:rsidR="000E08E8" w:rsidRPr="00FB4370" w:rsidRDefault="000E08E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7B7D7" w14:textId="77777777" w:rsidR="000E08E8" w:rsidRPr="00FB4370" w:rsidRDefault="000E08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DA"/>
    <w:docVar w:name="dvnumam" w:val="180"/>
    <w:docVar w:name="dvpe" w:val="736.537"/>
    <w:docVar w:name="dvrapporteur" w:val="Ordfører: "/>
    <w:docVar w:name="dvstar" w:val="***I"/>
    <w:docVar w:name="dvtitre" w:val="Europa-Parlamentets lovgivningsmæssige beslutning af xx.xx 2023 om forslag til Europa-Parlamentets og Rådets direktiv om ændring af direktiv 2005/29/EF og 2011/83/EU for så vidt angår styrkelse af forbrugernes rolle i den grønne omstilling gennem bedre beskyttelse mod urimelig praksis og bedre oplysning(COM(2022)0143 – C9-0128/2022 – 2022/0092(COD))"/>
  </w:docVars>
  <w:rsids>
    <w:rsidRoot w:val="002115F7"/>
    <w:rsid w:val="00002272"/>
    <w:rsid w:val="0000647C"/>
    <w:rsid w:val="00021BA7"/>
    <w:rsid w:val="00064002"/>
    <w:rsid w:val="000677B9"/>
    <w:rsid w:val="00072AC8"/>
    <w:rsid w:val="00075885"/>
    <w:rsid w:val="000831BA"/>
    <w:rsid w:val="000A42CC"/>
    <w:rsid w:val="000C2D7C"/>
    <w:rsid w:val="000E08E8"/>
    <w:rsid w:val="000E7DD9"/>
    <w:rsid w:val="000E7E56"/>
    <w:rsid w:val="0010095E"/>
    <w:rsid w:val="00115D8A"/>
    <w:rsid w:val="00125B37"/>
    <w:rsid w:val="00187494"/>
    <w:rsid w:val="001F32AE"/>
    <w:rsid w:val="002115F7"/>
    <w:rsid w:val="002767FF"/>
    <w:rsid w:val="002B18FE"/>
    <w:rsid w:val="002B5493"/>
    <w:rsid w:val="002E163B"/>
    <w:rsid w:val="0033156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AEE"/>
    <w:rsid w:val="00571F13"/>
    <w:rsid w:val="005860D6"/>
    <w:rsid w:val="005C2568"/>
    <w:rsid w:val="006037C0"/>
    <w:rsid w:val="00656FE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DB8"/>
    <w:rsid w:val="007D1690"/>
    <w:rsid w:val="007E22AD"/>
    <w:rsid w:val="00817416"/>
    <w:rsid w:val="00842779"/>
    <w:rsid w:val="00865F67"/>
    <w:rsid w:val="0088066D"/>
    <w:rsid w:val="00881A7B"/>
    <w:rsid w:val="008840E5"/>
    <w:rsid w:val="00887B3E"/>
    <w:rsid w:val="00892615"/>
    <w:rsid w:val="008C2AC6"/>
    <w:rsid w:val="008E0EB3"/>
    <w:rsid w:val="00930C23"/>
    <w:rsid w:val="0093193B"/>
    <w:rsid w:val="009509D8"/>
    <w:rsid w:val="00950B64"/>
    <w:rsid w:val="00981893"/>
    <w:rsid w:val="009B27ED"/>
    <w:rsid w:val="009E607A"/>
    <w:rsid w:val="00A1687D"/>
    <w:rsid w:val="00A43E52"/>
    <w:rsid w:val="00A4678D"/>
    <w:rsid w:val="00A531F8"/>
    <w:rsid w:val="00A778C7"/>
    <w:rsid w:val="00AA01CC"/>
    <w:rsid w:val="00AB441E"/>
    <w:rsid w:val="00AB6293"/>
    <w:rsid w:val="00AE0928"/>
    <w:rsid w:val="00AF3B82"/>
    <w:rsid w:val="00B12E95"/>
    <w:rsid w:val="00B22876"/>
    <w:rsid w:val="00B558F0"/>
    <w:rsid w:val="00BA20E2"/>
    <w:rsid w:val="00BB46E4"/>
    <w:rsid w:val="00BC23A0"/>
    <w:rsid w:val="00BD48FE"/>
    <w:rsid w:val="00BD7BD8"/>
    <w:rsid w:val="00BE6ADC"/>
    <w:rsid w:val="00C05BFE"/>
    <w:rsid w:val="00C23CD4"/>
    <w:rsid w:val="00C435E8"/>
    <w:rsid w:val="00C61C0C"/>
    <w:rsid w:val="00C941CB"/>
    <w:rsid w:val="00CC2357"/>
    <w:rsid w:val="00CF071A"/>
    <w:rsid w:val="00D058B8"/>
    <w:rsid w:val="00D44978"/>
    <w:rsid w:val="00D56C11"/>
    <w:rsid w:val="00D834A0"/>
    <w:rsid w:val="00D872DF"/>
    <w:rsid w:val="00D91E21"/>
    <w:rsid w:val="00DA7FCD"/>
    <w:rsid w:val="00DE5784"/>
    <w:rsid w:val="00E365E1"/>
    <w:rsid w:val="00E820A4"/>
    <w:rsid w:val="00E83B8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37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3C485"/>
  <w15:chartTrackingRefBased/>
  <w15:docId w15:val="{250A995C-A7B1-4F14-9F21-EEDFCC08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4497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97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97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97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97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978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978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D44978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D44978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D4497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4497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4497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44978"/>
    <w:pPr>
      <w:spacing w:after="120"/>
    </w:pPr>
  </w:style>
  <w:style w:type="paragraph" w:customStyle="1" w:styleId="PageHeading">
    <w:name w:val="PageHeading"/>
    <w:basedOn w:val="Normal"/>
    <w:rsid w:val="00D449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44978"/>
    <w:rPr>
      <w:b/>
    </w:rPr>
  </w:style>
  <w:style w:type="paragraph" w:customStyle="1" w:styleId="NormalBold12a">
    <w:name w:val="NormalBold12a"/>
    <w:basedOn w:val="Normal"/>
    <w:rsid w:val="00D44978"/>
    <w:pPr>
      <w:spacing w:after="240"/>
    </w:pPr>
    <w:rPr>
      <w:b/>
    </w:rPr>
  </w:style>
  <w:style w:type="paragraph" w:customStyle="1" w:styleId="AmJustText">
    <w:name w:val="AmJustText"/>
    <w:basedOn w:val="Normal"/>
    <w:rsid w:val="00D4497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4497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44978"/>
    <w:pPr>
      <w:spacing w:after="480"/>
      <w:ind w:left="1417"/>
    </w:pPr>
  </w:style>
  <w:style w:type="paragraph" w:customStyle="1" w:styleId="CoverNormal">
    <w:name w:val="CoverNormal"/>
    <w:basedOn w:val="Normal"/>
    <w:rsid w:val="00D44978"/>
    <w:pPr>
      <w:ind w:left="1418"/>
    </w:pPr>
  </w:style>
  <w:style w:type="paragraph" w:customStyle="1" w:styleId="AmCrossRef">
    <w:name w:val="AmCrossRef"/>
    <w:basedOn w:val="Normal"/>
    <w:rsid w:val="00D4497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4497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4497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4497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4497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4497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449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978"/>
    <w:rPr>
      <w:sz w:val="24"/>
      <w:lang w:val="da-DK"/>
    </w:rPr>
  </w:style>
  <w:style w:type="paragraph" w:customStyle="1" w:styleId="AmOrLang">
    <w:name w:val="AmOrLang"/>
    <w:basedOn w:val="Normal"/>
    <w:rsid w:val="00D4497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4497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449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44978"/>
    <w:pPr>
      <w:spacing w:before="240"/>
    </w:pPr>
    <w:rPr>
      <w:b/>
    </w:rPr>
  </w:style>
  <w:style w:type="paragraph" w:customStyle="1" w:styleId="EPBody">
    <w:name w:val="EPBody"/>
    <w:basedOn w:val="Normal"/>
    <w:rsid w:val="00D4497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4497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44978"/>
    <w:pPr>
      <w:spacing w:before="480" w:after="240"/>
    </w:pPr>
  </w:style>
  <w:style w:type="paragraph" w:customStyle="1" w:styleId="Lgendesigne">
    <w:name w:val="Légende signe"/>
    <w:basedOn w:val="Normal"/>
    <w:rsid w:val="00D4497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4497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44978"/>
    <w:rPr>
      <w:sz w:val="18"/>
    </w:rPr>
  </w:style>
  <w:style w:type="character" w:styleId="Hyperlink">
    <w:name w:val="Hyperlink"/>
    <w:basedOn w:val="DefaultParagraphFont"/>
    <w:uiPriority w:val="99"/>
    <w:unhideWhenUsed/>
    <w:rsid w:val="00D44978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D44978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D44978"/>
    <w:rPr>
      <w:noProof/>
      <w:sz w:val="24"/>
    </w:rPr>
  </w:style>
  <w:style w:type="paragraph" w:customStyle="1" w:styleId="Normal12">
    <w:name w:val="Normal12"/>
    <w:basedOn w:val="Normal"/>
    <w:link w:val="Normal12Char"/>
    <w:rsid w:val="00D4497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4497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4497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4497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4497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4497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44978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D4497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44978"/>
    <w:rPr>
      <w:b/>
      <w:sz w:val="24"/>
      <w:lang w:val="da-DK"/>
    </w:rPr>
  </w:style>
  <w:style w:type="paragraph" w:customStyle="1" w:styleId="Normal12Italic">
    <w:name w:val="Normal12Italic"/>
    <w:basedOn w:val="Normal12"/>
    <w:rsid w:val="00D44978"/>
    <w:rPr>
      <w:i/>
    </w:rPr>
  </w:style>
  <w:style w:type="paragraph" w:customStyle="1" w:styleId="JustificationTitle">
    <w:name w:val="JustificationTitle"/>
    <w:basedOn w:val="Normal"/>
    <w:next w:val="Normal12"/>
    <w:rsid w:val="00D4497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4497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4497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D449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44978"/>
    <w:pPr>
      <w:spacing w:before="240"/>
      <w:jc w:val="center"/>
    </w:pPr>
    <w:rPr>
      <w:i/>
    </w:rPr>
  </w:style>
  <w:style w:type="character" w:customStyle="1" w:styleId="Footer2Middle">
    <w:name w:val="Footer2Middle"/>
    <w:rsid w:val="00D4497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44978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D449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44978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D449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4497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97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449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44978"/>
    <w:rPr>
      <w:b/>
      <w:bCs/>
      <w:lang w:val="da-DK"/>
    </w:rPr>
  </w:style>
  <w:style w:type="character" w:customStyle="1" w:styleId="NormalBold12bChar">
    <w:name w:val="NormalBold12b Char"/>
    <w:basedOn w:val="DefaultParagraphFont"/>
    <w:link w:val="NormalBold12b"/>
    <w:rsid w:val="00D44978"/>
    <w:rPr>
      <w:b/>
      <w:sz w:val="24"/>
      <w:lang w:val="da-DK"/>
    </w:rPr>
  </w:style>
  <w:style w:type="character" w:customStyle="1" w:styleId="AMNumberTabsChar">
    <w:name w:val="AMNumberTabs Char"/>
    <w:basedOn w:val="DefaultParagraphFont"/>
    <w:link w:val="AMNumberTabs0"/>
    <w:rsid w:val="00D44978"/>
    <w:rPr>
      <w:b/>
      <w:sz w:val="24"/>
      <w:lang w:val="da-DK"/>
    </w:rPr>
  </w:style>
  <w:style w:type="paragraph" w:customStyle="1" w:styleId="Normal12a">
    <w:name w:val="Normal12a"/>
    <w:basedOn w:val="Normal"/>
    <w:rsid w:val="00D44978"/>
    <w:pPr>
      <w:spacing w:after="240"/>
    </w:pPr>
  </w:style>
  <w:style w:type="paragraph" w:customStyle="1" w:styleId="PageHeadingNotTOC">
    <w:name w:val="PageHeadingNotTOC"/>
    <w:basedOn w:val="Normal"/>
    <w:rsid w:val="00D449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4497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D44978"/>
    <w:pPr>
      <w:spacing w:after="480"/>
    </w:pPr>
  </w:style>
  <w:style w:type="paragraph" w:customStyle="1" w:styleId="NormalBoldCenter">
    <w:name w:val="NormalBoldCenter"/>
    <w:basedOn w:val="Normal"/>
    <w:rsid w:val="00D44978"/>
    <w:pPr>
      <w:jc w:val="center"/>
    </w:pPr>
    <w:rPr>
      <w:b/>
    </w:rPr>
  </w:style>
  <w:style w:type="paragraph" w:customStyle="1" w:styleId="title-bold">
    <w:name w:val="title-bold"/>
    <w:basedOn w:val="Normal"/>
    <w:rsid w:val="00D44978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44978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D4497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4497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4497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44978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D44978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da-DK" w:eastAsia="en-US"/>
    </w:rPr>
  </w:style>
  <w:style w:type="character" w:styleId="Emphasis">
    <w:name w:val="Emphasis"/>
    <w:basedOn w:val="DefaultParagraphFont"/>
    <w:uiPriority w:val="20"/>
    <w:qFormat/>
    <w:rsid w:val="00D44978"/>
    <w:rPr>
      <w:i/>
      <w:iCs/>
    </w:rPr>
  </w:style>
  <w:style w:type="paragraph" w:customStyle="1" w:styleId="Point3">
    <w:name w:val="Point 3"/>
    <w:basedOn w:val="Normal"/>
    <w:rsid w:val="00D44978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D44978"/>
    <w:rPr>
      <w:sz w:val="24"/>
      <w:lang w:val="da-DK"/>
    </w:rPr>
  </w:style>
  <w:style w:type="paragraph" w:styleId="Footer">
    <w:name w:val="footer"/>
    <w:basedOn w:val="Normal"/>
    <w:link w:val="FooterChar"/>
    <w:uiPriority w:val="99"/>
    <w:rsid w:val="00D449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978"/>
    <w:rPr>
      <w:sz w:val="24"/>
      <w:lang w:val="da-DK"/>
    </w:rPr>
  </w:style>
  <w:style w:type="paragraph" w:customStyle="1" w:styleId="Typedudocument">
    <w:name w:val="Type du document"/>
    <w:basedOn w:val="Normal"/>
    <w:next w:val="Normal"/>
    <w:rsid w:val="009E607A"/>
    <w:pPr>
      <w:widowControl/>
      <w:spacing w:before="360"/>
      <w:jc w:val="center"/>
    </w:pPr>
    <w:rPr>
      <w:b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BB46E4"/>
  </w:style>
  <w:style w:type="paragraph" w:styleId="TOC4">
    <w:name w:val="toc 4"/>
    <w:basedOn w:val="Normal"/>
    <w:next w:val="Normal"/>
    <w:uiPriority w:val="39"/>
    <w:unhideWhenUsed/>
    <w:rsid w:val="00BB46E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B46E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B46E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B46E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B46E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B46E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B46E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B46E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B46E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B46E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B46E4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B46E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B46E4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B46E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B46E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B46E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B46E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B46E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B46E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B46E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B46E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B46E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B46E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B46E4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B46E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B46E4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B46E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B46E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B46E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B46E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B46E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B46E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B46E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B46E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B46E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B46E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B46E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B46E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B46E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B46E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B46E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B46E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B46E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B46E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B46E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B46E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B46E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B46E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B46E4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B46E4"/>
    <w:pPr>
      <w:widowControl/>
      <w:numPr>
        <w:numId w:val="4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B46E4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B46E4"/>
    <w:pPr>
      <w:widowControl/>
      <w:numPr>
        <w:numId w:val="6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B46E4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B46E4"/>
    <w:pPr>
      <w:widowControl/>
      <w:numPr>
        <w:numId w:val="8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B46E4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B46E4"/>
    <w:pPr>
      <w:widowControl/>
      <w:numPr>
        <w:numId w:val="1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B46E4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B46E4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B46E4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B46E4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B46E4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B46E4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B46E4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B46E4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B46E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B46E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B46E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B46E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B46E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B46E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B46E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B46E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B46E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B46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B46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B46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B46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B46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B46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B46E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B46E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B46E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B46E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B46E4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B46E4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B46E4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B46E4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B46E4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B46E4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B46E4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B46E4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B46E4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B46E4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B46E4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B46E4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B46E4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B46E4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B46E4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B46E4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B46E4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B46E4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B46E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B46E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B46E4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B46E4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B46E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B46E4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B46E4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B46E4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B46E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B46E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B46E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B46E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B46E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B46E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B46E4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B46E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B46E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B46E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B46E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B46E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B46E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B46E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B46E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B46E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B46E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B46E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B46E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B46E4"/>
    <w:pPr>
      <w:spacing w:before="240"/>
    </w:pPr>
  </w:style>
  <w:style w:type="paragraph" w:customStyle="1" w:styleId="Accordtitre">
    <w:name w:val="Accord titre"/>
    <w:basedOn w:val="Normal"/>
    <w:rsid w:val="00BB46E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B46E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B46E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B46E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B46E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B46E4"/>
    <w:pPr>
      <w:spacing w:after="240"/>
    </w:pPr>
  </w:style>
  <w:style w:type="paragraph" w:customStyle="1" w:styleId="Annexetitre">
    <w:name w:val="Annexe titre"/>
    <w:basedOn w:val="Normal"/>
    <w:next w:val="Normal"/>
    <w:rsid w:val="00BB46E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B46E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B46E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B46E4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BB46E4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B46E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B46E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B46E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B46E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B46E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B46E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B46E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B46E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B46E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B46E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B46E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B46E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B46E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B46E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B46E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B46E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B46E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B46E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B46E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B46E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B46E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B46E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B46E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B46E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B46E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B46E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B46E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BB46E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B46E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B46E4"/>
    <w:rPr>
      <w:b/>
      <w:i/>
    </w:rPr>
  </w:style>
  <w:style w:type="character" w:customStyle="1" w:styleId="diff-tte-removed">
    <w:name w:val="diff-tte-removed"/>
    <w:basedOn w:val="DefaultParagraphFont"/>
    <w:rsid w:val="00BB46E4"/>
    <w:rPr>
      <w:strike/>
    </w:rPr>
  </w:style>
  <w:style w:type="paragraph" w:customStyle="1" w:styleId="pj">
    <w:name w:val="p.j."/>
    <w:basedOn w:val="Normal"/>
    <w:link w:val="pjChar"/>
    <w:rsid w:val="00BB46E4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B46E4"/>
    <w:rPr>
      <w:rFonts w:eastAsia="Calibri"/>
      <w:sz w:val="24"/>
      <w:szCs w:val="22"/>
      <w:lang w:val="da-DK" w:eastAsia="en-US"/>
    </w:rPr>
  </w:style>
  <w:style w:type="character" w:customStyle="1" w:styleId="pjChar">
    <w:name w:val="p.j. Char"/>
    <w:basedOn w:val="TechnicalBlockChar"/>
    <w:link w:val="pj"/>
    <w:rsid w:val="00BB46E4"/>
    <w:rPr>
      <w:rFonts w:eastAsia="Calibri"/>
      <w:sz w:val="24"/>
      <w:szCs w:val="22"/>
      <w:lang w:val="da-DK" w:eastAsia="en-US"/>
    </w:rPr>
  </w:style>
  <w:style w:type="paragraph" w:customStyle="1" w:styleId="nbbordered">
    <w:name w:val="nb bordered"/>
    <w:basedOn w:val="Normal"/>
    <w:link w:val="nbborderedChar"/>
    <w:rsid w:val="00BB46E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BB46E4"/>
    <w:rPr>
      <w:rFonts w:eastAsia="Calibri"/>
      <w:b/>
      <w:sz w:val="24"/>
      <w:szCs w:val="22"/>
      <w:lang w:val="da-DK" w:eastAsia="en-US"/>
    </w:rPr>
  </w:style>
  <w:style w:type="paragraph" w:customStyle="1" w:styleId="HeaderCouncilLarge">
    <w:name w:val="Header Council Large"/>
    <w:basedOn w:val="Normal"/>
    <w:link w:val="HeaderCouncilLargeChar"/>
    <w:rsid w:val="00BB46E4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BB46E4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BB46E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B46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F2667-3E76-4248-9D6C-883CDBD86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2024-05-22T06:56:00Z</dcterms:created>
  <dcterms:modified xsi:type="dcterms:W3CDTF">2024-05-22T06:56:00Z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