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4ED3" w:rsidTr="0010095E">
        <w:trPr>
          <w:trHeight w:hRule="exact" w:val="1418"/>
        </w:trPr>
        <w:tc>
          <w:tcPr>
            <w:tcW w:w="6804" w:type="dxa"/>
            <w:shd w:val="clear" w:color="auto" w:fill="auto"/>
            <w:vAlign w:val="center"/>
          </w:tcPr>
          <w:p w:rsidR="00751A4A" w:rsidRPr="007C4ED3" w:rsidRDefault="0087451D" w:rsidP="0010095E">
            <w:pPr>
              <w:pStyle w:val="EPName"/>
            </w:pPr>
            <w:r w:rsidRPr="007C4ED3">
              <w:t>Ευρωπαϊκό Κοινοβούλιο</w:t>
            </w:r>
          </w:p>
          <w:p w:rsidR="00751A4A" w:rsidRPr="007C4ED3" w:rsidRDefault="00817416" w:rsidP="00756632">
            <w:pPr>
              <w:pStyle w:val="EPTerm"/>
              <w:rPr>
                <w:rStyle w:val="HideTWBExt"/>
                <w:noProof w:val="0"/>
                <w:vanish w:val="0"/>
                <w:color w:val="auto"/>
              </w:rPr>
            </w:pPr>
            <w:r w:rsidRPr="007C4ED3">
              <w:t>2019-2024</w:t>
            </w:r>
          </w:p>
        </w:tc>
        <w:tc>
          <w:tcPr>
            <w:tcW w:w="2268" w:type="dxa"/>
            <w:shd w:val="clear" w:color="auto" w:fill="auto"/>
          </w:tcPr>
          <w:p w:rsidR="00751A4A" w:rsidRPr="007C4ED3" w:rsidRDefault="00187494" w:rsidP="0010095E">
            <w:pPr>
              <w:pStyle w:val="EPLogo"/>
            </w:pPr>
            <w:r w:rsidRPr="007C4E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4ED3" w:rsidRDefault="00D058B8" w:rsidP="004C5D52">
      <w:pPr>
        <w:pStyle w:val="LineTop"/>
      </w:pPr>
    </w:p>
    <w:p w:rsidR="00680577" w:rsidRPr="007C4ED3" w:rsidRDefault="0087451D" w:rsidP="00680577">
      <w:pPr>
        <w:pStyle w:val="EPBodyTA1"/>
      </w:pPr>
      <w:r w:rsidRPr="007C4ED3">
        <w:t>ΚΕΙΜΕΝΑ ΠΟΥ ΕΓΚΡΙΘΗΚΑΝ</w:t>
      </w:r>
    </w:p>
    <w:p w:rsidR="00D058B8" w:rsidRPr="007C4ED3" w:rsidRDefault="00D058B8" w:rsidP="00D058B8">
      <w:pPr>
        <w:pStyle w:val="LineBottom"/>
      </w:pPr>
    </w:p>
    <w:p w:rsidR="0087451D" w:rsidRPr="007C4ED3" w:rsidRDefault="0087451D" w:rsidP="0087451D">
      <w:pPr>
        <w:pStyle w:val="ATHeading1"/>
      </w:pPr>
      <w:bookmarkStart w:id="0" w:name="TANumber"/>
      <w:r w:rsidRPr="007C4ED3">
        <w:t>P9_TA(202</w:t>
      </w:r>
      <w:r w:rsidR="00DE4B7A" w:rsidRPr="007C4ED3">
        <w:t>4</w:t>
      </w:r>
      <w:r w:rsidRPr="007C4ED3">
        <w:t>)00</w:t>
      </w:r>
      <w:r w:rsidR="00E656FD" w:rsidRPr="007C4ED3">
        <w:t>18</w:t>
      </w:r>
      <w:bookmarkEnd w:id="0"/>
    </w:p>
    <w:p w:rsidR="0087451D" w:rsidRPr="007C4ED3" w:rsidRDefault="00477056" w:rsidP="0087451D">
      <w:pPr>
        <w:pStyle w:val="ATHeading2"/>
      </w:pPr>
      <w:bookmarkStart w:id="1" w:name="title"/>
      <w:r w:rsidRPr="007C4ED3">
        <w:t>Ενδυνάμωση των καταναλωτών για την πράσινη μετάβαση</w:t>
      </w:r>
      <w:bookmarkEnd w:id="1"/>
    </w:p>
    <w:p w:rsidR="0087451D" w:rsidRPr="007C4ED3" w:rsidRDefault="0087451D" w:rsidP="0087451D">
      <w:pPr>
        <w:rPr>
          <w:i/>
          <w:vanish/>
        </w:rPr>
      </w:pPr>
      <w:r w:rsidRPr="007C4ED3">
        <w:rPr>
          <w:i/>
        </w:rPr>
        <w:fldChar w:fldCharType="begin"/>
      </w:r>
      <w:r w:rsidRPr="007C4ED3">
        <w:rPr>
          <w:i/>
        </w:rPr>
        <w:instrText xml:space="preserve"> TC"(</w:instrText>
      </w:r>
      <w:bookmarkStart w:id="2" w:name="DocNumber"/>
      <w:r w:rsidRPr="007C4ED3">
        <w:rPr>
          <w:i/>
        </w:rPr>
        <w:instrText>A9-0099/2023</w:instrText>
      </w:r>
      <w:bookmarkEnd w:id="2"/>
      <w:r w:rsidRPr="007C4ED3">
        <w:rPr>
          <w:i/>
        </w:rPr>
        <w:instrText xml:space="preserve"> - Εισηγήτρια: Biljana Borzan)"\l3 \n&gt; \* MERGEFORMAT </w:instrText>
      </w:r>
      <w:r w:rsidRPr="007C4ED3">
        <w:rPr>
          <w:i/>
        </w:rPr>
        <w:fldChar w:fldCharType="end"/>
      </w:r>
    </w:p>
    <w:p w:rsidR="0087451D" w:rsidRPr="007C4ED3" w:rsidRDefault="0087451D" w:rsidP="0087451D">
      <w:pPr>
        <w:rPr>
          <w:vanish/>
        </w:rPr>
      </w:pPr>
      <w:bookmarkStart w:id="3" w:name="Commission"/>
      <w:r w:rsidRPr="007C4ED3">
        <w:rPr>
          <w:vanish/>
        </w:rPr>
        <w:t>Επιτροπή Εσωτερικής Αγοράς και Προστασίας των Καταναλωτών</w:t>
      </w:r>
      <w:bookmarkEnd w:id="3"/>
    </w:p>
    <w:p w:rsidR="0087451D" w:rsidRPr="007C4ED3" w:rsidRDefault="0087451D" w:rsidP="0087451D">
      <w:pPr>
        <w:rPr>
          <w:vanish/>
        </w:rPr>
      </w:pPr>
      <w:bookmarkStart w:id="4" w:name="PE"/>
      <w:r w:rsidRPr="007C4ED3">
        <w:rPr>
          <w:vanish/>
        </w:rPr>
        <w:t>PE736.537</w:t>
      </w:r>
      <w:bookmarkEnd w:id="4"/>
    </w:p>
    <w:p w:rsidR="0087451D" w:rsidRPr="007C4ED3" w:rsidRDefault="0087451D" w:rsidP="0087451D">
      <w:pPr>
        <w:pStyle w:val="ATHeading3"/>
      </w:pPr>
      <w:bookmarkStart w:id="5" w:name="Sujet"/>
      <w:r w:rsidRPr="007C4ED3">
        <w:t xml:space="preserve">Νομοθετικό ψήφισμα του Ευρωπαϊκού Κοινοβουλίου </w:t>
      </w:r>
      <w:r w:rsidR="00DE4B7A" w:rsidRPr="007C4ED3">
        <w:t xml:space="preserve">της </w:t>
      </w:r>
      <w:r w:rsidR="0055055A" w:rsidRPr="007C4ED3">
        <w:t>1</w:t>
      </w:r>
      <w:r w:rsidR="00422F2F" w:rsidRPr="007C4ED3">
        <w:t>7</w:t>
      </w:r>
      <w:r w:rsidR="00DE4B7A" w:rsidRPr="007C4ED3">
        <w:t xml:space="preserve">ης Ιανουαρίου 2024 </w:t>
      </w:r>
      <w:r w:rsidRPr="007C4ED3">
        <w:t>σχετικά με την πρόταση οδηγίας του Ευρωπαϊκού Κοινοβουλίου και του Συμβουλίου για την τροποποίηση των οδηγιών 2005/29/ΕΚ και 2011/83/ΕΕ όσον αφορά την ενδυνάμωση των καταναλωτών για την πράσινη μετάβαση μέσω καλύτερης προστασίας από αθέμιτες πρακτικές και καλύτερης ενημέρωσης</w:t>
      </w:r>
      <w:bookmarkEnd w:id="5"/>
      <w:r w:rsidRPr="007C4ED3">
        <w:t xml:space="preserve"> </w:t>
      </w:r>
      <w:bookmarkStart w:id="6" w:name="References"/>
      <w:r w:rsidRPr="007C4ED3">
        <w:t>(COM(2022)0143 – C9-0128/2022 – 2022/0092(COD))</w:t>
      </w:r>
      <w:bookmarkEnd w:id="6"/>
    </w:p>
    <w:p w:rsidR="00B12ED5" w:rsidRPr="007C4ED3" w:rsidRDefault="00B12ED5" w:rsidP="0060227B">
      <w:pPr>
        <w:pStyle w:val="NormalBold"/>
      </w:pPr>
      <w:bookmarkStart w:id="7" w:name="TextBodyBegin"/>
      <w:bookmarkEnd w:id="7"/>
    </w:p>
    <w:p w:rsidR="0060227B" w:rsidRPr="007C4ED3" w:rsidRDefault="0060227B" w:rsidP="0060227B">
      <w:pPr>
        <w:pStyle w:val="NormalBold"/>
      </w:pPr>
      <w:r w:rsidRPr="007C4ED3">
        <w:t>(Συνήθης νομοθετική διαδικασία: πρώτη ανάγνωση)</w:t>
      </w:r>
    </w:p>
    <w:p w:rsidR="0060227B" w:rsidRPr="007C4ED3" w:rsidRDefault="0060227B" w:rsidP="0060227B">
      <w:pPr>
        <w:pStyle w:val="EPComma"/>
      </w:pPr>
      <w:r w:rsidRPr="007C4ED3">
        <w:rPr>
          <w:i/>
        </w:rPr>
        <w:t>Το Ευρωπαϊκό Κοινοβούλιο,</w:t>
      </w:r>
    </w:p>
    <w:p w:rsidR="0060227B" w:rsidRPr="007C4ED3" w:rsidRDefault="0060227B" w:rsidP="00B12ED5">
      <w:pPr>
        <w:pStyle w:val="NormalHanging12a"/>
        <w:widowControl/>
      </w:pPr>
      <w:r w:rsidRPr="007C4ED3">
        <w:t>–</w:t>
      </w:r>
      <w:r w:rsidRPr="007C4ED3">
        <w:tab/>
        <w:t>έχοντας υπόψη την πρόταση της Επιτροπής προς το Κοινοβούλιο και το Συμβούλιο (COM(2022)0143),</w:t>
      </w:r>
    </w:p>
    <w:p w:rsidR="0060227B" w:rsidRPr="007C4ED3" w:rsidRDefault="0060227B" w:rsidP="00B12ED5">
      <w:pPr>
        <w:pStyle w:val="NormalHanging12a"/>
        <w:widowControl/>
      </w:pPr>
      <w:r w:rsidRPr="007C4ED3">
        <w:t>–</w:t>
      </w:r>
      <w:r w:rsidRPr="007C4ED3">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7C4ED3">
        <w:noBreakHyphen/>
        <w:t>0128/2022),</w:t>
      </w:r>
    </w:p>
    <w:p w:rsidR="0060227B" w:rsidRPr="007C4ED3" w:rsidRDefault="0060227B" w:rsidP="00B12ED5">
      <w:pPr>
        <w:pStyle w:val="NormalHanging12a"/>
        <w:widowControl/>
      </w:pPr>
      <w:r w:rsidRPr="007C4ED3">
        <w:t>–</w:t>
      </w:r>
      <w:r w:rsidRPr="007C4ED3">
        <w:tab/>
        <w:t>έχοντας υπόψη το άρθρο 294 παράγραφος 3 της Συνθήκης για τη λειτουργία της Ευρωπαϊκής Ένωσης,</w:t>
      </w:r>
    </w:p>
    <w:p w:rsidR="0060227B" w:rsidRPr="007C4ED3" w:rsidRDefault="0060227B" w:rsidP="00B12ED5">
      <w:pPr>
        <w:pStyle w:val="NormalHanging12a"/>
        <w:widowControl/>
      </w:pPr>
      <w:r w:rsidRPr="007C4ED3">
        <w:t>–</w:t>
      </w:r>
      <w:r w:rsidRPr="007C4ED3">
        <w:tab/>
        <w:t>έχοντας υπόψη τη γνώμη της Ευρωπαϊκής Οικονομικής και Κοινωνικής Επιτροπής της 13ης Ιουλίου 2022</w:t>
      </w:r>
      <w:r w:rsidRPr="007C4ED3">
        <w:rPr>
          <w:rStyle w:val="FootnoteReference"/>
          <w:szCs w:val="24"/>
        </w:rPr>
        <w:footnoteReference w:id="1"/>
      </w:r>
      <w:r w:rsidRPr="007C4ED3">
        <w:t>,</w:t>
      </w:r>
    </w:p>
    <w:p w:rsidR="00422F2F" w:rsidRPr="007C4ED3" w:rsidRDefault="00422F2F" w:rsidP="00B12ED5">
      <w:pPr>
        <w:pStyle w:val="NormalHanging12a"/>
        <w:widowControl/>
      </w:pPr>
      <w:r w:rsidRPr="007C4ED3">
        <w:t>–</w:t>
      </w:r>
      <w:r w:rsidRPr="007C4ED3">
        <w:tab/>
        <w:t>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 με επιστολή της 25ης Οκτωβρίου 2023, να εγκρίνει τη θέση του Κοινοβουλίου, σύμφωνα με το άρθρο 294 παράγραφος 4 της Συνθήκης για τη λειτουργία της Ευρωπαϊκής Ένωσης,</w:t>
      </w:r>
    </w:p>
    <w:p w:rsidR="0060227B" w:rsidRPr="007C4ED3" w:rsidRDefault="0060227B" w:rsidP="00B12ED5">
      <w:pPr>
        <w:pStyle w:val="NormalHanging12a"/>
        <w:widowControl/>
      </w:pPr>
      <w:r w:rsidRPr="007C4ED3">
        <w:t>–</w:t>
      </w:r>
      <w:r w:rsidRPr="007C4ED3">
        <w:tab/>
        <w:t>έχοντας υπόψη το άρθρο 59 του Κανονισμού του,</w:t>
      </w:r>
    </w:p>
    <w:p w:rsidR="0060227B" w:rsidRPr="007C4ED3" w:rsidRDefault="0060227B" w:rsidP="00B12ED5">
      <w:pPr>
        <w:pStyle w:val="NormalHanging12a"/>
        <w:widowControl/>
      </w:pPr>
      <w:r w:rsidRPr="007C4ED3">
        <w:lastRenderedPageBreak/>
        <w:t>–</w:t>
      </w:r>
      <w:r w:rsidRPr="007C4ED3">
        <w:tab/>
        <w:t>έχοντας υπόψη την πρόταση της Επιτροπής Περιβάλλοντος, Δημόσιας Υγείας και Ασφάλειας των Τροφίμων,</w:t>
      </w:r>
    </w:p>
    <w:p w:rsidR="0060227B" w:rsidRPr="007C4ED3" w:rsidRDefault="0060227B" w:rsidP="00B12ED5">
      <w:pPr>
        <w:pStyle w:val="NormalHanging12a"/>
        <w:widowControl/>
      </w:pPr>
      <w:r w:rsidRPr="007C4ED3">
        <w:t>–</w:t>
      </w:r>
      <w:r w:rsidRPr="007C4ED3">
        <w:tab/>
        <w:t>έχοντας υπόψη την έκθεση της Επιτροπής Εσωτερικής Αγοράς και Προστασίας των Καταναλωτών (A9-0099/2023),</w:t>
      </w:r>
    </w:p>
    <w:p w:rsidR="0060227B" w:rsidRPr="007C4ED3" w:rsidRDefault="0060227B" w:rsidP="00B12ED5">
      <w:pPr>
        <w:pStyle w:val="NormalHanging12a"/>
        <w:widowControl/>
      </w:pPr>
      <w:r w:rsidRPr="007C4ED3">
        <w:t>1.</w:t>
      </w:r>
      <w:r w:rsidRPr="007C4ED3">
        <w:tab/>
        <w:t>εγκρίνει τη θέση του σε πρώτη ανάγνωση όπως παρατίθεται κατωτέρω</w:t>
      </w:r>
      <w:r w:rsidR="00422F2F" w:rsidRPr="007C4ED3">
        <w:rPr>
          <w:rStyle w:val="FootnoteReference"/>
          <w:szCs w:val="24"/>
        </w:rPr>
        <w:footnoteReference w:id="2"/>
      </w:r>
      <w:r w:rsidRPr="007C4ED3">
        <w:t>·</w:t>
      </w:r>
    </w:p>
    <w:p w:rsidR="0060227B" w:rsidRPr="007C4ED3" w:rsidRDefault="0060227B" w:rsidP="00B12ED5">
      <w:pPr>
        <w:pStyle w:val="NormalHanging12a"/>
        <w:widowControl/>
      </w:pPr>
      <w:r w:rsidRPr="007C4ED3">
        <w:t>2.</w:t>
      </w:r>
      <w:r w:rsidRPr="007C4ED3">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60227B" w:rsidRPr="007C4ED3" w:rsidRDefault="0060227B" w:rsidP="00B12ED5">
      <w:pPr>
        <w:pStyle w:val="NormalHanging12a"/>
        <w:widowControl/>
      </w:pPr>
      <w:r w:rsidRPr="007C4ED3">
        <w:t>3.</w:t>
      </w:r>
      <w:r w:rsidRPr="007C4ED3">
        <w:tab/>
        <w:t>αναθέτει στ</w:t>
      </w:r>
      <w:r w:rsidR="00B12ED5" w:rsidRPr="007C4ED3">
        <w:t>η</w:t>
      </w:r>
      <w:r w:rsidRPr="007C4ED3">
        <w:t>ν Πρόεδρό του να διαβιβάσει τη θέση του Κοινοβουλίου στο Συμβούλιο, στην Επιτροπή και στα εθνικά κοινοβούλια.</w:t>
      </w:r>
    </w:p>
    <w:p w:rsidR="009D75F0" w:rsidRPr="007C4ED3" w:rsidRDefault="009D75F0" w:rsidP="0060227B">
      <w:pPr>
        <w:sectPr w:rsidR="009D75F0" w:rsidRPr="007C4ED3" w:rsidSect="00186C6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D75F0" w:rsidRPr="00C41AE2" w:rsidRDefault="009D75F0" w:rsidP="009D75F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rPr>
      </w:pPr>
      <w:r w:rsidRPr="00C41AE2">
        <w:rPr>
          <w:b/>
          <w:szCs w:val="24"/>
        </w:rPr>
        <w:lastRenderedPageBreak/>
        <w:t>P9_TC1-COD(2022)0092</w:t>
      </w:r>
    </w:p>
    <w:p w:rsidR="009D75F0" w:rsidRPr="00C41AE2" w:rsidRDefault="009D75F0" w:rsidP="009D75F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4"/>
          <w:lang w:eastAsia="en-US"/>
        </w:rPr>
      </w:pPr>
      <w:r w:rsidRPr="00C41AE2">
        <w:rPr>
          <w:b/>
          <w:szCs w:val="24"/>
        </w:rPr>
        <w:t xml:space="preserve">Θέση του Ευρωπαϊκού Κοινοβουλίου που καθορίστηκε σε πρώτη ανάγνωση στις </w:t>
      </w:r>
      <w:r w:rsidR="0055055A" w:rsidRPr="00C41AE2">
        <w:rPr>
          <w:b/>
          <w:szCs w:val="24"/>
        </w:rPr>
        <w:t>1</w:t>
      </w:r>
      <w:r w:rsidR="00422F2F" w:rsidRPr="00C41AE2">
        <w:rPr>
          <w:b/>
          <w:szCs w:val="24"/>
        </w:rPr>
        <w:t>7</w:t>
      </w:r>
      <w:r w:rsidRPr="00C41AE2">
        <w:rPr>
          <w:b/>
          <w:szCs w:val="24"/>
        </w:rPr>
        <w:t xml:space="preserve"> Ιανουαρίου 2024 εν όψει της έγκρισης οδηγίας (ΕΕ) 2024/... του Ευρωπαϊκού Κοινοβουλίου και του Συμβουλίου για </w:t>
      </w:r>
      <w:r w:rsidRPr="00C41AE2">
        <w:rPr>
          <w:rFonts w:eastAsia="Calibri"/>
          <w:b/>
          <w:szCs w:val="24"/>
          <w:lang w:eastAsia="en-US"/>
        </w:rPr>
        <w:t>την τροποποίηση των οδηγιών 2005/29/ΕΚ και 2011/83/ΕΕ όσον αφορά την ενδυνάμωση των καταναλωτών για την πράσινη μετάβαση μέσω καλύτερης προστασίας από αθέμιτες πρακτικές και μ</w:t>
      </w:r>
      <w:bookmarkStart w:id="8" w:name="_GoBack"/>
      <w:bookmarkEnd w:id="8"/>
      <w:r w:rsidRPr="00C41AE2">
        <w:rPr>
          <w:rFonts w:eastAsia="Calibri"/>
          <w:b/>
          <w:szCs w:val="24"/>
          <w:lang w:eastAsia="en-US"/>
        </w:rPr>
        <w:t>έσω καλύτερης ενημέρωσης</w:t>
      </w:r>
    </w:p>
    <w:p w:rsidR="009D75F0" w:rsidRPr="007C4ED3" w:rsidRDefault="00EA2315" w:rsidP="009D75F0">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οδηγία</w:t>
      </w:r>
      <w:r w:rsidRPr="007B7B26">
        <w:rPr>
          <w:i/>
        </w:rPr>
        <w:t xml:space="preserve"> (Ε</w:t>
      </w:r>
      <w:r>
        <w:rPr>
          <w:i/>
        </w:rPr>
        <w:t>Ε</w:t>
      </w:r>
      <w:r w:rsidRPr="007B7B26">
        <w:rPr>
          <w:i/>
        </w:rPr>
        <w:t xml:space="preserve">) </w:t>
      </w:r>
      <w:r>
        <w:rPr>
          <w:i/>
        </w:rPr>
        <w:t>202</w:t>
      </w:r>
      <w:r>
        <w:rPr>
          <w:i/>
        </w:rPr>
        <w:t>4</w:t>
      </w:r>
      <w:r>
        <w:rPr>
          <w:i/>
        </w:rPr>
        <w:t>/</w:t>
      </w:r>
      <w:r>
        <w:rPr>
          <w:i/>
        </w:rPr>
        <w:t>825</w:t>
      </w:r>
      <w:r>
        <w:rPr>
          <w:i/>
        </w:rPr>
        <w:t>.</w:t>
      </w:r>
      <w:r w:rsidRPr="007B7B26">
        <w:rPr>
          <w:i/>
        </w:rPr>
        <w:t>)</w:t>
      </w:r>
    </w:p>
    <w:sectPr w:rsidR="009D75F0" w:rsidRPr="007C4ED3" w:rsidSect="00186C6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ED5" w:rsidRPr="00186C61" w:rsidRDefault="00B12ED5">
      <w:r w:rsidRPr="00186C61">
        <w:separator/>
      </w:r>
    </w:p>
  </w:endnote>
  <w:endnote w:type="continuationSeparator" w:id="0">
    <w:p w:rsidR="00B12ED5" w:rsidRPr="00186C61" w:rsidRDefault="00B12ED5">
      <w:r w:rsidRPr="00186C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unito Sans">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ED5" w:rsidRPr="00186C61" w:rsidRDefault="00B12ED5">
      <w:r w:rsidRPr="00186C61">
        <w:separator/>
      </w:r>
    </w:p>
  </w:footnote>
  <w:footnote w:type="continuationSeparator" w:id="0">
    <w:p w:rsidR="00B12ED5" w:rsidRPr="00186C61" w:rsidRDefault="00B12ED5">
      <w:r w:rsidRPr="00186C61">
        <w:continuationSeparator/>
      </w:r>
    </w:p>
  </w:footnote>
  <w:footnote w:id="1">
    <w:p w:rsidR="00B12ED5" w:rsidRPr="00C41AE2" w:rsidRDefault="00B12ED5" w:rsidP="00186C61">
      <w:pPr>
        <w:pStyle w:val="FootnoteText"/>
        <w:ind w:left="567" w:hanging="567"/>
        <w:rPr>
          <w:sz w:val="24"/>
          <w:szCs w:val="24"/>
          <w:lang w:val="el-GR"/>
        </w:rPr>
      </w:pPr>
      <w:r w:rsidRPr="00C41AE2">
        <w:rPr>
          <w:rStyle w:val="FootnoteReference"/>
          <w:sz w:val="24"/>
          <w:lang w:val="el-GR"/>
        </w:rPr>
        <w:footnoteRef/>
      </w:r>
      <w:r w:rsidRPr="00C41AE2">
        <w:rPr>
          <w:sz w:val="24"/>
          <w:lang w:val="el-GR"/>
        </w:rPr>
        <w:t xml:space="preserve"> </w:t>
      </w:r>
      <w:r w:rsidRPr="00C41AE2">
        <w:rPr>
          <w:sz w:val="24"/>
          <w:lang w:val="el-GR"/>
        </w:rPr>
        <w:tab/>
        <w:t>ΕΕ C 443 της 22.11.2022, σ. 75.</w:t>
      </w:r>
    </w:p>
  </w:footnote>
  <w:footnote w:id="2">
    <w:p w:rsidR="00422F2F" w:rsidRPr="00C41AE2" w:rsidRDefault="00422F2F" w:rsidP="00422F2F">
      <w:pPr>
        <w:pStyle w:val="FootnoteText"/>
        <w:ind w:left="567" w:hanging="567"/>
        <w:rPr>
          <w:sz w:val="24"/>
          <w:lang w:val="el-GR"/>
        </w:rPr>
      </w:pPr>
      <w:r w:rsidRPr="00C41AE2">
        <w:rPr>
          <w:rStyle w:val="FootnoteReference"/>
          <w:sz w:val="24"/>
        </w:rPr>
        <w:footnoteRef/>
      </w:r>
      <w:r w:rsidRPr="00C41AE2">
        <w:rPr>
          <w:sz w:val="24"/>
          <w:lang w:val="el-GR"/>
        </w:rPr>
        <w:t xml:space="preserve"> </w:t>
      </w:r>
      <w:r w:rsidRPr="00C41AE2">
        <w:rPr>
          <w:sz w:val="24"/>
          <w:lang w:val="el-GR"/>
        </w:rPr>
        <w:tab/>
        <w:t xml:space="preserve">Η παρούσα θέση αντικαθιστά τις τροπολογίες που εγκρίθηκαν στις 11 Μαΐου 2023 (Κείμενα που εγκρίθηκαν, </w:t>
      </w:r>
      <w:r w:rsidRPr="00C41AE2">
        <w:rPr>
          <w:sz w:val="24"/>
        </w:rPr>
        <w:t>P</w:t>
      </w:r>
      <w:r w:rsidRPr="00C41AE2">
        <w:rPr>
          <w:sz w:val="24"/>
          <w:lang w:val="el-GR"/>
        </w:rPr>
        <w:t>9_</w:t>
      </w:r>
      <w:r w:rsidRPr="00C41AE2">
        <w:rPr>
          <w:sz w:val="24"/>
        </w:rPr>
        <w:t>TA</w:t>
      </w:r>
      <w:r w:rsidRPr="00C41AE2">
        <w:rPr>
          <w:sz w:val="24"/>
          <w:lang w:val="el-GR"/>
        </w:rPr>
        <w:t>(2023)0201).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3"/>
    <w:docVar w:name="dvlangue" w:val="EL"/>
    <w:docVar w:name="dvnumam" w:val="0"/>
    <w:docVar w:name="dvpe" w:val="736.537"/>
    <w:docVar w:name="dvrapporteur" w:val="Εισηγήτρια: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ων οδηγιών 2005/29/ΕΚ και 2011/83/ΕΕ όσον αφορά την ενδυνάμωση των καταναλωτών για την πράσινη μετάβαση μέσω καλύτερης προστασίας από αθέμιτες πρακτικές και καλύτερης ενημέρωσης(COM(2022)0143 – C9-0128/2022 – 2022/0092(COD))"/>
  </w:docVars>
  <w:rsids>
    <w:rsidRoot w:val="0087451D"/>
    <w:rsid w:val="00002272"/>
    <w:rsid w:val="00064002"/>
    <w:rsid w:val="000677B9"/>
    <w:rsid w:val="000831BA"/>
    <w:rsid w:val="000A42CC"/>
    <w:rsid w:val="000E7DD9"/>
    <w:rsid w:val="000F087F"/>
    <w:rsid w:val="0010095E"/>
    <w:rsid w:val="00125B37"/>
    <w:rsid w:val="00186C61"/>
    <w:rsid w:val="00187494"/>
    <w:rsid w:val="001F32AE"/>
    <w:rsid w:val="00223CAA"/>
    <w:rsid w:val="002767FF"/>
    <w:rsid w:val="002B18FE"/>
    <w:rsid w:val="002B5493"/>
    <w:rsid w:val="002D189B"/>
    <w:rsid w:val="00343214"/>
    <w:rsid w:val="00361C00"/>
    <w:rsid w:val="00395FA1"/>
    <w:rsid w:val="003A4EAE"/>
    <w:rsid w:val="003E15D4"/>
    <w:rsid w:val="00411CCE"/>
    <w:rsid w:val="0041666E"/>
    <w:rsid w:val="00421060"/>
    <w:rsid w:val="00422F2F"/>
    <w:rsid w:val="00471C19"/>
    <w:rsid w:val="00477056"/>
    <w:rsid w:val="004867E3"/>
    <w:rsid w:val="00494A28"/>
    <w:rsid w:val="004C0004"/>
    <w:rsid w:val="004C5D52"/>
    <w:rsid w:val="0050519A"/>
    <w:rsid w:val="005072A1"/>
    <w:rsid w:val="00514517"/>
    <w:rsid w:val="00545827"/>
    <w:rsid w:val="0055055A"/>
    <w:rsid w:val="00560270"/>
    <w:rsid w:val="005C2568"/>
    <w:rsid w:val="0060227B"/>
    <w:rsid w:val="006037C0"/>
    <w:rsid w:val="006631B6"/>
    <w:rsid w:val="00680577"/>
    <w:rsid w:val="006B5331"/>
    <w:rsid w:val="006F74FA"/>
    <w:rsid w:val="007211E8"/>
    <w:rsid w:val="00731ADD"/>
    <w:rsid w:val="00734777"/>
    <w:rsid w:val="00747932"/>
    <w:rsid w:val="00751A4A"/>
    <w:rsid w:val="00756632"/>
    <w:rsid w:val="00762C74"/>
    <w:rsid w:val="00786EC0"/>
    <w:rsid w:val="007C4ED3"/>
    <w:rsid w:val="007D1690"/>
    <w:rsid w:val="007E22AD"/>
    <w:rsid w:val="00817416"/>
    <w:rsid w:val="00842779"/>
    <w:rsid w:val="00865F67"/>
    <w:rsid w:val="0087451D"/>
    <w:rsid w:val="00881A7B"/>
    <w:rsid w:val="008840E5"/>
    <w:rsid w:val="00887B3E"/>
    <w:rsid w:val="008C2AC6"/>
    <w:rsid w:val="00930C23"/>
    <w:rsid w:val="0093193B"/>
    <w:rsid w:val="009509D8"/>
    <w:rsid w:val="00950B64"/>
    <w:rsid w:val="00981893"/>
    <w:rsid w:val="009D75F0"/>
    <w:rsid w:val="00A1687D"/>
    <w:rsid w:val="00A43E52"/>
    <w:rsid w:val="00A4678D"/>
    <w:rsid w:val="00A778C7"/>
    <w:rsid w:val="00AB441E"/>
    <w:rsid w:val="00AB6293"/>
    <w:rsid w:val="00AE0928"/>
    <w:rsid w:val="00AF3B82"/>
    <w:rsid w:val="00B12E95"/>
    <w:rsid w:val="00B12ED5"/>
    <w:rsid w:val="00B22876"/>
    <w:rsid w:val="00B558F0"/>
    <w:rsid w:val="00BD44F5"/>
    <w:rsid w:val="00BD48FE"/>
    <w:rsid w:val="00BD7BD8"/>
    <w:rsid w:val="00BE6ADC"/>
    <w:rsid w:val="00C05BFE"/>
    <w:rsid w:val="00C23CD4"/>
    <w:rsid w:val="00C41AE2"/>
    <w:rsid w:val="00C61C0C"/>
    <w:rsid w:val="00C941CB"/>
    <w:rsid w:val="00CC2357"/>
    <w:rsid w:val="00CF071A"/>
    <w:rsid w:val="00D058B8"/>
    <w:rsid w:val="00D56C11"/>
    <w:rsid w:val="00D834A0"/>
    <w:rsid w:val="00D872DF"/>
    <w:rsid w:val="00D91E21"/>
    <w:rsid w:val="00DA7FCD"/>
    <w:rsid w:val="00DB57A7"/>
    <w:rsid w:val="00DE4B7A"/>
    <w:rsid w:val="00E365E1"/>
    <w:rsid w:val="00E656FD"/>
    <w:rsid w:val="00E820A4"/>
    <w:rsid w:val="00EA2315"/>
    <w:rsid w:val="00EB006A"/>
    <w:rsid w:val="00EB4772"/>
    <w:rsid w:val="00ED169E"/>
    <w:rsid w:val="00ED4235"/>
    <w:rsid w:val="00F04346"/>
    <w:rsid w:val="00F075DC"/>
    <w:rsid w:val="00F149E9"/>
    <w:rsid w:val="00F5134D"/>
    <w:rsid w:val="00F74202"/>
    <w:rsid w:val="00F87713"/>
    <w:rsid w:val="00F9303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5A396"/>
  <w15:chartTrackingRefBased/>
  <w15:docId w15:val="{B1FBD0D7-4CCC-49BA-9997-4B9FD00BF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0227B"/>
    <w:rPr>
      <w:b/>
      <w:kern w:val="28"/>
      <w:sz w:val="28"/>
      <w:lang w:val="fr-FR" w:eastAsia="fr-FR"/>
    </w:rPr>
  </w:style>
  <w:style w:type="character" w:customStyle="1" w:styleId="Heading2Char">
    <w:name w:val="Heading 2 Char"/>
    <w:basedOn w:val="DefaultParagraphFont"/>
    <w:link w:val="Heading2"/>
    <w:semiHidden/>
    <w:rsid w:val="0060227B"/>
    <w:rPr>
      <w:sz w:val="24"/>
      <w:lang w:val="fr-FR" w:eastAsia="fr-FR"/>
    </w:rPr>
  </w:style>
  <w:style w:type="character" w:customStyle="1" w:styleId="Heading3Char">
    <w:name w:val="Heading 3 Char"/>
    <w:basedOn w:val="DefaultParagraphFont"/>
    <w:link w:val="Heading3"/>
    <w:semiHidden/>
    <w:rsid w:val="0060227B"/>
    <w:rPr>
      <w:rFonts w:ascii="Arial" w:hAnsi="Arial"/>
      <w:sz w:val="24"/>
      <w:lang w:val="fr-FR" w:eastAsia="fr-FR"/>
    </w:rPr>
  </w:style>
  <w:style w:type="character" w:customStyle="1" w:styleId="Heading4Char">
    <w:name w:val="Heading 4 Char"/>
    <w:basedOn w:val="DefaultParagraphFont"/>
    <w:link w:val="Heading4"/>
    <w:semiHidden/>
    <w:rsid w:val="0060227B"/>
    <w:rPr>
      <w:sz w:val="24"/>
      <w:lang w:val="en-US" w:eastAsia="fr-FR"/>
    </w:rPr>
  </w:style>
  <w:style w:type="character" w:customStyle="1" w:styleId="Heading5Char">
    <w:name w:val="Heading 5 Char"/>
    <w:basedOn w:val="DefaultParagraphFont"/>
    <w:link w:val="Heading5"/>
    <w:semiHidden/>
    <w:rsid w:val="0060227B"/>
    <w:rPr>
      <w:sz w:val="24"/>
      <w:lang w:val="en-US" w:eastAsia="fr-FR"/>
    </w:rPr>
  </w:style>
  <w:style w:type="character" w:customStyle="1" w:styleId="Heading6Char">
    <w:name w:val="Heading 6 Char"/>
    <w:basedOn w:val="DefaultParagraphFont"/>
    <w:link w:val="Heading6"/>
    <w:semiHidden/>
    <w:rsid w:val="0060227B"/>
    <w:rPr>
      <w:i/>
      <w:sz w:val="22"/>
      <w:lang w:val="el-GR"/>
    </w:rPr>
  </w:style>
  <w:style w:type="character" w:customStyle="1" w:styleId="Heading7Char">
    <w:name w:val="Heading 7 Char"/>
    <w:basedOn w:val="DefaultParagraphFont"/>
    <w:link w:val="Heading7"/>
    <w:semiHidden/>
    <w:rsid w:val="0060227B"/>
    <w:rPr>
      <w:rFonts w:ascii="Arial" w:hAnsi="Arial"/>
      <w:sz w:val="24"/>
      <w:lang w:val="el-GR"/>
    </w:rPr>
  </w:style>
  <w:style w:type="character" w:customStyle="1" w:styleId="Heading8Char">
    <w:name w:val="Heading 8 Char"/>
    <w:basedOn w:val="DefaultParagraphFont"/>
    <w:link w:val="Heading8"/>
    <w:semiHidden/>
    <w:rsid w:val="0060227B"/>
    <w:rPr>
      <w:rFonts w:ascii="Arial" w:hAnsi="Arial"/>
      <w:i/>
      <w:sz w:val="24"/>
      <w:lang w:val="el-GR"/>
    </w:rPr>
  </w:style>
  <w:style w:type="character" w:customStyle="1" w:styleId="Heading9Char">
    <w:name w:val="Heading 9 Char"/>
    <w:basedOn w:val="DefaultParagraphFont"/>
    <w:link w:val="Heading9"/>
    <w:semiHidden/>
    <w:rsid w:val="0060227B"/>
    <w:rPr>
      <w:rFonts w:ascii="Arial" w:hAnsi="Arial"/>
      <w:b/>
      <w:i/>
      <w:sz w:val="18"/>
      <w:lang w:val="el-GR"/>
    </w:rPr>
  </w:style>
  <w:style w:type="paragraph" w:styleId="TOCHeading">
    <w:name w:val="TOC Heading"/>
    <w:basedOn w:val="Normal"/>
    <w:next w:val="Normal"/>
    <w:uiPriority w:val="39"/>
    <w:unhideWhenUsed/>
    <w:qFormat/>
    <w:rsid w:val="0060227B"/>
    <w:pPr>
      <w:widowControl/>
      <w:spacing w:after="240"/>
    </w:pPr>
    <w:rPr>
      <w:lang w:val="en-GB"/>
    </w:rPr>
  </w:style>
  <w:style w:type="paragraph" w:customStyle="1" w:styleId="EPFooter2">
    <w:name w:val="EPFooter2"/>
    <w:basedOn w:val="Normal"/>
    <w:next w:val="Normal"/>
    <w:rsid w:val="0060227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0227B"/>
    <w:pPr>
      <w:keepNext/>
      <w:spacing w:after="240"/>
      <w:jc w:val="right"/>
    </w:pPr>
    <w:rPr>
      <w:rFonts w:ascii="Arial" w:hAnsi="Arial"/>
      <w:b/>
    </w:rPr>
  </w:style>
  <w:style w:type="paragraph" w:customStyle="1" w:styleId="Normal6a">
    <w:name w:val="Normal6a"/>
    <w:basedOn w:val="Normal"/>
    <w:rsid w:val="0060227B"/>
    <w:pPr>
      <w:spacing w:after="120"/>
    </w:pPr>
  </w:style>
  <w:style w:type="paragraph" w:customStyle="1" w:styleId="PageHeading">
    <w:name w:val="PageHeading"/>
    <w:basedOn w:val="Normal"/>
    <w:rsid w:val="0060227B"/>
    <w:pPr>
      <w:keepNext/>
      <w:spacing w:after="480"/>
      <w:jc w:val="center"/>
    </w:pPr>
    <w:rPr>
      <w:rFonts w:ascii="Arial" w:hAnsi="Arial" w:cs="Arial"/>
      <w:b/>
    </w:rPr>
  </w:style>
  <w:style w:type="paragraph" w:customStyle="1" w:styleId="NormalBold">
    <w:name w:val="NormalBold"/>
    <w:basedOn w:val="Normal"/>
    <w:link w:val="NormalBoldChar"/>
    <w:rsid w:val="0060227B"/>
    <w:rPr>
      <w:b/>
    </w:rPr>
  </w:style>
  <w:style w:type="paragraph" w:customStyle="1" w:styleId="NormalBold12a">
    <w:name w:val="NormalBold12a"/>
    <w:basedOn w:val="Normal"/>
    <w:rsid w:val="0060227B"/>
    <w:pPr>
      <w:spacing w:after="240"/>
    </w:pPr>
    <w:rPr>
      <w:b/>
    </w:rPr>
  </w:style>
  <w:style w:type="paragraph" w:customStyle="1" w:styleId="AmJustText">
    <w:name w:val="AmJustText"/>
    <w:basedOn w:val="Normal"/>
    <w:rsid w:val="0060227B"/>
    <w:pPr>
      <w:spacing w:after="240"/>
    </w:pPr>
    <w:rPr>
      <w:i/>
    </w:rPr>
  </w:style>
  <w:style w:type="paragraph" w:customStyle="1" w:styleId="NormalHanging12a">
    <w:name w:val="NormalHanging12a"/>
    <w:basedOn w:val="Normal"/>
    <w:rsid w:val="0060227B"/>
    <w:pPr>
      <w:spacing w:after="240"/>
      <w:ind w:left="567" w:hanging="567"/>
    </w:pPr>
  </w:style>
  <w:style w:type="paragraph" w:customStyle="1" w:styleId="CoverNormal24a">
    <w:name w:val="CoverNormal24a"/>
    <w:basedOn w:val="Normal"/>
    <w:rsid w:val="0060227B"/>
    <w:pPr>
      <w:spacing w:after="480"/>
      <w:ind w:left="1417"/>
    </w:pPr>
  </w:style>
  <w:style w:type="paragraph" w:customStyle="1" w:styleId="CoverNormal">
    <w:name w:val="CoverNormal"/>
    <w:basedOn w:val="Normal"/>
    <w:rsid w:val="0060227B"/>
    <w:pPr>
      <w:ind w:left="1418"/>
    </w:pPr>
  </w:style>
  <w:style w:type="paragraph" w:customStyle="1" w:styleId="AmCrossRef">
    <w:name w:val="AmCrossRef"/>
    <w:basedOn w:val="Normal"/>
    <w:rsid w:val="0060227B"/>
    <w:pPr>
      <w:spacing w:before="240" w:after="240"/>
      <w:jc w:val="center"/>
    </w:pPr>
    <w:rPr>
      <w:i/>
    </w:rPr>
  </w:style>
  <w:style w:type="paragraph" w:customStyle="1" w:styleId="AmJustTitle">
    <w:name w:val="AmJustTitle"/>
    <w:basedOn w:val="Normal"/>
    <w:next w:val="AmJustText"/>
    <w:rsid w:val="0060227B"/>
    <w:pPr>
      <w:keepNext/>
      <w:spacing w:before="240" w:after="240"/>
      <w:jc w:val="center"/>
    </w:pPr>
    <w:rPr>
      <w:i/>
    </w:rPr>
  </w:style>
  <w:style w:type="paragraph" w:customStyle="1" w:styleId="CoverReference">
    <w:name w:val="CoverReference"/>
    <w:basedOn w:val="Normal"/>
    <w:rsid w:val="0060227B"/>
    <w:pPr>
      <w:spacing w:before="1080"/>
      <w:jc w:val="right"/>
    </w:pPr>
    <w:rPr>
      <w:rFonts w:ascii="Arial" w:hAnsi="Arial" w:cs="Arial"/>
      <w:b/>
    </w:rPr>
  </w:style>
  <w:style w:type="paragraph" w:customStyle="1" w:styleId="CoverDocType">
    <w:name w:val="CoverDocType"/>
    <w:basedOn w:val="Normal"/>
    <w:rsid w:val="0060227B"/>
    <w:pPr>
      <w:ind w:left="1418"/>
    </w:pPr>
    <w:rPr>
      <w:rFonts w:ascii="Arial" w:hAnsi="Arial"/>
      <w:b/>
      <w:sz w:val="48"/>
    </w:rPr>
  </w:style>
  <w:style w:type="paragraph" w:customStyle="1" w:styleId="CoverDocType24a">
    <w:name w:val="CoverDocType24a"/>
    <w:basedOn w:val="Normal"/>
    <w:rsid w:val="0060227B"/>
    <w:pPr>
      <w:spacing w:after="480"/>
      <w:ind w:left="1418"/>
    </w:pPr>
    <w:rPr>
      <w:rFonts w:ascii="Arial" w:hAnsi="Arial"/>
      <w:b/>
      <w:sz w:val="48"/>
    </w:rPr>
  </w:style>
  <w:style w:type="paragraph" w:customStyle="1" w:styleId="CoverDate">
    <w:name w:val="CoverDate"/>
    <w:basedOn w:val="Normal"/>
    <w:rsid w:val="0060227B"/>
    <w:pPr>
      <w:spacing w:before="240" w:after="1200"/>
    </w:pPr>
  </w:style>
  <w:style w:type="paragraph" w:styleId="Header">
    <w:name w:val="header"/>
    <w:basedOn w:val="Normal"/>
    <w:link w:val="HeaderChar"/>
    <w:rsid w:val="0060227B"/>
    <w:pPr>
      <w:tabs>
        <w:tab w:val="center" w:pos="4513"/>
        <w:tab w:val="right" w:pos="9026"/>
      </w:tabs>
    </w:pPr>
  </w:style>
  <w:style w:type="character" w:customStyle="1" w:styleId="HeaderChar">
    <w:name w:val="Header Char"/>
    <w:basedOn w:val="DefaultParagraphFont"/>
    <w:link w:val="Header"/>
    <w:rsid w:val="0060227B"/>
    <w:rPr>
      <w:sz w:val="24"/>
      <w:lang w:val="el-GR"/>
    </w:rPr>
  </w:style>
  <w:style w:type="paragraph" w:customStyle="1" w:styleId="AmOrLang">
    <w:name w:val="AmOrLang"/>
    <w:basedOn w:val="Normal"/>
    <w:rsid w:val="0060227B"/>
    <w:pPr>
      <w:spacing w:before="240" w:after="240"/>
      <w:jc w:val="right"/>
    </w:pPr>
  </w:style>
  <w:style w:type="paragraph" w:customStyle="1" w:styleId="AmColumnHeading">
    <w:name w:val="AmColumnHeading"/>
    <w:basedOn w:val="Normal"/>
    <w:rsid w:val="0060227B"/>
    <w:pPr>
      <w:spacing w:after="240"/>
      <w:jc w:val="center"/>
    </w:pPr>
    <w:rPr>
      <w:i/>
    </w:rPr>
  </w:style>
  <w:style w:type="paragraph" w:customStyle="1" w:styleId="AmNumberTabs">
    <w:name w:val="AmNumberTabs"/>
    <w:basedOn w:val="Normal"/>
    <w:rsid w:val="006022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0227B"/>
    <w:pPr>
      <w:spacing w:before="240"/>
    </w:pPr>
    <w:rPr>
      <w:b/>
    </w:rPr>
  </w:style>
  <w:style w:type="paragraph" w:customStyle="1" w:styleId="EPBody">
    <w:name w:val="EPBody"/>
    <w:basedOn w:val="Normal"/>
    <w:rsid w:val="0060227B"/>
    <w:pPr>
      <w:jc w:val="center"/>
    </w:pPr>
    <w:rPr>
      <w:rFonts w:ascii="Arial" w:hAnsi="Arial" w:cs="Arial"/>
      <w:i/>
      <w:sz w:val="22"/>
      <w:szCs w:val="22"/>
    </w:rPr>
  </w:style>
  <w:style w:type="paragraph" w:customStyle="1" w:styleId="EPFooter">
    <w:name w:val="EPFooter"/>
    <w:basedOn w:val="Normal"/>
    <w:rsid w:val="0060227B"/>
    <w:pPr>
      <w:tabs>
        <w:tab w:val="center" w:pos="4535"/>
        <w:tab w:val="right" w:pos="9071"/>
      </w:tabs>
      <w:spacing w:before="240" w:after="240"/>
    </w:pPr>
    <w:rPr>
      <w:color w:val="010000"/>
      <w:sz w:val="22"/>
    </w:rPr>
  </w:style>
  <w:style w:type="paragraph" w:customStyle="1" w:styleId="EPComma">
    <w:name w:val="EPComma"/>
    <w:basedOn w:val="Normal"/>
    <w:rsid w:val="0060227B"/>
    <w:pPr>
      <w:spacing w:before="480" w:after="240"/>
    </w:pPr>
  </w:style>
  <w:style w:type="paragraph" w:customStyle="1" w:styleId="Lgendesigne">
    <w:name w:val="Légende signe"/>
    <w:basedOn w:val="Normal"/>
    <w:rsid w:val="0060227B"/>
    <w:pPr>
      <w:tabs>
        <w:tab w:val="right" w:pos="454"/>
        <w:tab w:val="left" w:pos="737"/>
      </w:tabs>
      <w:ind w:left="737" w:hanging="737"/>
    </w:pPr>
    <w:rPr>
      <w:snapToGrid w:val="0"/>
      <w:sz w:val="18"/>
      <w:lang w:eastAsia="en-US"/>
    </w:rPr>
  </w:style>
  <w:style w:type="paragraph" w:customStyle="1" w:styleId="Lgendetitre">
    <w:name w:val="Légende titre"/>
    <w:basedOn w:val="Normal"/>
    <w:rsid w:val="0060227B"/>
    <w:pPr>
      <w:spacing w:before="240" w:after="240"/>
    </w:pPr>
    <w:rPr>
      <w:b/>
      <w:i/>
      <w:snapToGrid w:val="0"/>
      <w:lang w:eastAsia="en-US"/>
    </w:rPr>
  </w:style>
  <w:style w:type="paragraph" w:customStyle="1" w:styleId="Lgendestandard">
    <w:name w:val="Légende standard"/>
    <w:basedOn w:val="Normal"/>
    <w:rsid w:val="0060227B"/>
    <w:rPr>
      <w:sz w:val="18"/>
    </w:rPr>
  </w:style>
  <w:style w:type="character" w:styleId="Hyperlink">
    <w:name w:val="Hyperlink"/>
    <w:basedOn w:val="DefaultParagraphFont"/>
    <w:uiPriority w:val="99"/>
    <w:unhideWhenUsed/>
    <w:rsid w:val="0060227B"/>
    <w:rPr>
      <w:color w:val="0563C1" w:themeColor="hyperlink"/>
      <w:u w:val="single"/>
    </w:rPr>
  </w:style>
  <w:style w:type="paragraph" w:customStyle="1" w:styleId="msonormal0">
    <w:name w:val="msonormal"/>
    <w:basedOn w:val="Normal"/>
    <w:rsid w:val="0060227B"/>
    <w:pPr>
      <w:widowControl/>
      <w:spacing w:before="100" w:beforeAutospacing="1" w:after="100" w:afterAutospacing="1"/>
    </w:pPr>
    <w:rPr>
      <w:szCs w:val="24"/>
    </w:rPr>
  </w:style>
  <w:style w:type="character" w:customStyle="1" w:styleId="Normal12Char">
    <w:name w:val="Normal12 Char"/>
    <w:basedOn w:val="DefaultParagraphFont"/>
    <w:link w:val="Normal12"/>
    <w:locked/>
    <w:rsid w:val="0060227B"/>
    <w:rPr>
      <w:noProof/>
      <w:sz w:val="24"/>
    </w:rPr>
  </w:style>
  <w:style w:type="paragraph" w:customStyle="1" w:styleId="Normal12">
    <w:name w:val="Normal12"/>
    <w:basedOn w:val="Normal"/>
    <w:link w:val="Normal12Char"/>
    <w:rsid w:val="0060227B"/>
    <w:pPr>
      <w:spacing w:after="240"/>
    </w:pPr>
    <w:rPr>
      <w:noProof/>
      <w:lang w:val="en-GB"/>
    </w:rPr>
  </w:style>
  <w:style w:type="paragraph" w:customStyle="1" w:styleId="CommitteeAM">
    <w:name w:val="CommitteeAM"/>
    <w:basedOn w:val="Normal"/>
    <w:rsid w:val="0060227B"/>
    <w:pPr>
      <w:spacing w:before="240" w:after="600"/>
      <w:jc w:val="center"/>
    </w:pPr>
    <w:rPr>
      <w:i/>
    </w:rPr>
  </w:style>
  <w:style w:type="paragraph" w:customStyle="1" w:styleId="ZDateAM">
    <w:name w:val="ZDateAM"/>
    <w:basedOn w:val="Normal"/>
    <w:rsid w:val="0060227B"/>
    <w:pPr>
      <w:tabs>
        <w:tab w:val="right" w:pos="9356"/>
      </w:tabs>
      <w:spacing w:after="480"/>
    </w:pPr>
    <w:rPr>
      <w:noProof/>
    </w:rPr>
  </w:style>
  <w:style w:type="paragraph" w:customStyle="1" w:styleId="ProjRap">
    <w:name w:val="ProjRap"/>
    <w:basedOn w:val="Normal"/>
    <w:rsid w:val="0060227B"/>
    <w:pPr>
      <w:tabs>
        <w:tab w:val="right" w:pos="9356"/>
      </w:tabs>
    </w:pPr>
    <w:rPr>
      <w:b/>
      <w:noProof/>
    </w:rPr>
  </w:style>
  <w:style w:type="paragraph" w:customStyle="1" w:styleId="PELeft">
    <w:name w:val="PELeft"/>
    <w:basedOn w:val="Normal"/>
    <w:rsid w:val="0060227B"/>
    <w:pPr>
      <w:spacing w:before="40" w:after="40"/>
    </w:pPr>
    <w:rPr>
      <w:rFonts w:ascii="Arial" w:hAnsi="Arial" w:cs="Arial"/>
      <w:sz w:val="22"/>
      <w:szCs w:val="22"/>
    </w:rPr>
  </w:style>
  <w:style w:type="paragraph" w:customStyle="1" w:styleId="PERight">
    <w:name w:val="PERight"/>
    <w:basedOn w:val="Normal"/>
    <w:next w:val="Normal"/>
    <w:rsid w:val="0060227B"/>
    <w:pPr>
      <w:jc w:val="right"/>
    </w:pPr>
    <w:rPr>
      <w:rFonts w:ascii="Arial" w:hAnsi="Arial" w:cs="Arial"/>
      <w:sz w:val="22"/>
      <w:szCs w:val="22"/>
    </w:rPr>
  </w:style>
  <w:style w:type="character" w:customStyle="1" w:styleId="Normal6Char">
    <w:name w:val="Normal6 Char"/>
    <w:basedOn w:val="DefaultParagraphFont"/>
    <w:link w:val="Normal6"/>
    <w:locked/>
    <w:rsid w:val="0060227B"/>
    <w:rPr>
      <w:sz w:val="24"/>
      <w:lang w:val="el-GR"/>
    </w:rPr>
  </w:style>
  <w:style w:type="paragraph" w:customStyle="1" w:styleId="Normal6">
    <w:name w:val="Normal6"/>
    <w:basedOn w:val="Normal"/>
    <w:link w:val="Normal6Char"/>
    <w:rsid w:val="0060227B"/>
    <w:pPr>
      <w:spacing w:after="120"/>
    </w:pPr>
  </w:style>
  <w:style w:type="character" w:customStyle="1" w:styleId="NormalBoldChar">
    <w:name w:val="NormalBold Char"/>
    <w:basedOn w:val="DefaultParagraphFont"/>
    <w:link w:val="NormalBold"/>
    <w:locked/>
    <w:rsid w:val="0060227B"/>
    <w:rPr>
      <w:b/>
      <w:sz w:val="24"/>
      <w:lang w:val="el-GR"/>
    </w:rPr>
  </w:style>
  <w:style w:type="paragraph" w:customStyle="1" w:styleId="Normal12Italic">
    <w:name w:val="Normal12Italic"/>
    <w:basedOn w:val="Normal12"/>
    <w:rsid w:val="0060227B"/>
    <w:rPr>
      <w:i/>
    </w:rPr>
  </w:style>
  <w:style w:type="paragraph" w:customStyle="1" w:styleId="JustificationTitle">
    <w:name w:val="JustificationTitle"/>
    <w:basedOn w:val="Normal"/>
    <w:next w:val="Normal12"/>
    <w:rsid w:val="0060227B"/>
    <w:pPr>
      <w:keepNext/>
      <w:spacing w:before="240" w:after="240"/>
      <w:jc w:val="center"/>
    </w:pPr>
    <w:rPr>
      <w:i/>
      <w:noProof/>
    </w:rPr>
  </w:style>
  <w:style w:type="paragraph" w:customStyle="1" w:styleId="Olang">
    <w:name w:val="Olang"/>
    <w:basedOn w:val="Normal"/>
    <w:rsid w:val="0060227B"/>
    <w:pPr>
      <w:spacing w:before="240" w:after="240"/>
      <w:jc w:val="right"/>
    </w:pPr>
    <w:rPr>
      <w:noProof/>
      <w:szCs w:val="24"/>
    </w:rPr>
  </w:style>
  <w:style w:type="paragraph" w:customStyle="1" w:styleId="ColumnHeading">
    <w:name w:val="ColumnHeading"/>
    <w:basedOn w:val="Normal"/>
    <w:rsid w:val="0060227B"/>
    <w:pPr>
      <w:spacing w:after="240"/>
      <w:jc w:val="center"/>
    </w:pPr>
    <w:rPr>
      <w:i/>
    </w:rPr>
  </w:style>
  <w:style w:type="paragraph" w:customStyle="1" w:styleId="AMNumberTabs0">
    <w:name w:val="AMNumberTabs"/>
    <w:basedOn w:val="Normal"/>
    <w:link w:val="AMNumberTabsChar"/>
    <w:rsid w:val="006022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0227B"/>
    <w:pPr>
      <w:spacing w:before="240"/>
      <w:jc w:val="center"/>
    </w:pPr>
    <w:rPr>
      <w:i/>
    </w:rPr>
  </w:style>
  <w:style w:type="character" w:customStyle="1" w:styleId="Footer2Middle">
    <w:name w:val="Footer2Middle"/>
    <w:rsid w:val="0060227B"/>
    <w:rPr>
      <w:rFonts w:ascii="Arial" w:hAnsi="Arial" w:cs="Arial" w:hint="default"/>
      <w:b w:val="0"/>
      <w:bCs w:val="0"/>
      <w:i/>
      <w:iCs w:val="0"/>
      <w:color w:val="C0C0C0"/>
      <w:sz w:val="22"/>
    </w:rPr>
  </w:style>
  <w:style w:type="paragraph" w:customStyle="1" w:styleId="EntPE">
    <w:name w:val="EntPE"/>
    <w:basedOn w:val="Normal12"/>
    <w:rsid w:val="0060227B"/>
    <w:pPr>
      <w:jc w:val="center"/>
    </w:pPr>
    <w:rPr>
      <w:noProof w:val="0"/>
      <w:sz w:val="56"/>
    </w:rPr>
  </w:style>
  <w:style w:type="paragraph" w:styleId="BalloonText">
    <w:name w:val="Balloon Text"/>
    <w:basedOn w:val="Normal"/>
    <w:link w:val="BalloonTextChar"/>
    <w:unhideWhenUsed/>
    <w:rsid w:val="0060227B"/>
    <w:rPr>
      <w:rFonts w:ascii="Segoe UI" w:hAnsi="Segoe UI" w:cs="Segoe UI"/>
      <w:sz w:val="18"/>
      <w:szCs w:val="18"/>
    </w:rPr>
  </w:style>
  <w:style w:type="character" w:customStyle="1" w:styleId="BalloonTextChar">
    <w:name w:val="Balloon Text Char"/>
    <w:basedOn w:val="DefaultParagraphFont"/>
    <w:link w:val="BalloonText"/>
    <w:rsid w:val="0060227B"/>
    <w:rPr>
      <w:rFonts w:ascii="Segoe UI" w:hAnsi="Segoe UI" w:cs="Segoe UI"/>
      <w:sz w:val="18"/>
      <w:szCs w:val="18"/>
      <w:lang w:val="el-GR"/>
    </w:rPr>
  </w:style>
  <w:style w:type="character" w:styleId="CommentReference">
    <w:name w:val="annotation reference"/>
    <w:basedOn w:val="DefaultParagraphFont"/>
    <w:rsid w:val="0060227B"/>
    <w:rPr>
      <w:sz w:val="16"/>
      <w:szCs w:val="16"/>
    </w:rPr>
  </w:style>
  <w:style w:type="paragraph" w:styleId="CommentText">
    <w:name w:val="annotation text"/>
    <w:basedOn w:val="Normal"/>
    <w:link w:val="CommentTextChar"/>
    <w:rsid w:val="0060227B"/>
    <w:rPr>
      <w:sz w:val="20"/>
    </w:rPr>
  </w:style>
  <w:style w:type="character" w:customStyle="1" w:styleId="CommentTextChar">
    <w:name w:val="Comment Text Char"/>
    <w:basedOn w:val="DefaultParagraphFont"/>
    <w:link w:val="CommentText"/>
    <w:rsid w:val="0060227B"/>
    <w:rPr>
      <w:lang w:val="el-GR"/>
    </w:rPr>
  </w:style>
  <w:style w:type="paragraph" w:styleId="CommentSubject">
    <w:name w:val="annotation subject"/>
    <w:basedOn w:val="CommentText"/>
    <w:next w:val="CommentText"/>
    <w:link w:val="CommentSubjectChar"/>
    <w:unhideWhenUsed/>
    <w:rsid w:val="0060227B"/>
    <w:rPr>
      <w:b/>
      <w:bCs/>
    </w:rPr>
  </w:style>
  <w:style w:type="character" w:customStyle="1" w:styleId="CommentSubjectChar">
    <w:name w:val="Comment Subject Char"/>
    <w:basedOn w:val="CommentTextChar"/>
    <w:link w:val="CommentSubject"/>
    <w:rsid w:val="0060227B"/>
    <w:rPr>
      <w:b/>
      <w:bCs/>
      <w:lang w:val="el-GR"/>
    </w:rPr>
  </w:style>
  <w:style w:type="character" w:customStyle="1" w:styleId="NormalBold12bChar">
    <w:name w:val="NormalBold12b Char"/>
    <w:basedOn w:val="DefaultParagraphFont"/>
    <w:link w:val="NormalBold12b"/>
    <w:rsid w:val="0060227B"/>
    <w:rPr>
      <w:b/>
      <w:sz w:val="24"/>
      <w:lang w:val="el-GR"/>
    </w:rPr>
  </w:style>
  <w:style w:type="character" w:customStyle="1" w:styleId="AMNumberTabsChar">
    <w:name w:val="AMNumberTabs Char"/>
    <w:basedOn w:val="DefaultParagraphFont"/>
    <w:link w:val="AMNumberTabs0"/>
    <w:rsid w:val="0060227B"/>
    <w:rPr>
      <w:b/>
      <w:sz w:val="24"/>
      <w:lang w:val="el-GR"/>
    </w:rPr>
  </w:style>
  <w:style w:type="paragraph" w:customStyle="1" w:styleId="Normal12a">
    <w:name w:val="Normal12a"/>
    <w:basedOn w:val="Normal"/>
    <w:rsid w:val="0060227B"/>
    <w:pPr>
      <w:spacing w:after="240"/>
    </w:pPr>
  </w:style>
  <w:style w:type="paragraph" w:customStyle="1" w:styleId="PageHeadingNotTOC">
    <w:name w:val="PageHeadingNotTOC"/>
    <w:basedOn w:val="Normal"/>
    <w:rsid w:val="0060227B"/>
    <w:pPr>
      <w:keepNext/>
      <w:spacing w:after="480"/>
      <w:jc w:val="center"/>
    </w:pPr>
    <w:rPr>
      <w:rFonts w:ascii="Arial" w:hAnsi="Arial" w:cs="Arial"/>
      <w:b/>
    </w:rPr>
  </w:style>
  <w:style w:type="paragraph" w:customStyle="1" w:styleId="AmHeadingPA">
    <w:name w:val="AmHeadingPA"/>
    <w:basedOn w:val="Normal"/>
    <w:next w:val="Normal"/>
    <w:rsid w:val="0060227B"/>
    <w:pPr>
      <w:spacing w:before="480" w:after="240"/>
      <w:jc w:val="center"/>
    </w:pPr>
    <w:rPr>
      <w:rFonts w:ascii="Arial" w:hAnsi="Arial"/>
      <w:b/>
      <w:caps/>
      <w:snapToGrid w:val="0"/>
      <w:szCs w:val="24"/>
      <w:lang w:eastAsia="en-US"/>
    </w:rPr>
  </w:style>
  <w:style w:type="paragraph" w:customStyle="1" w:styleId="Normal24a">
    <w:name w:val="Normal24a"/>
    <w:basedOn w:val="Normal"/>
    <w:rsid w:val="0060227B"/>
    <w:pPr>
      <w:spacing w:after="480"/>
    </w:pPr>
  </w:style>
  <w:style w:type="paragraph" w:customStyle="1" w:styleId="NormalBoldCenter">
    <w:name w:val="NormalBoldCenter"/>
    <w:basedOn w:val="Normal"/>
    <w:rsid w:val="0060227B"/>
    <w:pPr>
      <w:jc w:val="center"/>
    </w:pPr>
    <w:rPr>
      <w:b/>
    </w:rPr>
  </w:style>
  <w:style w:type="paragraph" w:customStyle="1" w:styleId="title-bold">
    <w:name w:val="title-bold"/>
    <w:basedOn w:val="Normal"/>
    <w:rsid w:val="0060227B"/>
    <w:pPr>
      <w:widowControl/>
      <w:spacing w:before="100" w:beforeAutospacing="1" w:after="100" w:afterAutospacing="1"/>
    </w:pPr>
    <w:rPr>
      <w:szCs w:val="24"/>
    </w:rPr>
  </w:style>
  <w:style w:type="paragraph" w:styleId="NormalWeb">
    <w:name w:val="Normal (Web)"/>
    <w:basedOn w:val="Normal"/>
    <w:uiPriority w:val="99"/>
    <w:unhideWhenUsed/>
    <w:rsid w:val="0060227B"/>
    <w:pPr>
      <w:widowControl/>
      <w:spacing w:before="100" w:beforeAutospacing="1" w:after="100" w:afterAutospacing="1"/>
    </w:pPr>
    <w:rPr>
      <w:szCs w:val="24"/>
    </w:rPr>
  </w:style>
  <w:style w:type="paragraph" w:customStyle="1" w:styleId="RollCallSymbols14pt">
    <w:name w:val="RollCallSymbols14pt"/>
    <w:basedOn w:val="Normal"/>
    <w:rsid w:val="0060227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0227B"/>
    <w:pPr>
      <w:tabs>
        <w:tab w:val="center" w:pos="284"/>
        <w:tab w:val="left" w:pos="426"/>
      </w:tabs>
    </w:pPr>
    <w:rPr>
      <w:snapToGrid w:val="0"/>
      <w:lang w:eastAsia="en-US"/>
    </w:rPr>
  </w:style>
  <w:style w:type="paragraph" w:customStyle="1" w:styleId="RollCallVotes">
    <w:name w:val="RollCallVotes"/>
    <w:basedOn w:val="Normal"/>
    <w:rsid w:val="0060227B"/>
    <w:pPr>
      <w:spacing w:before="120" w:after="120"/>
      <w:jc w:val="center"/>
    </w:pPr>
    <w:rPr>
      <w:b/>
      <w:bCs/>
      <w:snapToGrid w:val="0"/>
      <w:sz w:val="16"/>
      <w:lang w:eastAsia="en-US"/>
    </w:rPr>
  </w:style>
  <w:style w:type="paragraph" w:customStyle="1" w:styleId="RollCallTable">
    <w:name w:val="RollCallTable"/>
    <w:basedOn w:val="Normal"/>
    <w:rsid w:val="0060227B"/>
    <w:pPr>
      <w:spacing w:before="120" w:after="120"/>
    </w:pPr>
    <w:rPr>
      <w:snapToGrid w:val="0"/>
      <w:sz w:val="16"/>
      <w:lang w:eastAsia="en-US"/>
    </w:rPr>
  </w:style>
  <w:style w:type="paragraph" w:customStyle="1" w:styleId="Default">
    <w:name w:val="Default"/>
    <w:rsid w:val="0060227B"/>
    <w:pPr>
      <w:autoSpaceDE w:val="0"/>
      <w:autoSpaceDN w:val="0"/>
      <w:adjustRightInd w:val="0"/>
    </w:pPr>
    <w:rPr>
      <w:rFonts w:ascii="Nunito Sans" w:eastAsiaTheme="minorHAnsi" w:hAnsi="Nunito Sans" w:cs="Nunito Sans"/>
      <w:color w:val="000000"/>
      <w:sz w:val="24"/>
      <w:szCs w:val="24"/>
      <w:lang w:val="el-GR" w:eastAsia="en-US"/>
    </w:rPr>
  </w:style>
  <w:style w:type="character" w:styleId="Emphasis">
    <w:name w:val="Emphasis"/>
    <w:basedOn w:val="DefaultParagraphFont"/>
    <w:uiPriority w:val="20"/>
    <w:qFormat/>
    <w:rsid w:val="0060227B"/>
    <w:rPr>
      <w:i/>
      <w:iCs/>
    </w:rPr>
  </w:style>
  <w:style w:type="paragraph" w:customStyle="1" w:styleId="Point3">
    <w:name w:val="Point 3"/>
    <w:basedOn w:val="Normal"/>
    <w:rsid w:val="0060227B"/>
    <w:pPr>
      <w:widowControl/>
      <w:spacing w:before="120" w:after="120"/>
      <w:ind w:left="2551" w:hanging="567"/>
      <w:jc w:val="both"/>
    </w:pPr>
    <w:rPr>
      <w:rFonts w:eastAsiaTheme="minorHAnsi"/>
      <w:szCs w:val="22"/>
      <w:lang w:eastAsia="en-US"/>
    </w:rPr>
  </w:style>
  <w:style w:type="paragraph" w:styleId="Revision">
    <w:name w:val="Revision"/>
    <w:hidden/>
    <w:uiPriority w:val="99"/>
    <w:semiHidden/>
    <w:rsid w:val="0060227B"/>
    <w:rPr>
      <w:sz w:val="24"/>
      <w:lang w:val="el-GR"/>
    </w:rPr>
  </w:style>
  <w:style w:type="paragraph" w:customStyle="1" w:styleId="Titel">
    <w:name w:val="Titel"/>
    <w:rsid w:val="0060227B"/>
    <w:pPr>
      <w:widowControl w:val="0"/>
      <w:tabs>
        <w:tab w:val="left" w:pos="432"/>
        <w:tab w:val="left" w:pos="576"/>
      </w:tabs>
      <w:suppressAutoHyphens/>
    </w:pPr>
    <w:rPr>
      <w:b/>
      <w:snapToGrid w:val="0"/>
      <w:sz w:val="24"/>
      <w:lang w:val="el-GR" w:eastAsia="en-US"/>
    </w:rPr>
  </w:style>
  <w:style w:type="character" w:customStyle="1" w:styleId="diff-tte-added">
    <w:name w:val="diff-tte-added"/>
    <w:basedOn w:val="DefaultParagraphFont"/>
    <w:rsid w:val="009D75F0"/>
    <w:rPr>
      <w:b/>
      <w:i/>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422F2F"/>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40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06E30-4A9A-4FB1-91F8-58CDC6E8C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 C</cp:lastModifiedBy>
  <cp:revision>2</cp:revision>
  <cp:lastPrinted>2004-11-19T15:42:00Z</cp:lastPrinted>
  <dcterms:created xsi:type="dcterms:W3CDTF">2024-05-21T10:45:00Z</dcterms:created>
  <dcterms:modified xsi:type="dcterms:W3CDTF">2024-05-21T10:45:00Z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P9_TA(2024)0018_</vt:lpwstr>
  </property>
  <property fmtid="{D5CDD505-2E9C-101B-9397-08002B2CF9AE}" pid="4" name="&lt;Type&gt;">
    <vt:lpwstr>RR</vt:lpwstr>
  </property>
</Properties>
</file>