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F7FE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F7FE0" w:rsidRDefault="00C0327B" w:rsidP="0010095E">
            <w:pPr>
              <w:pStyle w:val="EPName"/>
            </w:pPr>
            <w:r w:rsidRPr="002F7FE0">
              <w:t>Euroopa Parlament</w:t>
            </w:r>
          </w:p>
          <w:p w:rsidR="00751A4A" w:rsidRPr="002F7FE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F7FE0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2F7FE0" w:rsidRDefault="00187494" w:rsidP="0010095E">
            <w:pPr>
              <w:pStyle w:val="EPLogo"/>
            </w:pPr>
            <w:r w:rsidRPr="002F7FE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F7FE0" w:rsidRDefault="00D058B8" w:rsidP="004C5D52">
      <w:pPr>
        <w:pStyle w:val="LineTop"/>
      </w:pPr>
    </w:p>
    <w:p w:rsidR="00680577" w:rsidRPr="002F7FE0" w:rsidRDefault="00C0327B" w:rsidP="00680577">
      <w:pPr>
        <w:pStyle w:val="EPBodyTA1"/>
      </w:pPr>
      <w:r w:rsidRPr="002F7FE0">
        <w:t>VASTUVÕETUD TEKSTID</w:t>
      </w:r>
    </w:p>
    <w:p w:rsidR="00D058B8" w:rsidRPr="002F7FE0" w:rsidRDefault="00D058B8" w:rsidP="00D058B8">
      <w:pPr>
        <w:pStyle w:val="LineBottom"/>
      </w:pPr>
    </w:p>
    <w:p w:rsidR="00C0327B" w:rsidRPr="002F7FE0" w:rsidRDefault="00C0327B" w:rsidP="00C0327B">
      <w:pPr>
        <w:pStyle w:val="ATHeading1"/>
      </w:pPr>
      <w:bookmarkStart w:id="0" w:name="TANumber"/>
      <w:r w:rsidRPr="002F7FE0">
        <w:t>P9_TA(2024)00</w:t>
      </w:r>
      <w:r w:rsidR="00B03544" w:rsidRPr="002F7FE0">
        <w:t>18</w:t>
      </w:r>
      <w:bookmarkEnd w:id="0"/>
    </w:p>
    <w:p w:rsidR="00C0327B" w:rsidRPr="002F7FE0" w:rsidRDefault="00C0327B" w:rsidP="00C0327B">
      <w:pPr>
        <w:pStyle w:val="ATHeading2"/>
      </w:pPr>
      <w:bookmarkStart w:id="1" w:name="title"/>
      <w:r w:rsidRPr="002F7FE0">
        <w:t>Tarbijate võimestamine üleminekul rohelisele majandusele</w:t>
      </w:r>
      <w:bookmarkEnd w:id="1"/>
    </w:p>
    <w:p w:rsidR="00C0327B" w:rsidRPr="002F7FE0" w:rsidRDefault="00C0327B" w:rsidP="00C0327B">
      <w:pPr>
        <w:rPr>
          <w:i/>
          <w:vanish/>
        </w:rPr>
      </w:pPr>
      <w:r w:rsidRPr="002F7FE0">
        <w:rPr>
          <w:i/>
        </w:rPr>
        <w:fldChar w:fldCharType="begin"/>
      </w:r>
      <w:r w:rsidRPr="002F7FE0">
        <w:rPr>
          <w:i/>
        </w:rPr>
        <w:instrText xml:space="preserve"> TC"(</w:instrText>
      </w:r>
      <w:bookmarkStart w:id="2" w:name="DocNumber"/>
      <w:r w:rsidRPr="002F7FE0">
        <w:rPr>
          <w:i/>
        </w:rPr>
        <w:instrText>A9-0099/2023</w:instrText>
      </w:r>
      <w:bookmarkEnd w:id="2"/>
      <w:r w:rsidRPr="002F7FE0">
        <w:rPr>
          <w:i/>
        </w:rPr>
        <w:instrText xml:space="preserve"> - Raportöör: Biljana Borzan)"\l3 \n&gt; \* MERGEFORMAT </w:instrText>
      </w:r>
      <w:r w:rsidRPr="002F7FE0">
        <w:rPr>
          <w:i/>
        </w:rPr>
        <w:fldChar w:fldCharType="end"/>
      </w:r>
    </w:p>
    <w:p w:rsidR="00C0327B" w:rsidRPr="002F7FE0" w:rsidRDefault="00C0327B" w:rsidP="00C0327B">
      <w:pPr>
        <w:rPr>
          <w:vanish/>
        </w:rPr>
      </w:pPr>
      <w:bookmarkStart w:id="3" w:name="Commission"/>
      <w:r w:rsidRPr="002F7FE0">
        <w:rPr>
          <w:vanish/>
        </w:rPr>
        <w:t>Siseturu- ja tarbijakaitsekomisjon</w:t>
      </w:r>
      <w:bookmarkEnd w:id="3"/>
    </w:p>
    <w:p w:rsidR="00C0327B" w:rsidRPr="002F7FE0" w:rsidRDefault="00C0327B" w:rsidP="00C0327B">
      <w:pPr>
        <w:rPr>
          <w:vanish/>
        </w:rPr>
      </w:pPr>
      <w:bookmarkStart w:id="4" w:name="PE"/>
      <w:r w:rsidRPr="002F7FE0">
        <w:rPr>
          <w:vanish/>
        </w:rPr>
        <w:t>PE736.537</w:t>
      </w:r>
      <w:bookmarkEnd w:id="4"/>
    </w:p>
    <w:p w:rsidR="00C0327B" w:rsidRPr="002F7FE0" w:rsidRDefault="00641F22" w:rsidP="00C0327B">
      <w:pPr>
        <w:pStyle w:val="ATHeading3"/>
      </w:pPr>
      <w:bookmarkStart w:id="5" w:name="Sujet"/>
      <w:r w:rsidRPr="002F7FE0">
        <w:t xml:space="preserve">Euroopa </w:t>
      </w:r>
      <w:r w:rsidR="00853A51">
        <w:t>Parlamendi 17. jaanuari</w:t>
      </w:r>
      <w:r w:rsidRPr="002F7FE0">
        <w:t xml:space="preserve"> 2024. </w:t>
      </w:r>
      <w:r w:rsidR="00C0327B" w:rsidRPr="002F7FE0">
        <w:t>aasta seadusandlik resolutsioon ettepaneku kohta võtta vastu Euroopa Parlamendi ja nõukogu direktiiv</w:t>
      </w:r>
      <w:r w:rsidR="00853A51">
        <w:t xml:space="preserve">, millega muudetakse direktiive 2005/29/EÜ ja </w:t>
      </w:r>
      <w:r w:rsidR="00C0327B" w:rsidRPr="002F7FE0">
        <w:t xml:space="preserve">2011/83/EL seoses tarbijate </w:t>
      </w:r>
      <w:proofErr w:type="spellStart"/>
      <w:r w:rsidR="00C0327B" w:rsidRPr="002F7FE0">
        <w:t>võimestamisega</w:t>
      </w:r>
      <w:proofErr w:type="spellEnd"/>
      <w:r w:rsidR="00C0327B" w:rsidRPr="002F7FE0">
        <w:t xml:space="preserve"> üleminekul rohelisele majandusele, pakkudes paremat kaitset ebaausate tavade vastu ja paremat teavet</w:t>
      </w:r>
      <w:bookmarkEnd w:id="5"/>
      <w:r w:rsidR="00C0327B" w:rsidRPr="002F7FE0">
        <w:t xml:space="preserve"> </w:t>
      </w:r>
      <w:bookmarkStart w:id="6" w:name="References"/>
      <w:r w:rsidRPr="002F7FE0">
        <w:t>(COM(2022)0143 – C9</w:t>
      </w:r>
      <w:r w:rsidRPr="002F7FE0">
        <w:noBreakHyphen/>
      </w:r>
      <w:r w:rsidR="00C0327B" w:rsidRPr="002F7FE0">
        <w:t>0128/2022 – 2022/0092(COD))</w:t>
      </w:r>
      <w:bookmarkEnd w:id="6"/>
    </w:p>
    <w:p w:rsidR="0083351C" w:rsidRPr="002F7FE0" w:rsidRDefault="0083351C" w:rsidP="00F06663">
      <w:pPr>
        <w:pStyle w:val="NormalBold"/>
        <w:spacing w:before="240"/>
      </w:pPr>
      <w:bookmarkStart w:id="7" w:name="TextBodyBegin"/>
      <w:bookmarkEnd w:id="7"/>
      <w:r w:rsidRPr="002F7FE0">
        <w:t>(Seadusandlik tavamenetlus: esimene lugemine)</w:t>
      </w:r>
    </w:p>
    <w:p w:rsidR="0083351C" w:rsidRPr="002F7FE0" w:rsidRDefault="0083351C" w:rsidP="0083351C">
      <w:pPr>
        <w:pStyle w:val="EPComma"/>
      </w:pPr>
      <w:r w:rsidRPr="002F7FE0">
        <w:rPr>
          <w:i/>
        </w:rPr>
        <w:t>Euroopa Parlament</w:t>
      </w:r>
      <w:r w:rsidRPr="002F7FE0">
        <w:t>,</w:t>
      </w:r>
      <w:bookmarkStart w:id="8" w:name="_GoBack"/>
      <w:bookmarkEnd w:id="8"/>
    </w:p>
    <w:p w:rsidR="0083351C" w:rsidRPr="002F7FE0" w:rsidRDefault="0083351C" w:rsidP="0083351C">
      <w:pPr>
        <w:pStyle w:val="NormalHanging12a"/>
      </w:pPr>
      <w:r w:rsidRPr="002F7FE0">
        <w:t>–</w:t>
      </w:r>
      <w:r w:rsidRPr="002F7FE0">
        <w:tab/>
        <w:t>võttes arvesse komisjoni ettepanekut Euroopa Parlamendile ja nõukogule (COM(2022)0143),</w:t>
      </w:r>
    </w:p>
    <w:p w:rsidR="0083351C" w:rsidRPr="002F7FE0" w:rsidRDefault="0083351C" w:rsidP="0083351C">
      <w:pPr>
        <w:pStyle w:val="NormalHanging12a"/>
      </w:pPr>
      <w:r w:rsidRPr="002F7FE0">
        <w:t>–</w:t>
      </w:r>
      <w:r w:rsidRPr="002F7FE0">
        <w:tab/>
        <w:t xml:space="preserve">võttes arvesse Euroopa </w:t>
      </w:r>
      <w:r w:rsidR="00641F22" w:rsidRPr="002F7FE0">
        <w:t>Liidu toimimise lepingu artikli 294 lõiget 2 ja artiklit </w:t>
      </w:r>
      <w:r w:rsidRPr="002F7FE0">
        <w:t>114, mille alusel komisjon esitas ette</w:t>
      </w:r>
      <w:r w:rsidR="00641F22" w:rsidRPr="002F7FE0">
        <w:t>paneku Euroopa Parlamendile (C9</w:t>
      </w:r>
      <w:r w:rsidR="00641F22" w:rsidRPr="002F7FE0">
        <w:noBreakHyphen/>
      </w:r>
      <w:r w:rsidRPr="002F7FE0">
        <w:t>0128/2022),</w:t>
      </w:r>
    </w:p>
    <w:p w:rsidR="0083351C" w:rsidRPr="002F7FE0" w:rsidRDefault="0083351C" w:rsidP="0083351C">
      <w:pPr>
        <w:pStyle w:val="NormalHanging12a"/>
      </w:pPr>
      <w:r w:rsidRPr="002F7FE0">
        <w:t>–</w:t>
      </w:r>
      <w:r w:rsidRPr="002F7FE0">
        <w:tab/>
        <w:t xml:space="preserve">võttes arvesse Euroopa </w:t>
      </w:r>
      <w:r w:rsidR="00641F22" w:rsidRPr="002F7FE0">
        <w:t>Liidu toimimise lepingu artikli 294 lõiget </w:t>
      </w:r>
      <w:r w:rsidRPr="002F7FE0">
        <w:t>3,</w:t>
      </w:r>
    </w:p>
    <w:p w:rsidR="0083351C" w:rsidRPr="002F7FE0" w:rsidRDefault="0083351C" w:rsidP="0083351C">
      <w:pPr>
        <w:pStyle w:val="NormalHanging12a"/>
      </w:pPr>
      <w:r w:rsidRPr="002F7FE0">
        <w:t>–</w:t>
      </w:r>
      <w:r w:rsidRPr="002F7FE0">
        <w:tab/>
        <w:t>võttes arvesse Euroopa M</w:t>
      </w:r>
      <w:r w:rsidR="00641F22" w:rsidRPr="002F7FE0">
        <w:t>ajandus- ja Sotsiaalkomitee 13. juuli 2022. </w:t>
      </w:r>
      <w:r w:rsidRPr="002F7FE0">
        <w:t>aasta arvamust</w:t>
      </w:r>
      <w:r w:rsidRPr="002F7FE0">
        <w:rPr>
          <w:rStyle w:val="FootnoteReference"/>
          <w:szCs w:val="24"/>
        </w:rPr>
        <w:footnoteReference w:id="1"/>
      </w:r>
      <w:r w:rsidRPr="002F7FE0">
        <w:t>,</w:t>
      </w:r>
    </w:p>
    <w:p w:rsidR="002561E2" w:rsidRPr="002F7FE0" w:rsidRDefault="002561E2" w:rsidP="002F7FE0">
      <w:pPr>
        <w:spacing w:after="240"/>
        <w:ind w:left="567" w:hanging="567"/>
      </w:pPr>
      <w:r w:rsidRPr="002F7FE0">
        <w:t>–</w:t>
      </w:r>
      <w:r w:rsidRPr="002F7FE0">
        <w:tab/>
        <w:t>võttes arvesse vastutava komisjoni poolt kodukorra artikli 74 lõike 4 alusel heaks kiidetud esialgset kokkulepet ja nõukogu esindaja poolt 25. oktoobri 2023. aasta kirjas võetud kohustust kiita Euroopa Parlamendi seisukoht heaks vastavalt Euroopa Liidu toimimise lepingu artikli 294 lõikele 4,</w:t>
      </w:r>
    </w:p>
    <w:p w:rsidR="0083351C" w:rsidRPr="002F7FE0" w:rsidRDefault="0083351C" w:rsidP="0083351C">
      <w:pPr>
        <w:pStyle w:val="NormalHanging12a"/>
      </w:pPr>
      <w:r w:rsidRPr="002F7FE0">
        <w:t>–</w:t>
      </w:r>
      <w:r w:rsidRPr="002F7FE0">
        <w:tab/>
        <w:t>võ</w:t>
      </w:r>
      <w:r w:rsidR="00641F22" w:rsidRPr="002F7FE0">
        <w:t>ttes arvesse kodukorra artiklit </w:t>
      </w:r>
      <w:r w:rsidRPr="002F7FE0">
        <w:t>59,</w:t>
      </w:r>
    </w:p>
    <w:p w:rsidR="0083351C" w:rsidRPr="002F7FE0" w:rsidRDefault="0083351C" w:rsidP="0083351C">
      <w:pPr>
        <w:pStyle w:val="NormalHanging12a"/>
      </w:pPr>
      <w:r w:rsidRPr="002F7FE0">
        <w:t>–</w:t>
      </w:r>
      <w:r w:rsidRPr="002F7FE0">
        <w:tab/>
        <w:t>võttes arvesse keskkonna-, rahvatervise ja toiduohutuse komisjoni arvamust,</w:t>
      </w:r>
    </w:p>
    <w:p w:rsidR="0083351C" w:rsidRPr="002F7FE0" w:rsidRDefault="0083351C" w:rsidP="0083351C">
      <w:pPr>
        <w:pStyle w:val="NormalHanging12a"/>
      </w:pPr>
      <w:r w:rsidRPr="002F7FE0">
        <w:t>–</w:t>
      </w:r>
      <w:r w:rsidRPr="002F7FE0">
        <w:tab/>
        <w:t>võttes arvesse siseturu- ja tarb</w:t>
      </w:r>
      <w:r w:rsidR="00641F22" w:rsidRPr="002F7FE0">
        <w:t>ijakaitsekomisjoni raportit (A9</w:t>
      </w:r>
      <w:r w:rsidR="00641F22" w:rsidRPr="002F7FE0">
        <w:noBreakHyphen/>
      </w:r>
      <w:r w:rsidRPr="002F7FE0">
        <w:t>0099/2023),</w:t>
      </w:r>
    </w:p>
    <w:p w:rsidR="0083351C" w:rsidRPr="002F7FE0" w:rsidRDefault="0083351C" w:rsidP="0083351C">
      <w:pPr>
        <w:pStyle w:val="NormalHanging12a"/>
      </w:pPr>
      <w:r w:rsidRPr="002F7FE0">
        <w:t>1.</w:t>
      </w:r>
      <w:r w:rsidRPr="002F7FE0">
        <w:tab/>
        <w:t>võtab vastu allpool toodud esimese lugemise seisukoha</w:t>
      </w:r>
      <w:r w:rsidR="002561E2" w:rsidRPr="002F7FE0">
        <w:rPr>
          <w:rStyle w:val="FootnoteReference"/>
        </w:rPr>
        <w:footnoteReference w:id="2"/>
      </w:r>
      <w:r w:rsidRPr="002F7FE0">
        <w:t>;</w:t>
      </w:r>
    </w:p>
    <w:p w:rsidR="0083351C" w:rsidRPr="002F7FE0" w:rsidRDefault="0083351C" w:rsidP="0083351C">
      <w:pPr>
        <w:pStyle w:val="NormalHanging12a"/>
      </w:pPr>
      <w:r w:rsidRPr="002F7FE0">
        <w:t>2.</w:t>
      </w:r>
      <w:r w:rsidRPr="002F7FE0">
        <w:tab/>
        <w:t xml:space="preserve">palub komisjonil ettepaneku uuesti Euroopa Parlamendile saata, kui komisjon asendab </w:t>
      </w:r>
      <w:r w:rsidR="00641F22" w:rsidRPr="002F7FE0">
        <w:lastRenderedPageBreak/>
        <w:t xml:space="preserve">selle uue  </w:t>
      </w:r>
      <w:r w:rsidRPr="002F7FE0">
        <w:t>ettepaneku</w:t>
      </w:r>
      <w:r w:rsidR="00641F22" w:rsidRPr="002F7FE0">
        <w:t>ga</w:t>
      </w:r>
      <w:r w:rsidRPr="002F7FE0">
        <w:t>, muudab seda oluliselt või kavatseb seda oluliselt muuta;</w:t>
      </w:r>
    </w:p>
    <w:p w:rsidR="00641F22" w:rsidRPr="002F7FE0" w:rsidRDefault="0083351C" w:rsidP="0083351C">
      <w:pPr>
        <w:pStyle w:val="NormalHanging12a"/>
      </w:pPr>
      <w:r w:rsidRPr="002F7FE0">
        <w:t>3.</w:t>
      </w:r>
      <w:r w:rsidRPr="002F7FE0">
        <w:tab/>
        <w:t>teeb presidendile ülesandeks edastada Euroopa Parlamendi seisukoht nõukogule ja komisjonile ning liikmesriikide parlamentidele.</w:t>
      </w:r>
    </w:p>
    <w:p w:rsidR="00641F22" w:rsidRPr="002F7FE0" w:rsidRDefault="00641F22" w:rsidP="0083351C">
      <w:pPr>
        <w:pStyle w:val="NormalHanging12a"/>
      </w:pPr>
    </w:p>
    <w:p w:rsidR="002561E2" w:rsidRPr="002F7FE0" w:rsidRDefault="002561E2" w:rsidP="002561E2">
      <w:pPr>
        <w:pStyle w:val="NormalHanging12a"/>
        <w:ind w:left="0" w:firstLine="0"/>
        <w:sectPr w:rsidR="002561E2" w:rsidRPr="002F7FE0" w:rsidSect="0000765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2561E2" w:rsidRPr="00F06663" w:rsidRDefault="002561E2" w:rsidP="002561E2">
      <w:pPr>
        <w:pStyle w:val="Statut"/>
        <w:spacing w:before="0" w:after="240"/>
        <w:jc w:val="left"/>
        <w:rPr>
          <w:b/>
        </w:rPr>
      </w:pPr>
      <w:r w:rsidRPr="00F06663">
        <w:rPr>
          <w:b/>
        </w:rPr>
        <w:lastRenderedPageBreak/>
        <w:t>P9_</w:t>
      </w:r>
      <w:r w:rsidRPr="00F06663">
        <w:rPr>
          <w:b/>
          <w:noProof/>
        </w:rPr>
        <w:t>TC1-COD</w:t>
      </w:r>
      <w:r w:rsidRPr="00F06663">
        <w:rPr>
          <w:b/>
        </w:rPr>
        <w:t>(2022)0092</w:t>
      </w:r>
    </w:p>
    <w:p w:rsidR="00736002" w:rsidRPr="00F06663" w:rsidRDefault="002561E2" w:rsidP="00736002">
      <w:pPr>
        <w:spacing w:after="240"/>
        <w:rPr>
          <w:rFonts w:eastAsia="Calibri"/>
          <w:b/>
          <w:szCs w:val="24"/>
          <w:lang w:eastAsia="en-US"/>
        </w:rPr>
      </w:pPr>
      <w:r w:rsidRPr="00F06663">
        <w:rPr>
          <w:b/>
          <w:noProof/>
          <w:szCs w:val="24"/>
        </w:rPr>
        <w:t>Euroopa Parlamendi seisukoht, vastu võetud esimesel lugemisel 17.</w:t>
      </w:r>
      <w:r w:rsidR="00853A51">
        <w:rPr>
          <w:b/>
          <w:noProof/>
          <w:szCs w:val="24"/>
        </w:rPr>
        <w:t> </w:t>
      </w:r>
      <w:r w:rsidRPr="00F06663">
        <w:rPr>
          <w:b/>
          <w:noProof/>
          <w:szCs w:val="24"/>
        </w:rPr>
        <w:t>jaanuaril 20</w:t>
      </w:r>
      <w:r w:rsidR="00736002" w:rsidRPr="00F06663">
        <w:rPr>
          <w:b/>
          <w:noProof/>
          <w:szCs w:val="24"/>
        </w:rPr>
        <w:t>24.</w:t>
      </w:r>
      <w:r w:rsidRPr="00F06663">
        <w:rPr>
          <w:b/>
          <w:noProof/>
          <w:szCs w:val="24"/>
        </w:rPr>
        <w:t xml:space="preserve"> aastal eesmärgiga võtta vastu Euroopa Parlamendi ja nõukogu </w:t>
      </w:r>
      <w:r w:rsidRPr="00F06663">
        <w:rPr>
          <w:b/>
          <w:szCs w:val="24"/>
        </w:rPr>
        <w:t>direktiiv (EL) 2024/…</w:t>
      </w:r>
      <w:r w:rsidR="00853A51">
        <w:rPr>
          <w:b/>
          <w:szCs w:val="24"/>
        </w:rPr>
        <w:t xml:space="preserve">, </w:t>
      </w:r>
      <w:r w:rsidR="00853A51">
        <w:rPr>
          <w:rFonts w:eastAsia="Calibri"/>
          <w:b/>
          <w:szCs w:val="24"/>
          <w:lang w:eastAsia="en-US"/>
        </w:rPr>
        <w:t xml:space="preserve">millega muudetakse direktiive 2005/29/EÜ ja </w:t>
      </w:r>
      <w:r w:rsidR="00736002" w:rsidRPr="00F06663">
        <w:rPr>
          <w:rFonts w:eastAsia="Calibri"/>
          <w:b/>
          <w:szCs w:val="24"/>
          <w:lang w:eastAsia="en-US"/>
        </w:rPr>
        <w:t xml:space="preserve">2011/83/EL seoses tarbijate </w:t>
      </w:r>
      <w:proofErr w:type="spellStart"/>
      <w:r w:rsidR="00736002" w:rsidRPr="00F06663">
        <w:rPr>
          <w:rFonts w:eastAsia="Calibri"/>
          <w:b/>
          <w:szCs w:val="24"/>
          <w:lang w:eastAsia="en-US"/>
        </w:rPr>
        <w:t>võimestamisega</w:t>
      </w:r>
      <w:proofErr w:type="spellEnd"/>
      <w:r w:rsidR="00736002" w:rsidRPr="00F06663">
        <w:rPr>
          <w:rFonts w:eastAsia="Calibri"/>
          <w:b/>
          <w:szCs w:val="24"/>
          <w:lang w:eastAsia="en-US"/>
        </w:rPr>
        <w:t xml:space="preserve"> rohepöördel, tagades neile parema kaitse ebaausate tavade eest ja parema teabe esitamise</w:t>
      </w:r>
    </w:p>
    <w:p w:rsidR="00853A51" w:rsidRPr="00484B01" w:rsidRDefault="00853A51" w:rsidP="00853A51">
      <w:pPr>
        <w:rPr>
          <w:i/>
        </w:rPr>
      </w:pPr>
      <w:r w:rsidRPr="00484B01">
        <w:rPr>
          <w:i/>
        </w:rPr>
        <w:t xml:space="preserve">(Kuna Euroopa Parlament ja nõukogu jõudsid kokkuleppele, vastab Euroopa Parlamendi seisukoht õigusakti (direktiiv </w:t>
      </w:r>
      <w:r>
        <w:rPr>
          <w:i/>
        </w:rPr>
        <w:t>(EL) 2024/825</w:t>
      </w:r>
      <w:r w:rsidRPr="00484B01">
        <w:rPr>
          <w:i/>
        </w:rPr>
        <w:t>) lõplikule kujule).</w:t>
      </w:r>
    </w:p>
    <w:sectPr w:rsidR="00853A51" w:rsidRPr="00484B01" w:rsidSect="00007656">
      <w:footerReference w:type="default" r:id="rId9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327B" w:rsidRPr="00007656" w:rsidRDefault="00C0327B">
      <w:r w:rsidRPr="00007656">
        <w:separator/>
      </w:r>
    </w:p>
  </w:endnote>
  <w:endnote w:type="continuationSeparator" w:id="0">
    <w:p w:rsidR="00C0327B" w:rsidRPr="00007656" w:rsidRDefault="00C0327B">
      <w:r w:rsidRPr="0000765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unito Sans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002" w:rsidRPr="00736002" w:rsidRDefault="00736002" w:rsidP="007360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327B" w:rsidRPr="00007656" w:rsidRDefault="00C0327B">
      <w:r w:rsidRPr="00007656">
        <w:separator/>
      </w:r>
    </w:p>
  </w:footnote>
  <w:footnote w:type="continuationSeparator" w:id="0">
    <w:p w:rsidR="00C0327B" w:rsidRPr="00007656" w:rsidRDefault="00C0327B">
      <w:r w:rsidRPr="00007656">
        <w:continuationSeparator/>
      </w:r>
    </w:p>
  </w:footnote>
  <w:footnote w:id="1">
    <w:p w:rsidR="0083351C" w:rsidRPr="00736002" w:rsidRDefault="0083351C" w:rsidP="00007656">
      <w:pPr>
        <w:pStyle w:val="FootnoteText"/>
        <w:ind w:left="567" w:hanging="567"/>
        <w:rPr>
          <w:sz w:val="24"/>
          <w:szCs w:val="24"/>
          <w:lang w:val="et-EE"/>
        </w:rPr>
      </w:pPr>
      <w:r w:rsidRPr="00736002">
        <w:rPr>
          <w:rStyle w:val="FootnoteReference"/>
          <w:sz w:val="24"/>
          <w:lang w:val="et-EE"/>
        </w:rPr>
        <w:footnoteRef/>
      </w:r>
      <w:r w:rsidR="00007656" w:rsidRPr="00736002">
        <w:rPr>
          <w:sz w:val="24"/>
          <w:lang w:val="et-EE"/>
        </w:rPr>
        <w:t xml:space="preserve"> </w:t>
      </w:r>
      <w:r w:rsidR="00007656" w:rsidRPr="00736002">
        <w:rPr>
          <w:sz w:val="24"/>
          <w:lang w:val="et-EE"/>
        </w:rPr>
        <w:tab/>
      </w:r>
      <w:r w:rsidR="00641F22" w:rsidRPr="00736002">
        <w:rPr>
          <w:sz w:val="24"/>
          <w:lang w:val="et-EE"/>
        </w:rPr>
        <w:t>ELT C 443, 22.11.2022, lk </w:t>
      </w:r>
      <w:r w:rsidRPr="00736002">
        <w:rPr>
          <w:sz w:val="24"/>
          <w:lang w:val="et-EE"/>
        </w:rPr>
        <w:t>75.</w:t>
      </w:r>
    </w:p>
  </w:footnote>
  <w:footnote w:id="2">
    <w:p w:rsidR="002561E2" w:rsidRPr="00736002" w:rsidRDefault="002561E2" w:rsidP="00736002">
      <w:pPr>
        <w:keepLines/>
        <w:spacing w:after="240"/>
        <w:ind w:left="567" w:hanging="567"/>
      </w:pPr>
      <w:r w:rsidRPr="00736002">
        <w:rPr>
          <w:rStyle w:val="FootnoteReference"/>
        </w:rPr>
        <w:footnoteRef/>
      </w:r>
      <w:r w:rsidRPr="00736002">
        <w:t xml:space="preserve"> </w:t>
      </w:r>
      <w:r w:rsidRPr="00736002">
        <w:tab/>
        <w:t>Käesolev seisukoht asendab 11. mail 2023. aastal vastu võetud muudatusettepanekud (Vastuvõetud tekstid, P9_TA(2023)0201).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50FF02E4"/>
    <w:multiLevelType w:val="hybridMultilevel"/>
    <w:tmpl w:val="0FC66044"/>
    <w:lvl w:ilvl="0" w:tplc="A420C892">
      <w:start w:val="1"/>
      <w:numFmt w:val="decimal"/>
      <w:lvlText w:val="%1."/>
      <w:lvlJc w:val="left"/>
      <w:pPr>
        <w:ind w:left="1215" w:hanging="855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99/2023"/>
    <w:docVar w:name="dvlangue" w:val="ET"/>
    <w:docVar w:name="dvnumam" w:val="180"/>
    <w:docVar w:name="dvpe" w:val="736.537"/>
    <w:docVar w:name="dvrapporteur" w:val="Raportöör: "/>
    <w:docVar w:name="dvstar" w:val="***I"/>
    <w:docVar w:name="dvtitre" w:val="Euroopa Parlamendi .... 2024. aasta seadusandlik resolutsioon ettepaneku kohta võtta vastu Euroopa Parlamendi ja nõukogu direktiiv, millega muudetakse direktiive 2005/29/EÜ ja 2011/83/EL seoses tarbijate võimestamisega üleminekul rohelisele majandusele, pakkudes paremat kaitset ebaausate tavade vastu ja paremat teavet(COM(2022)0143 – C9-0128/2022 – 2022/0092(COD))"/>
  </w:docVars>
  <w:rsids>
    <w:rsidRoot w:val="00C0327B"/>
    <w:rsid w:val="00002272"/>
    <w:rsid w:val="00007656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561E2"/>
    <w:rsid w:val="002767FF"/>
    <w:rsid w:val="002B18FE"/>
    <w:rsid w:val="002B5493"/>
    <w:rsid w:val="002F7FE0"/>
    <w:rsid w:val="00343214"/>
    <w:rsid w:val="00361C00"/>
    <w:rsid w:val="00395FA1"/>
    <w:rsid w:val="003E15D4"/>
    <w:rsid w:val="00411CCE"/>
    <w:rsid w:val="0041666E"/>
    <w:rsid w:val="00421060"/>
    <w:rsid w:val="00465C48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41F22"/>
    <w:rsid w:val="006631B6"/>
    <w:rsid w:val="00680577"/>
    <w:rsid w:val="006F74FA"/>
    <w:rsid w:val="00731ADD"/>
    <w:rsid w:val="00734777"/>
    <w:rsid w:val="00736002"/>
    <w:rsid w:val="00747932"/>
    <w:rsid w:val="00751A4A"/>
    <w:rsid w:val="00756632"/>
    <w:rsid w:val="00762C74"/>
    <w:rsid w:val="00786EC0"/>
    <w:rsid w:val="007D1690"/>
    <w:rsid w:val="007E22AD"/>
    <w:rsid w:val="00817416"/>
    <w:rsid w:val="0083351C"/>
    <w:rsid w:val="00842779"/>
    <w:rsid w:val="00853A51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6F97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3544"/>
    <w:rsid w:val="00B12E95"/>
    <w:rsid w:val="00B22876"/>
    <w:rsid w:val="00B558F0"/>
    <w:rsid w:val="00BD48FE"/>
    <w:rsid w:val="00BD7BD8"/>
    <w:rsid w:val="00BE6ADC"/>
    <w:rsid w:val="00C0327B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6663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4963F"/>
  <w15:chartTrackingRefBased/>
  <w15:docId w15:val="{79C7ABBB-1B0A-4C40-96DA-4C8CF7ABB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83351C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83351C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83351C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83351C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83351C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83351C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semiHidden/>
    <w:rsid w:val="0083351C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83351C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83351C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83351C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83351C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83351C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83351C"/>
    <w:pPr>
      <w:spacing w:after="120"/>
    </w:pPr>
  </w:style>
  <w:style w:type="paragraph" w:customStyle="1" w:styleId="PageHeading">
    <w:name w:val="PageHeading"/>
    <w:basedOn w:val="Normal"/>
    <w:rsid w:val="0083351C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83351C"/>
    <w:rPr>
      <w:b/>
    </w:rPr>
  </w:style>
  <w:style w:type="paragraph" w:customStyle="1" w:styleId="NormalBold12a">
    <w:name w:val="NormalBold12a"/>
    <w:basedOn w:val="Normal"/>
    <w:rsid w:val="0083351C"/>
    <w:pPr>
      <w:spacing w:after="240"/>
    </w:pPr>
    <w:rPr>
      <w:b/>
    </w:rPr>
  </w:style>
  <w:style w:type="paragraph" w:customStyle="1" w:styleId="AmJustText">
    <w:name w:val="AmJustText"/>
    <w:basedOn w:val="Normal"/>
    <w:rsid w:val="0083351C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83351C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83351C"/>
    <w:pPr>
      <w:spacing w:after="480"/>
      <w:ind w:left="1417"/>
    </w:pPr>
  </w:style>
  <w:style w:type="paragraph" w:customStyle="1" w:styleId="CoverNormal">
    <w:name w:val="CoverNormal"/>
    <w:basedOn w:val="Normal"/>
    <w:rsid w:val="0083351C"/>
    <w:pPr>
      <w:ind w:left="1418"/>
    </w:pPr>
  </w:style>
  <w:style w:type="paragraph" w:customStyle="1" w:styleId="AmCrossRef">
    <w:name w:val="AmCrossRef"/>
    <w:basedOn w:val="Normal"/>
    <w:rsid w:val="0083351C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83351C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83351C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83351C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83351C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83351C"/>
    <w:pPr>
      <w:spacing w:before="240" w:after="1200"/>
    </w:pPr>
  </w:style>
  <w:style w:type="paragraph" w:styleId="Header">
    <w:name w:val="header"/>
    <w:basedOn w:val="Normal"/>
    <w:link w:val="HeaderChar"/>
    <w:rsid w:val="0083351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3351C"/>
    <w:rPr>
      <w:sz w:val="24"/>
      <w:lang w:val="et-EE"/>
    </w:rPr>
  </w:style>
  <w:style w:type="paragraph" w:customStyle="1" w:styleId="AmOrLang">
    <w:name w:val="AmOrLang"/>
    <w:basedOn w:val="Normal"/>
    <w:rsid w:val="0083351C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83351C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83351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83351C"/>
    <w:pPr>
      <w:spacing w:before="240"/>
    </w:pPr>
    <w:rPr>
      <w:b/>
    </w:rPr>
  </w:style>
  <w:style w:type="paragraph" w:customStyle="1" w:styleId="EPBody">
    <w:name w:val="EPBody"/>
    <w:basedOn w:val="Normal"/>
    <w:rsid w:val="0083351C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83351C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83351C"/>
    <w:pPr>
      <w:spacing w:before="480" w:after="240"/>
    </w:pPr>
  </w:style>
  <w:style w:type="paragraph" w:customStyle="1" w:styleId="Lgendesigne">
    <w:name w:val="Légende signe"/>
    <w:basedOn w:val="Normal"/>
    <w:rsid w:val="0083351C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83351C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83351C"/>
    <w:rPr>
      <w:sz w:val="18"/>
    </w:rPr>
  </w:style>
  <w:style w:type="character" w:styleId="Hyperlink">
    <w:name w:val="Hyperlink"/>
    <w:basedOn w:val="DefaultParagraphFont"/>
    <w:uiPriority w:val="99"/>
    <w:unhideWhenUsed/>
    <w:rsid w:val="0083351C"/>
    <w:rPr>
      <w:color w:val="0563C1" w:themeColor="hyperlink"/>
      <w:u w:val="single"/>
    </w:rPr>
  </w:style>
  <w:style w:type="paragraph" w:customStyle="1" w:styleId="msonormal0">
    <w:name w:val="msonormal"/>
    <w:basedOn w:val="Normal"/>
    <w:rsid w:val="0083351C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rsid w:val="0083351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83351C"/>
    <w:rPr>
      <w:sz w:val="24"/>
      <w:lang w:val="et-EE"/>
    </w:rPr>
  </w:style>
  <w:style w:type="character" w:customStyle="1" w:styleId="Normal12Char">
    <w:name w:val="Normal12 Char"/>
    <w:basedOn w:val="DefaultParagraphFont"/>
    <w:link w:val="Normal12"/>
    <w:locked/>
    <w:rsid w:val="0083351C"/>
    <w:rPr>
      <w:noProof/>
      <w:sz w:val="24"/>
    </w:rPr>
  </w:style>
  <w:style w:type="paragraph" w:customStyle="1" w:styleId="Normal12">
    <w:name w:val="Normal12"/>
    <w:basedOn w:val="Normal"/>
    <w:link w:val="Normal12Char"/>
    <w:rsid w:val="0083351C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83351C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83351C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83351C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83351C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83351C"/>
    <w:pPr>
      <w:jc w:val="right"/>
    </w:pPr>
    <w:rPr>
      <w:rFonts w:ascii="Arial" w:hAnsi="Arial" w:cs="Arial"/>
      <w:sz w:val="22"/>
      <w:szCs w:val="22"/>
      <w:lang w:val="fr-FR"/>
    </w:rPr>
  </w:style>
  <w:style w:type="character" w:customStyle="1" w:styleId="Normal6Char">
    <w:name w:val="Normal6 Char"/>
    <w:basedOn w:val="DefaultParagraphFont"/>
    <w:link w:val="Normal6"/>
    <w:locked/>
    <w:rsid w:val="0083351C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83351C"/>
    <w:pPr>
      <w:spacing w:after="120"/>
    </w:pPr>
    <w:rPr>
      <w:lang w:val="fr-FR"/>
    </w:rPr>
  </w:style>
  <w:style w:type="character" w:customStyle="1" w:styleId="NormalBoldChar">
    <w:name w:val="NormalBold Char"/>
    <w:basedOn w:val="DefaultParagraphFont"/>
    <w:link w:val="NormalBold"/>
    <w:locked/>
    <w:rsid w:val="0083351C"/>
    <w:rPr>
      <w:b/>
      <w:sz w:val="24"/>
      <w:lang w:val="et-EE"/>
    </w:rPr>
  </w:style>
  <w:style w:type="paragraph" w:customStyle="1" w:styleId="Normal12Italic">
    <w:name w:val="Normal12Italic"/>
    <w:basedOn w:val="Normal12"/>
    <w:rsid w:val="0083351C"/>
    <w:rPr>
      <w:i/>
      <w:lang w:val="fr-FR"/>
    </w:rPr>
  </w:style>
  <w:style w:type="paragraph" w:customStyle="1" w:styleId="JustificationTitle">
    <w:name w:val="JustificationTitle"/>
    <w:basedOn w:val="Normal"/>
    <w:next w:val="Normal12"/>
    <w:rsid w:val="0083351C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83351C"/>
    <w:pPr>
      <w:spacing w:before="240" w:after="240"/>
      <w:jc w:val="right"/>
    </w:pPr>
    <w:rPr>
      <w:noProof/>
      <w:szCs w:val="24"/>
      <w:lang w:val="fr-FR"/>
    </w:rPr>
  </w:style>
  <w:style w:type="paragraph" w:customStyle="1" w:styleId="ColumnHeading">
    <w:name w:val="ColumnHeading"/>
    <w:basedOn w:val="Normal"/>
    <w:rsid w:val="0083351C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link w:val="AMNumberTabsChar"/>
    <w:rsid w:val="0083351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83351C"/>
    <w:pPr>
      <w:spacing w:before="240"/>
      <w:jc w:val="center"/>
    </w:pPr>
    <w:rPr>
      <w:i/>
      <w:lang w:val="fr-FR"/>
    </w:rPr>
  </w:style>
  <w:style w:type="character" w:customStyle="1" w:styleId="Footer2Middle">
    <w:name w:val="Footer2Middle"/>
    <w:rsid w:val="0083351C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83351C"/>
    <w:pPr>
      <w:jc w:val="center"/>
    </w:pPr>
    <w:rPr>
      <w:noProof w:val="0"/>
      <w:sz w:val="56"/>
    </w:rPr>
  </w:style>
  <w:style w:type="paragraph" w:styleId="BalloonText">
    <w:name w:val="Balloon Text"/>
    <w:basedOn w:val="Normal"/>
    <w:link w:val="BalloonTextChar"/>
    <w:unhideWhenUsed/>
    <w:rsid w:val="008335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3351C"/>
    <w:rPr>
      <w:rFonts w:ascii="Segoe UI" w:hAnsi="Segoe UI" w:cs="Segoe UI"/>
      <w:sz w:val="18"/>
      <w:szCs w:val="18"/>
      <w:lang w:val="et-EE"/>
    </w:rPr>
  </w:style>
  <w:style w:type="character" w:styleId="CommentReference">
    <w:name w:val="annotation reference"/>
    <w:basedOn w:val="DefaultParagraphFont"/>
    <w:rsid w:val="0083351C"/>
    <w:rPr>
      <w:sz w:val="16"/>
      <w:szCs w:val="16"/>
    </w:rPr>
  </w:style>
  <w:style w:type="paragraph" w:styleId="CommentText">
    <w:name w:val="annotation text"/>
    <w:basedOn w:val="Normal"/>
    <w:link w:val="CommentTextChar"/>
    <w:rsid w:val="0083351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83351C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8335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83351C"/>
    <w:rPr>
      <w:b/>
      <w:bCs/>
      <w:lang w:val="et-EE"/>
    </w:rPr>
  </w:style>
  <w:style w:type="character" w:customStyle="1" w:styleId="NormalBold12bChar">
    <w:name w:val="NormalBold12b Char"/>
    <w:basedOn w:val="DefaultParagraphFont"/>
    <w:link w:val="NormalBold12b"/>
    <w:rsid w:val="0083351C"/>
    <w:rPr>
      <w:b/>
      <w:sz w:val="24"/>
      <w:lang w:val="et-EE"/>
    </w:rPr>
  </w:style>
  <w:style w:type="character" w:customStyle="1" w:styleId="AMNumberTabsChar">
    <w:name w:val="AMNumberTabs Char"/>
    <w:basedOn w:val="DefaultParagraphFont"/>
    <w:link w:val="AMNumberTabs0"/>
    <w:rsid w:val="0083351C"/>
    <w:rPr>
      <w:b/>
      <w:sz w:val="24"/>
      <w:lang w:val="fr-FR"/>
    </w:rPr>
  </w:style>
  <w:style w:type="paragraph" w:customStyle="1" w:styleId="Normal12a">
    <w:name w:val="Normal12a"/>
    <w:basedOn w:val="Normal"/>
    <w:rsid w:val="0083351C"/>
    <w:pPr>
      <w:spacing w:after="240"/>
    </w:pPr>
    <w:rPr>
      <w:lang w:val="en-GB"/>
    </w:rPr>
  </w:style>
  <w:style w:type="paragraph" w:customStyle="1" w:styleId="PageHeadingNotTOC">
    <w:name w:val="PageHeadingNotTOC"/>
    <w:basedOn w:val="Normal"/>
    <w:rsid w:val="0083351C"/>
    <w:pPr>
      <w:keepNext/>
      <w:spacing w:after="480"/>
      <w:jc w:val="center"/>
    </w:pPr>
    <w:rPr>
      <w:rFonts w:ascii="Arial" w:hAnsi="Arial" w:cs="Arial"/>
      <w:b/>
      <w:lang w:val="en-GB"/>
    </w:rPr>
  </w:style>
  <w:style w:type="paragraph" w:customStyle="1" w:styleId="AmHeadingPA">
    <w:name w:val="AmHeadingPA"/>
    <w:basedOn w:val="Normal"/>
    <w:next w:val="Normal"/>
    <w:rsid w:val="0083351C"/>
    <w:pPr>
      <w:spacing w:before="480" w:after="240"/>
      <w:jc w:val="center"/>
    </w:pPr>
    <w:rPr>
      <w:rFonts w:ascii="Arial" w:hAnsi="Arial"/>
      <w:b/>
      <w:caps/>
      <w:snapToGrid w:val="0"/>
      <w:szCs w:val="24"/>
      <w:lang w:val="en-GB" w:eastAsia="en-US"/>
    </w:rPr>
  </w:style>
  <w:style w:type="paragraph" w:customStyle="1" w:styleId="Normal24a">
    <w:name w:val="Normal24a"/>
    <w:basedOn w:val="Normal"/>
    <w:rsid w:val="0083351C"/>
    <w:pPr>
      <w:spacing w:after="480"/>
    </w:pPr>
    <w:rPr>
      <w:lang w:val="en-GB"/>
    </w:rPr>
  </w:style>
  <w:style w:type="paragraph" w:customStyle="1" w:styleId="NormalBoldCenter">
    <w:name w:val="NormalBoldCenter"/>
    <w:basedOn w:val="Normal"/>
    <w:rsid w:val="0083351C"/>
    <w:pPr>
      <w:jc w:val="center"/>
    </w:pPr>
    <w:rPr>
      <w:b/>
      <w:lang w:val="en-GB"/>
    </w:rPr>
  </w:style>
  <w:style w:type="paragraph" w:customStyle="1" w:styleId="title-bold">
    <w:name w:val="title-bold"/>
    <w:basedOn w:val="Normal"/>
    <w:rsid w:val="0083351C"/>
    <w:pPr>
      <w:widowControl/>
      <w:spacing w:before="100" w:beforeAutospacing="1" w:after="100" w:afterAutospacing="1"/>
    </w:pPr>
    <w:rPr>
      <w:szCs w:val="24"/>
      <w:lang w:val="en-GB"/>
    </w:rPr>
  </w:style>
  <w:style w:type="paragraph" w:styleId="NormalWeb">
    <w:name w:val="Normal (Web)"/>
    <w:basedOn w:val="Normal"/>
    <w:uiPriority w:val="99"/>
    <w:unhideWhenUsed/>
    <w:rsid w:val="0083351C"/>
    <w:pPr>
      <w:widowControl/>
      <w:spacing w:before="100" w:beforeAutospacing="1" w:after="100" w:afterAutospacing="1"/>
    </w:pPr>
    <w:rPr>
      <w:szCs w:val="24"/>
      <w:lang w:val="en-GB"/>
    </w:rPr>
  </w:style>
  <w:style w:type="paragraph" w:customStyle="1" w:styleId="RollCallSymbols14pt">
    <w:name w:val="RollCallSymbols14pt"/>
    <w:basedOn w:val="Normal"/>
    <w:rsid w:val="0083351C"/>
    <w:pPr>
      <w:spacing w:before="120" w:after="120"/>
      <w:jc w:val="center"/>
    </w:pPr>
    <w:rPr>
      <w:rFonts w:ascii="Arial" w:hAnsi="Arial"/>
      <w:b/>
      <w:bCs/>
      <w:snapToGrid w:val="0"/>
      <w:sz w:val="28"/>
      <w:lang w:val="en-GB" w:eastAsia="en-US"/>
    </w:rPr>
  </w:style>
  <w:style w:type="paragraph" w:customStyle="1" w:styleId="RollCallTabs">
    <w:name w:val="RollCallTabs"/>
    <w:basedOn w:val="Normal"/>
    <w:qFormat/>
    <w:rsid w:val="0083351C"/>
    <w:pPr>
      <w:tabs>
        <w:tab w:val="center" w:pos="284"/>
        <w:tab w:val="left" w:pos="426"/>
      </w:tabs>
    </w:pPr>
    <w:rPr>
      <w:snapToGrid w:val="0"/>
      <w:lang w:val="en-GB" w:eastAsia="en-US"/>
    </w:rPr>
  </w:style>
  <w:style w:type="paragraph" w:customStyle="1" w:styleId="RollCallVotes">
    <w:name w:val="RollCallVotes"/>
    <w:basedOn w:val="Normal"/>
    <w:rsid w:val="0083351C"/>
    <w:pPr>
      <w:spacing w:before="120" w:after="120"/>
      <w:jc w:val="center"/>
    </w:pPr>
    <w:rPr>
      <w:b/>
      <w:bCs/>
      <w:snapToGrid w:val="0"/>
      <w:sz w:val="16"/>
      <w:lang w:val="en-GB" w:eastAsia="en-US"/>
    </w:rPr>
  </w:style>
  <w:style w:type="paragraph" w:customStyle="1" w:styleId="RollCallTable">
    <w:name w:val="RollCallTable"/>
    <w:basedOn w:val="Normal"/>
    <w:rsid w:val="0083351C"/>
    <w:pPr>
      <w:spacing w:before="120" w:after="120"/>
    </w:pPr>
    <w:rPr>
      <w:snapToGrid w:val="0"/>
      <w:sz w:val="16"/>
      <w:lang w:val="en-GB" w:eastAsia="en-US"/>
    </w:rPr>
  </w:style>
  <w:style w:type="paragraph" w:customStyle="1" w:styleId="Default">
    <w:name w:val="Default"/>
    <w:rsid w:val="0083351C"/>
    <w:pPr>
      <w:autoSpaceDE w:val="0"/>
      <w:autoSpaceDN w:val="0"/>
      <w:adjustRightInd w:val="0"/>
    </w:pPr>
    <w:rPr>
      <w:rFonts w:ascii="Nunito Sans" w:eastAsiaTheme="minorHAnsi" w:hAnsi="Nunito Sans" w:cs="Nunito Sans"/>
      <w:color w:val="000000"/>
      <w:sz w:val="24"/>
      <w:szCs w:val="24"/>
      <w:lang w:eastAsia="en-US"/>
    </w:rPr>
  </w:style>
  <w:style w:type="character" w:styleId="Emphasis">
    <w:name w:val="Emphasis"/>
    <w:basedOn w:val="DefaultParagraphFont"/>
    <w:uiPriority w:val="20"/>
    <w:qFormat/>
    <w:rsid w:val="0083351C"/>
    <w:rPr>
      <w:i/>
      <w:iCs/>
    </w:rPr>
  </w:style>
  <w:style w:type="paragraph" w:customStyle="1" w:styleId="Point3">
    <w:name w:val="Point 3"/>
    <w:basedOn w:val="Normal"/>
    <w:rsid w:val="0083351C"/>
    <w:pPr>
      <w:widowControl/>
      <w:spacing w:before="120" w:after="120"/>
      <w:ind w:left="2551" w:hanging="567"/>
      <w:jc w:val="both"/>
    </w:pPr>
    <w:rPr>
      <w:rFonts w:eastAsiaTheme="minorHAnsi"/>
      <w:szCs w:val="22"/>
      <w:lang w:val="en-GB" w:eastAsia="en-US"/>
    </w:rPr>
  </w:style>
  <w:style w:type="paragraph" w:styleId="Revision">
    <w:name w:val="Revision"/>
    <w:hidden/>
    <w:uiPriority w:val="99"/>
    <w:semiHidden/>
    <w:rsid w:val="0083351C"/>
    <w:rPr>
      <w:sz w:val="24"/>
    </w:rPr>
  </w:style>
  <w:style w:type="paragraph" w:customStyle="1" w:styleId="Statut">
    <w:name w:val="Statut"/>
    <w:basedOn w:val="Normal"/>
    <w:next w:val="Normal"/>
    <w:rsid w:val="002561E2"/>
    <w:pPr>
      <w:widowControl/>
      <w:spacing w:before="360"/>
      <w:jc w:val="center"/>
    </w:pPr>
    <w:rPr>
      <w:szCs w:val="24"/>
      <w:lang w:eastAsia="de-DE"/>
    </w:rPr>
  </w:style>
  <w:style w:type="character" w:customStyle="1" w:styleId="diff-tte-added">
    <w:name w:val="diff-tte-added"/>
    <w:basedOn w:val="DefaultParagraphFont"/>
    <w:rsid w:val="00736002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2CA78D-AC1B-45DC-B9A7-FF1F5870D6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275</Words>
  <Characters>2185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LEPLER Laura</cp:lastModifiedBy>
  <cp:revision>2</cp:revision>
  <cp:lastPrinted>2004-11-19T15:42:00Z</cp:lastPrinted>
  <dcterms:created xsi:type="dcterms:W3CDTF">2024-05-23T08:07:00Z</dcterms:created>
  <dcterms:modified xsi:type="dcterms:W3CDTF">2024-05-23T08:07:00Z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P9_TA(2024)0018_</vt:lpwstr>
  </property>
  <property fmtid="{D5CDD505-2E9C-101B-9397-08002B2CF9AE}" pid="4" name="&lt;Type&gt;">
    <vt:lpwstr>RR</vt:lpwstr>
  </property>
</Properties>
</file>