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73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7340" w:rsidRDefault="00BA72F6" w:rsidP="0010095E">
            <w:pPr>
              <w:pStyle w:val="EPName"/>
            </w:pPr>
            <w:r w:rsidRPr="00E37340">
              <w:t>Európai Parlament</w:t>
            </w:r>
          </w:p>
          <w:p w:rsidR="00751A4A" w:rsidRPr="00E373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734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37340" w:rsidRDefault="00187494" w:rsidP="0010095E">
            <w:pPr>
              <w:pStyle w:val="EPLogo"/>
            </w:pPr>
            <w:r w:rsidRPr="00E37340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7340" w:rsidRDefault="00D058B8" w:rsidP="004C5D52">
      <w:pPr>
        <w:pStyle w:val="LineTop"/>
      </w:pPr>
    </w:p>
    <w:p w:rsidR="00680577" w:rsidRPr="00E37340" w:rsidRDefault="00BA72F6" w:rsidP="00680577">
      <w:pPr>
        <w:pStyle w:val="EPBodyTA1"/>
      </w:pPr>
      <w:r w:rsidRPr="00E37340">
        <w:t>ELFOGADOTT SZÖVEGEK</w:t>
      </w:r>
    </w:p>
    <w:p w:rsidR="00D058B8" w:rsidRPr="00E37340" w:rsidRDefault="00D058B8" w:rsidP="00D058B8">
      <w:pPr>
        <w:pStyle w:val="LineBottom"/>
      </w:pPr>
    </w:p>
    <w:p w:rsidR="00BA72F6" w:rsidRPr="00FA42B3" w:rsidRDefault="00BA72F6" w:rsidP="00BA72F6">
      <w:pPr>
        <w:pStyle w:val="ATHeading1"/>
      </w:pPr>
      <w:bookmarkStart w:id="0" w:name="TANumber"/>
      <w:r w:rsidRPr="00FA42B3">
        <w:t>P9_TA(202</w:t>
      </w:r>
      <w:r w:rsidR="00FA4FE9" w:rsidRPr="00FA42B3">
        <w:t>4</w:t>
      </w:r>
      <w:r w:rsidRPr="00FA42B3">
        <w:t>)</w:t>
      </w:r>
      <w:bookmarkEnd w:id="0"/>
      <w:r w:rsidR="00FA42B3" w:rsidRPr="00FA42B3">
        <w:t>0018</w:t>
      </w:r>
    </w:p>
    <w:p w:rsidR="00BA72F6" w:rsidRPr="00FA42B3" w:rsidRDefault="00A8097C" w:rsidP="00BA72F6">
      <w:pPr>
        <w:pStyle w:val="ATHeading2"/>
      </w:pPr>
      <w:bookmarkStart w:id="1" w:name="title"/>
      <w:r w:rsidRPr="00FA42B3">
        <w:t>A fogyasztók szerepvállalásának növelése a zöld átállásban</w:t>
      </w:r>
      <w:bookmarkEnd w:id="1"/>
    </w:p>
    <w:p w:rsidR="00BA72F6" w:rsidRPr="00FA42B3" w:rsidRDefault="00BA72F6" w:rsidP="00BA72F6">
      <w:pPr>
        <w:rPr>
          <w:i/>
          <w:vanish/>
        </w:rPr>
      </w:pPr>
      <w:r w:rsidRPr="00FA42B3">
        <w:rPr>
          <w:i/>
        </w:rPr>
        <w:fldChar w:fldCharType="begin"/>
      </w:r>
      <w:r w:rsidRPr="00FA42B3">
        <w:rPr>
          <w:i/>
        </w:rPr>
        <w:instrText xml:space="preserve"> TC"(</w:instrText>
      </w:r>
      <w:bookmarkStart w:id="2" w:name="DocNumber"/>
      <w:r w:rsidRPr="00FA42B3">
        <w:rPr>
          <w:i/>
        </w:rPr>
        <w:instrText>A9-0099/2023</w:instrText>
      </w:r>
      <w:bookmarkEnd w:id="2"/>
      <w:r w:rsidRPr="00FA42B3">
        <w:rPr>
          <w:i/>
        </w:rPr>
        <w:instrText xml:space="preserve"> - Előadó: Biljana Borzan)"\l3 \n&gt; \* MERGEFORMAT </w:instrText>
      </w:r>
      <w:r w:rsidRPr="00FA42B3">
        <w:rPr>
          <w:i/>
        </w:rPr>
        <w:fldChar w:fldCharType="end"/>
      </w:r>
    </w:p>
    <w:p w:rsidR="00BA72F6" w:rsidRPr="00FA42B3" w:rsidRDefault="00BA72F6" w:rsidP="00BA72F6">
      <w:pPr>
        <w:rPr>
          <w:vanish/>
        </w:rPr>
      </w:pPr>
      <w:bookmarkStart w:id="3" w:name="Commission"/>
      <w:r w:rsidRPr="00FA42B3">
        <w:rPr>
          <w:vanish/>
        </w:rPr>
        <w:t>Belső Piaci és Fogyasztóvédelmi Bizottság</w:t>
      </w:r>
      <w:bookmarkEnd w:id="3"/>
    </w:p>
    <w:p w:rsidR="00BA72F6" w:rsidRPr="00FA42B3" w:rsidRDefault="00BA72F6" w:rsidP="00BA72F6">
      <w:pPr>
        <w:rPr>
          <w:vanish/>
        </w:rPr>
      </w:pPr>
      <w:bookmarkStart w:id="4" w:name="PE"/>
      <w:r w:rsidRPr="00FA42B3">
        <w:rPr>
          <w:vanish/>
        </w:rPr>
        <w:t>PE736.537</w:t>
      </w:r>
      <w:bookmarkEnd w:id="4"/>
    </w:p>
    <w:p w:rsidR="00BA72F6" w:rsidRPr="00FA42B3" w:rsidRDefault="00BA72F6" w:rsidP="00BA72F6">
      <w:pPr>
        <w:pStyle w:val="ATHeading3"/>
      </w:pPr>
      <w:bookmarkStart w:id="5" w:name="Sujet"/>
      <w:r w:rsidRPr="00FA42B3">
        <w:t>Az Európai Parlament 202</w:t>
      </w:r>
      <w:r w:rsidR="00FA4FE9" w:rsidRPr="00FA42B3">
        <w:t>4</w:t>
      </w:r>
      <w:r w:rsidRPr="00FA42B3">
        <w:t xml:space="preserve">. </w:t>
      </w:r>
      <w:r w:rsidR="00FA4FE9" w:rsidRPr="00FA42B3">
        <w:t>január</w:t>
      </w:r>
      <w:r w:rsidRPr="00FA42B3">
        <w:t xml:space="preserve"> </w:t>
      </w:r>
      <w:r w:rsidR="00A8097C" w:rsidRPr="00FA42B3">
        <w:t>17-</w:t>
      </w:r>
      <w:r w:rsidRPr="00FA42B3">
        <w:t>i jogalkotási állásfoglalása a 2005/29/EK és a 2011/83/EU irányelv</w:t>
      </w:r>
      <w:r w:rsidR="009C3913" w:rsidRPr="00FA42B3">
        <w:t>nek</w:t>
      </w:r>
      <w:r w:rsidRPr="00FA42B3">
        <w:t xml:space="preserve"> a fogyasztók zöld átállásban való szerepvállalásának a tisztességtelen gyakorlatokkal szembeni hatékonyabb védelem és a hatékonyabb tájékoztatás révén történő növelése tekintetében</w:t>
      </w:r>
      <w:bookmarkEnd w:id="5"/>
      <w:r w:rsidRPr="00FA42B3">
        <w:t xml:space="preserve"> </w:t>
      </w:r>
      <w:bookmarkStart w:id="6" w:name="References"/>
      <w:r w:rsidR="009C3913" w:rsidRPr="00FA42B3">
        <w:t xml:space="preserve">történő módosításáról szóló európai parlamenti és tanácsi irányelvre irányuló javaslatról </w:t>
      </w:r>
      <w:r w:rsidRPr="00FA42B3">
        <w:t>(COM(2022)0143 – C9-0128/2022 – 2022/0092(COD))</w:t>
      </w:r>
      <w:bookmarkEnd w:id="6"/>
    </w:p>
    <w:p w:rsidR="00323E96" w:rsidRPr="00FA42B3" w:rsidRDefault="00323E96" w:rsidP="00CC385C">
      <w:pPr>
        <w:spacing w:before="240"/>
        <w:rPr>
          <w:b/>
        </w:rPr>
      </w:pPr>
      <w:bookmarkStart w:id="7" w:name="TextBodyBegin"/>
      <w:bookmarkEnd w:id="7"/>
      <w:r w:rsidRPr="00FA42B3">
        <w:rPr>
          <w:b/>
        </w:rPr>
        <w:t>(Rendes jogalkotási eljárás: első olvasat)</w:t>
      </w:r>
    </w:p>
    <w:p w:rsidR="00323E96" w:rsidRPr="00FA42B3" w:rsidRDefault="00323E96" w:rsidP="00323E96">
      <w:pPr>
        <w:spacing w:before="480" w:after="240"/>
      </w:pPr>
      <w:r w:rsidRPr="00FA42B3">
        <w:rPr>
          <w:i/>
          <w:iCs/>
        </w:rPr>
        <w:t>Az Európai Parlament</w:t>
      </w:r>
      <w:r w:rsidRPr="00FA42B3">
        <w:t>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–</w:t>
      </w:r>
      <w:r w:rsidRPr="00FA42B3">
        <w:tab/>
        <w:t>tekintettel a Bizottság Parlamenthez és Tanácshoz intézett javaslatára (COM(2022)0143),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–</w:t>
      </w:r>
      <w:r w:rsidRPr="00FA42B3">
        <w:tab/>
        <w:t>tekintettel az Európai Unió működéséről szóló szerződés 294. cikkének (2) bekezdésére és 114. cikkére, amelyek alapján a Bizottság javaslatát benyújtotta a Parlamenthez (C9</w:t>
      </w:r>
      <w:r w:rsidRPr="00FA42B3">
        <w:noBreakHyphen/>
        <w:t>0128/2022),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–</w:t>
      </w:r>
      <w:r w:rsidRPr="00FA42B3">
        <w:tab/>
        <w:t>tekintettel az Európai Unió működéséről szóló szerződés 294. cikkének (3) bekezdésére,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–</w:t>
      </w:r>
      <w:r w:rsidRPr="00FA42B3">
        <w:tab/>
        <w:t>tekintettel az Európai Gazdasági és Szociális Bizottság 2022. július 13-i véleményére</w:t>
      </w:r>
      <w:r w:rsidRPr="00FA42B3">
        <w:rPr>
          <w:vertAlign w:val="superscript"/>
        </w:rPr>
        <w:footnoteReference w:id="1"/>
      </w:r>
      <w:r w:rsidRPr="00FA42B3">
        <w:t>,</w:t>
      </w:r>
    </w:p>
    <w:p w:rsidR="009E16CD" w:rsidRPr="00FA42B3" w:rsidRDefault="009E16CD" w:rsidP="00FA42B3">
      <w:pPr>
        <w:widowControl/>
        <w:spacing w:after="240"/>
        <w:ind w:left="567" w:hanging="567"/>
      </w:pPr>
      <w:r w:rsidRPr="00FA42B3">
        <w:t>–</w:t>
      </w:r>
      <w:r w:rsidRPr="00FA42B3">
        <w:tab/>
        <w:t>tekintettel az illetékes bizottság által az eljárási szabályzat 74. cikkének (4) bekezdése alapján jóváhagyott ideiglenes megállapodásra és a Tanács képviselőjének 2023. október 25-i írásbeli kötelezettségvállalására, amely szerint egyetért a Parlament álláspontjával, az Európai Unió működéséről szóló szerződés 294. cikkének (4) bekezdésével összhangban,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–</w:t>
      </w:r>
      <w:r w:rsidRPr="00FA42B3">
        <w:tab/>
        <w:t>tekintettel eljárási szabályzata 59. cikkére,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–</w:t>
      </w:r>
      <w:r w:rsidRPr="00FA42B3">
        <w:tab/>
        <w:t>tekintettel a Környezetvédelmi, Közegészségügyi és Élelmiszer-biztonsági Bizottság véleményére,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lastRenderedPageBreak/>
        <w:t>–</w:t>
      </w:r>
      <w:r w:rsidRPr="00FA42B3">
        <w:tab/>
        <w:t>tekintettel a Belső Piaci és Fogyasztóvédelmi Bizottság jelentésére (A9–0099/2023),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1.</w:t>
      </w:r>
      <w:r w:rsidRPr="00FA42B3">
        <w:tab/>
        <w:t>elfogadja első olvasatban az alábbi álláspontot</w:t>
      </w:r>
      <w:r w:rsidR="009E16CD" w:rsidRPr="00FA42B3">
        <w:rPr>
          <w:rStyle w:val="FootnoteReference"/>
        </w:rPr>
        <w:footnoteReference w:id="2"/>
      </w:r>
      <w:r w:rsidRPr="00FA42B3">
        <w:t>;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2.</w:t>
      </w:r>
      <w:r w:rsidRPr="00FA42B3">
        <w:tab/>
        <w:t>felkéri a Bizottságot, hogy utalja az ügyet újból a Parlamenthez, ha javaslatát másik szöveggel váltja fel, lényegesen módosítja vagy lényegesen módosítani kívánja;</w:t>
      </w:r>
    </w:p>
    <w:p w:rsidR="00323E96" w:rsidRPr="00FA42B3" w:rsidRDefault="00323E96" w:rsidP="00FA42B3">
      <w:pPr>
        <w:widowControl/>
        <w:spacing w:after="240"/>
        <w:ind w:left="567" w:hanging="567"/>
      </w:pPr>
      <w:r w:rsidRPr="00FA42B3">
        <w:t>3.</w:t>
      </w:r>
      <w:r w:rsidRPr="00FA42B3">
        <w:tab/>
        <w:t>utasítja elnökét, hogy továbbítsa a Parlament álláspontját a Tanácsnak és a Bizottságnak, valamint a nemzeti parlamenteknek.</w:t>
      </w:r>
    </w:p>
    <w:p w:rsidR="00A8097C" w:rsidRPr="00FA42B3" w:rsidRDefault="00A8097C" w:rsidP="00A8097C">
      <w:pPr>
        <w:widowControl/>
      </w:pPr>
    </w:p>
    <w:p w:rsidR="00A8097C" w:rsidRPr="00FA42B3" w:rsidRDefault="00A8097C" w:rsidP="00A8097C">
      <w:pPr>
        <w:widowControl/>
        <w:spacing w:after="240"/>
        <w:rPr>
          <w:b/>
          <w:bCs/>
        </w:rPr>
        <w:sectPr w:rsidR="00A8097C" w:rsidRPr="00FA42B3" w:rsidSect="00B92DC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8097C" w:rsidRPr="00CC385C" w:rsidRDefault="00A8097C" w:rsidP="00A8097C">
      <w:pPr>
        <w:widowControl/>
        <w:spacing w:after="240"/>
        <w:rPr>
          <w:b/>
          <w:bCs/>
          <w:szCs w:val="24"/>
        </w:rPr>
      </w:pPr>
      <w:r w:rsidRPr="00CC385C">
        <w:rPr>
          <w:b/>
          <w:bCs/>
          <w:szCs w:val="24"/>
        </w:rPr>
        <w:lastRenderedPageBreak/>
        <w:t>P9_TC1-COD(2022)0092</w:t>
      </w:r>
    </w:p>
    <w:p w:rsidR="00A8097C" w:rsidRPr="00CC385C" w:rsidRDefault="00A8097C" w:rsidP="00A8097C">
      <w:pPr>
        <w:pStyle w:val="NormalHanging12a"/>
        <w:widowControl/>
        <w:ind w:left="0" w:firstLine="0"/>
        <w:rPr>
          <w:b/>
          <w:szCs w:val="24"/>
        </w:rPr>
      </w:pPr>
      <w:r w:rsidRPr="00CC385C">
        <w:rPr>
          <w:b/>
          <w:szCs w:val="24"/>
        </w:rPr>
        <w:t xml:space="preserve">Az Európai Parlament álláspontja, amely első olvasatban 2024. január 17-én került elfogadásra </w:t>
      </w:r>
      <w:r w:rsidR="005F25DE">
        <w:rPr>
          <w:b/>
          <w:szCs w:val="24"/>
        </w:rPr>
        <w:t>a</w:t>
      </w:r>
      <w:bookmarkStart w:id="8" w:name="_GoBack"/>
      <w:bookmarkEnd w:id="8"/>
      <w:r w:rsidR="005F25DE" w:rsidRPr="005F25DE">
        <w:rPr>
          <w:rFonts w:eastAsia="Calibri"/>
          <w:b/>
          <w:szCs w:val="24"/>
          <w:lang w:eastAsia="en-US"/>
        </w:rPr>
        <w:t xml:space="preserve"> 2005/29/EK és a 2011/83/EU irányelv módosításáról, a fogyasztók zöld átállásban való szerepvállalásának a tisztességtelen gyakorlatokkal szembeni hatékonyabb védelem és a hatékonyabb tájékoztatás révén történő növelése tekintetében</w:t>
      </w:r>
      <w:r w:rsidR="005F25DE">
        <w:rPr>
          <w:rFonts w:eastAsia="Calibri"/>
          <w:b/>
          <w:szCs w:val="24"/>
          <w:lang w:eastAsia="en-US"/>
        </w:rPr>
        <w:t xml:space="preserve"> </w:t>
      </w:r>
      <w:r w:rsidRPr="00CC385C">
        <w:rPr>
          <w:b/>
          <w:szCs w:val="24"/>
        </w:rPr>
        <w:t>szóló (EU) 2024/... európai parlamenti és tanácsi irányelv elfogadására tekintettel</w:t>
      </w:r>
    </w:p>
    <w:p w:rsidR="00A8097C" w:rsidRPr="00CC385C" w:rsidRDefault="00A8097C" w:rsidP="00A8097C">
      <w:pPr>
        <w:widowControl/>
        <w:spacing w:line="360" w:lineRule="auto"/>
        <w:jc w:val="center"/>
        <w:rPr>
          <w:rFonts w:eastAsia="Calibri"/>
          <w:b/>
          <w:szCs w:val="24"/>
          <w:lang w:eastAsia="en-US"/>
        </w:rPr>
      </w:pPr>
      <w:bookmarkStart w:id="9" w:name="TextBodyEnd"/>
      <w:bookmarkEnd w:id="9"/>
      <w:r w:rsidRPr="00CC385C">
        <w:rPr>
          <w:rFonts w:eastAsia="Calibri"/>
          <w:b/>
          <w:szCs w:val="24"/>
          <w:lang w:eastAsia="en-US"/>
        </w:rPr>
        <w:t>(EGT-vonatkozású szöveg)</w:t>
      </w:r>
    </w:p>
    <w:p w:rsidR="005F25DE" w:rsidRPr="005C3960" w:rsidRDefault="005F25DE" w:rsidP="005F25DE">
      <w:pPr>
        <w:autoSpaceDE w:val="0"/>
        <w:autoSpaceDN w:val="0"/>
        <w:adjustRightInd w:val="0"/>
        <w:spacing w:before="360" w:after="120"/>
        <w:rPr>
          <w:bCs/>
          <w:i/>
          <w:szCs w:val="24"/>
        </w:rPr>
      </w:pPr>
      <w:r w:rsidRPr="005C3960">
        <w:rPr>
          <w:bCs/>
          <w:i/>
          <w:szCs w:val="24"/>
        </w:rPr>
        <w:t>(</w:t>
      </w:r>
      <w:r w:rsidRPr="005F25DE">
        <w:rPr>
          <w:bCs/>
          <w:i/>
          <w:szCs w:val="24"/>
        </w:rPr>
        <w:t xml:space="preserve">A Parlament és a Tanács megállapodása következtében a Parlament álláspontja megegyezik a végleges jogalkotási aktussal, az (EU) </w:t>
      </w:r>
      <w:r w:rsidRPr="005C3960">
        <w:rPr>
          <w:bCs/>
          <w:i/>
          <w:szCs w:val="24"/>
        </w:rPr>
        <w:t>2024/</w:t>
      </w:r>
      <w:r>
        <w:rPr>
          <w:bCs/>
          <w:i/>
          <w:szCs w:val="24"/>
        </w:rPr>
        <w:t>825</w:t>
      </w:r>
      <w:r>
        <w:rPr>
          <w:bCs/>
          <w:i/>
          <w:szCs w:val="24"/>
        </w:rPr>
        <w:t xml:space="preserve"> irányelvvel</w:t>
      </w:r>
      <w:r w:rsidRPr="005C3960">
        <w:rPr>
          <w:bCs/>
          <w:i/>
          <w:szCs w:val="24"/>
        </w:rPr>
        <w:t>).</w:t>
      </w:r>
    </w:p>
    <w:sectPr w:rsidR="005F25DE" w:rsidRPr="005C3960" w:rsidSect="00E373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2F6" w:rsidRPr="00E37340" w:rsidRDefault="00BA72F6">
      <w:r w:rsidRPr="00E37340">
        <w:separator/>
      </w:r>
    </w:p>
  </w:endnote>
  <w:endnote w:type="continuationSeparator" w:id="0">
    <w:p w:rsidR="00BA72F6" w:rsidRPr="00E37340" w:rsidRDefault="00BA72F6">
      <w:r w:rsidRPr="00E373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3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3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3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2F6" w:rsidRPr="00E37340" w:rsidRDefault="00BA72F6">
      <w:r w:rsidRPr="00E37340">
        <w:separator/>
      </w:r>
    </w:p>
  </w:footnote>
  <w:footnote w:type="continuationSeparator" w:id="0">
    <w:p w:rsidR="00BA72F6" w:rsidRPr="00E37340" w:rsidRDefault="00BA72F6">
      <w:r w:rsidRPr="00E37340">
        <w:continuationSeparator/>
      </w:r>
    </w:p>
  </w:footnote>
  <w:footnote w:id="1">
    <w:p w:rsidR="00323E96" w:rsidRPr="00CC385C" w:rsidRDefault="00323E96" w:rsidP="00E37340">
      <w:pPr>
        <w:pStyle w:val="FootnoteText"/>
        <w:ind w:left="567" w:hanging="567"/>
        <w:rPr>
          <w:sz w:val="24"/>
          <w:szCs w:val="24"/>
          <w:lang w:val="hu-HU"/>
        </w:rPr>
      </w:pPr>
      <w:r w:rsidRPr="00CC385C">
        <w:rPr>
          <w:rStyle w:val="FootnoteReference"/>
          <w:sz w:val="24"/>
          <w:szCs w:val="24"/>
          <w:lang w:val="hu-HU"/>
        </w:rPr>
        <w:footnoteRef/>
      </w:r>
      <w:r w:rsidR="00E37340" w:rsidRPr="00CC385C">
        <w:rPr>
          <w:sz w:val="24"/>
          <w:szCs w:val="24"/>
          <w:lang w:val="hu-HU"/>
        </w:rPr>
        <w:t xml:space="preserve"> </w:t>
      </w:r>
      <w:r w:rsidR="00E37340" w:rsidRPr="00CC385C">
        <w:rPr>
          <w:sz w:val="24"/>
          <w:szCs w:val="24"/>
          <w:lang w:val="hu-HU"/>
        </w:rPr>
        <w:tab/>
      </w:r>
      <w:r w:rsidRPr="00CC385C">
        <w:rPr>
          <w:sz w:val="24"/>
          <w:szCs w:val="24"/>
          <w:lang w:val="hu-HU"/>
        </w:rPr>
        <w:t>HL C 443., 2022.11.22., 75. o.</w:t>
      </w:r>
    </w:p>
  </w:footnote>
  <w:footnote w:id="2">
    <w:p w:rsidR="009E16CD" w:rsidRPr="00CC385C" w:rsidRDefault="009E16CD" w:rsidP="009E16CD">
      <w:pPr>
        <w:pStyle w:val="FootnoteText"/>
        <w:ind w:left="567" w:hanging="567"/>
        <w:rPr>
          <w:sz w:val="24"/>
          <w:szCs w:val="24"/>
          <w:lang w:val="hu-HU"/>
        </w:rPr>
      </w:pPr>
      <w:r w:rsidRPr="00CC385C">
        <w:rPr>
          <w:rStyle w:val="FootnoteReference"/>
          <w:sz w:val="24"/>
          <w:szCs w:val="24"/>
        </w:rPr>
        <w:footnoteRef/>
      </w:r>
      <w:r w:rsidRPr="00CC385C">
        <w:rPr>
          <w:sz w:val="24"/>
          <w:szCs w:val="24"/>
          <w:lang w:val="hu-HU"/>
        </w:rPr>
        <w:t xml:space="preserve"> </w:t>
      </w:r>
      <w:r w:rsidRPr="00CC385C">
        <w:rPr>
          <w:sz w:val="24"/>
          <w:szCs w:val="24"/>
          <w:lang w:val="hu-HU"/>
        </w:rPr>
        <w:tab/>
        <w:t xml:space="preserve">Ez az álláspont lép a 2023. </w:t>
      </w:r>
      <w:r w:rsidR="005F25DE">
        <w:rPr>
          <w:sz w:val="24"/>
          <w:szCs w:val="24"/>
          <w:lang w:val="hu-HU"/>
        </w:rPr>
        <w:t>május</w:t>
      </w:r>
      <w:r w:rsidRPr="00CC385C">
        <w:rPr>
          <w:sz w:val="24"/>
          <w:szCs w:val="24"/>
          <w:lang w:val="hu-HU"/>
        </w:rPr>
        <w:t xml:space="preserve"> 11-én elfogadott módosítások helyébe (Elfogadott szövegek, P9_TA(2023)0201).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3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385C" w:rsidRDefault="00064002" w:rsidP="00CC38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73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FFFFFFFF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FFFFFFFF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FFFFFFFF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172B0495"/>
    <w:multiLevelType w:val="multilevel"/>
    <w:tmpl w:val="FFFFFFFF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26596D70"/>
    <w:multiLevelType w:val="multilevel"/>
    <w:tmpl w:val="FFFFFFFF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FFFFFFFF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56F26"/>
    <w:multiLevelType w:val="singleLevel"/>
    <w:tmpl w:val="FE964A34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FFFFFFFF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FFFFFFFF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FFFFFFFF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5D60669B"/>
    <w:multiLevelType w:val="singleLevel"/>
    <w:tmpl w:val="FFFFFFFF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9" w15:restartNumberingAfterBreak="0">
    <w:nsid w:val="6774118E"/>
    <w:multiLevelType w:val="singleLevel"/>
    <w:tmpl w:val="FFFFFFFF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D9D664B"/>
    <w:multiLevelType w:val="singleLevel"/>
    <w:tmpl w:val="FFFFFFFF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FFFFFFFF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53F4BA1"/>
    <w:multiLevelType w:val="singleLevel"/>
    <w:tmpl w:val="FFFFFFFF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FFFFFFFF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FFFFFFFF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19"/>
  </w:num>
  <w:num w:numId="5">
    <w:abstractNumId w:val="22"/>
  </w:num>
  <w:num w:numId="6">
    <w:abstractNumId w:val="21"/>
  </w:num>
  <w:num w:numId="7">
    <w:abstractNumId w:val="40"/>
  </w:num>
  <w:num w:numId="8">
    <w:abstractNumId w:val="15"/>
  </w:num>
  <w:num w:numId="9">
    <w:abstractNumId w:val="16"/>
  </w:num>
  <w:num w:numId="10">
    <w:abstractNumId w:val="17"/>
  </w:num>
  <w:num w:numId="11">
    <w:abstractNumId w:val="20"/>
  </w:num>
  <w:num w:numId="12">
    <w:abstractNumId w:val="10"/>
  </w:num>
  <w:num w:numId="13">
    <w:abstractNumId w:val="41"/>
  </w:num>
  <w:num w:numId="14">
    <w:abstractNumId w:val="13"/>
  </w:num>
  <w:num w:numId="15">
    <w:abstractNumId w:val="6"/>
  </w:num>
  <w:num w:numId="16">
    <w:abstractNumId w:val="5"/>
  </w:num>
  <w:num w:numId="17">
    <w:abstractNumId w:val="34"/>
  </w:num>
  <w:num w:numId="18">
    <w:abstractNumId w:val="32"/>
  </w:num>
  <w:num w:numId="19">
    <w:abstractNumId w:val="25"/>
  </w:num>
  <w:num w:numId="20">
    <w:abstractNumId w:val="37"/>
  </w:num>
  <w:num w:numId="21">
    <w:abstractNumId w:val="36"/>
  </w:num>
  <w:num w:numId="22">
    <w:abstractNumId w:val="38"/>
  </w:num>
  <w:num w:numId="23">
    <w:abstractNumId w:val="7"/>
  </w:num>
  <w:num w:numId="24">
    <w:abstractNumId w:val="28"/>
  </w:num>
  <w:num w:numId="25">
    <w:abstractNumId w:val="26"/>
  </w:num>
  <w:num w:numId="26">
    <w:abstractNumId w:val="30"/>
  </w:num>
  <w:num w:numId="27">
    <w:abstractNumId w:val="2"/>
  </w:num>
  <w:num w:numId="28">
    <w:abstractNumId w:val="31"/>
  </w:num>
  <w:num w:numId="29">
    <w:abstractNumId w:val="27"/>
  </w:num>
  <w:num w:numId="30">
    <w:abstractNumId w:val="4"/>
  </w:num>
  <w:num w:numId="31">
    <w:abstractNumId w:val="35"/>
  </w:num>
  <w:num w:numId="32">
    <w:abstractNumId w:val="39"/>
  </w:num>
  <w:num w:numId="33">
    <w:abstractNumId w:val="23"/>
  </w:num>
  <w:num w:numId="34">
    <w:abstractNumId w:val="33"/>
  </w:num>
  <w:num w:numId="35">
    <w:abstractNumId w:val="29"/>
  </w:num>
  <w:num w:numId="36">
    <w:abstractNumId w:val="18"/>
  </w:num>
  <w:num w:numId="37">
    <w:abstractNumId w:val="1"/>
  </w:num>
  <w:num w:numId="38">
    <w:abstractNumId w:val="11"/>
  </w:num>
  <w:num w:numId="39">
    <w:abstractNumId w:val="9"/>
  </w:num>
  <w:num w:numId="40">
    <w:abstractNumId w:val="12"/>
  </w:num>
  <w:num w:numId="41">
    <w:abstractNumId w:val="2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HU"/>
    <w:docVar w:name="dvnumam" w:val="180"/>
    <w:docVar w:name="dvpe" w:val="736.537"/>
    <w:docVar w:name="dvrapporteur" w:val="Előadó: "/>
    <w:docVar w:name="dvstar" w:val="***I"/>
    <w:docVar w:name="dvtitre" w:val="Az Európai Parlament 2023.  ...-i jogalkotási állásfoglalása a 2005/29/EK és a 2011/83/EU irányelv módosításáról szóló európai parlamenti és tanácsi irányelvre irányuló javaslatról a fogyasztók zöld átállásban való szerepvállalásának a tisztességtelen gyakorlatokkal szembeni hatékonyabb védelem és a hatékonyabb tájékoztatás révén történő növelése tekintetében(COM(2022)0143 – C9-0128/2022 – 2022/0092(COD))"/>
  </w:docVars>
  <w:rsids>
    <w:rsidRoot w:val="00BA72F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3E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25DE"/>
    <w:rsid w:val="006037C0"/>
    <w:rsid w:val="0064793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4D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934"/>
    <w:rsid w:val="00930C23"/>
    <w:rsid w:val="0093193B"/>
    <w:rsid w:val="009509D8"/>
    <w:rsid w:val="00950B64"/>
    <w:rsid w:val="00981893"/>
    <w:rsid w:val="009C3913"/>
    <w:rsid w:val="009E16CD"/>
    <w:rsid w:val="00A1687D"/>
    <w:rsid w:val="00A43E52"/>
    <w:rsid w:val="00A4678D"/>
    <w:rsid w:val="00A778C7"/>
    <w:rsid w:val="00A8097C"/>
    <w:rsid w:val="00AB441E"/>
    <w:rsid w:val="00AB6293"/>
    <w:rsid w:val="00AE0928"/>
    <w:rsid w:val="00AF3B82"/>
    <w:rsid w:val="00B12E95"/>
    <w:rsid w:val="00B22876"/>
    <w:rsid w:val="00B558F0"/>
    <w:rsid w:val="00BA72F6"/>
    <w:rsid w:val="00BD48FE"/>
    <w:rsid w:val="00BD7BD8"/>
    <w:rsid w:val="00BE6ADC"/>
    <w:rsid w:val="00C05BFE"/>
    <w:rsid w:val="00C23CD4"/>
    <w:rsid w:val="00C61C0C"/>
    <w:rsid w:val="00C941CB"/>
    <w:rsid w:val="00CC2357"/>
    <w:rsid w:val="00CC385C"/>
    <w:rsid w:val="00CF071A"/>
    <w:rsid w:val="00D058B8"/>
    <w:rsid w:val="00D56C11"/>
    <w:rsid w:val="00D834A0"/>
    <w:rsid w:val="00D872DF"/>
    <w:rsid w:val="00D91E21"/>
    <w:rsid w:val="00DA7FCD"/>
    <w:rsid w:val="00E365E1"/>
    <w:rsid w:val="00E37340"/>
    <w:rsid w:val="00E820A4"/>
    <w:rsid w:val="00EB006A"/>
    <w:rsid w:val="00EB4772"/>
    <w:rsid w:val="00ED169E"/>
    <w:rsid w:val="00ED4235"/>
    <w:rsid w:val="00F04346"/>
    <w:rsid w:val="00F075DC"/>
    <w:rsid w:val="00F149E9"/>
    <w:rsid w:val="00F47D87"/>
    <w:rsid w:val="00F5134D"/>
    <w:rsid w:val="00F74202"/>
    <w:rsid w:val="00F87713"/>
    <w:rsid w:val="00F90551"/>
    <w:rsid w:val="00FA42B3"/>
    <w:rsid w:val="00FA4FE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158A7"/>
  <w15:chartTrackingRefBased/>
  <w15:docId w15:val="{05908CF2-C9DF-4CFF-AE27-B2130374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23E9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23E9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23E9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323E9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323E9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323E96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323E96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E96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E96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323E9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23E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23E9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23E96"/>
    <w:pPr>
      <w:spacing w:after="120"/>
    </w:pPr>
  </w:style>
  <w:style w:type="paragraph" w:customStyle="1" w:styleId="PageHeading">
    <w:name w:val="PageHeading"/>
    <w:basedOn w:val="Normal"/>
    <w:rsid w:val="00323E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23E9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23E96"/>
    <w:rPr>
      <w:b/>
      <w:sz w:val="24"/>
      <w:lang w:val="hu-HU"/>
    </w:rPr>
  </w:style>
  <w:style w:type="paragraph" w:customStyle="1" w:styleId="NormalBold12a">
    <w:name w:val="NormalBold12a"/>
    <w:basedOn w:val="Normal"/>
    <w:rsid w:val="00323E96"/>
    <w:pPr>
      <w:spacing w:after="240"/>
    </w:pPr>
    <w:rPr>
      <w:b/>
    </w:rPr>
  </w:style>
  <w:style w:type="paragraph" w:customStyle="1" w:styleId="AmJustText">
    <w:name w:val="AmJustText"/>
    <w:basedOn w:val="Normal"/>
    <w:rsid w:val="00323E9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23E9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23E96"/>
    <w:pPr>
      <w:spacing w:after="480"/>
      <w:ind w:left="1417"/>
    </w:pPr>
  </w:style>
  <w:style w:type="paragraph" w:customStyle="1" w:styleId="CoverNormal">
    <w:name w:val="CoverNormal"/>
    <w:basedOn w:val="Normal"/>
    <w:rsid w:val="00323E96"/>
    <w:pPr>
      <w:ind w:left="1418"/>
    </w:pPr>
  </w:style>
  <w:style w:type="paragraph" w:customStyle="1" w:styleId="AmCrossRef">
    <w:name w:val="AmCrossRef"/>
    <w:basedOn w:val="Normal"/>
    <w:rsid w:val="00323E9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23E9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23E9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23E9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23E9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23E9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23E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3E96"/>
    <w:rPr>
      <w:sz w:val="24"/>
      <w:lang w:val="hu-HU"/>
    </w:rPr>
  </w:style>
  <w:style w:type="paragraph" w:customStyle="1" w:styleId="AmOrLang">
    <w:name w:val="AmOrLang"/>
    <w:basedOn w:val="Normal"/>
    <w:rsid w:val="00323E9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23E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23E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23E96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323E96"/>
    <w:rPr>
      <w:b/>
      <w:sz w:val="24"/>
      <w:lang w:val="hu-HU"/>
    </w:rPr>
  </w:style>
  <w:style w:type="paragraph" w:customStyle="1" w:styleId="EPBody">
    <w:name w:val="EPBody"/>
    <w:basedOn w:val="Normal"/>
    <w:rsid w:val="00323E9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23E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23E96"/>
    <w:pPr>
      <w:spacing w:before="480" w:after="240"/>
    </w:pPr>
  </w:style>
  <w:style w:type="paragraph" w:customStyle="1" w:styleId="Lgendesigne">
    <w:name w:val="Légende signe"/>
    <w:basedOn w:val="Normal"/>
    <w:rsid w:val="00323E9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23E9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23E96"/>
    <w:rPr>
      <w:sz w:val="18"/>
    </w:rPr>
  </w:style>
  <w:style w:type="character" w:styleId="Hyperlink">
    <w:name w:val="Hyperlink"/>
    <w:basedOn w:val="DefaultParagraphFont"/>
    <w:uiPriority w:val="99"/>
    <w:unhideWhenUsed/>
    <w:rsid w:val="00323E96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323E9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23E96"/>
    <w:rPr>
      <w:noProof/>
      <w:sz w:val="24"/>
    </w:rPr>
  </w:style>
  <w:style w:type="paragraph" w:customStyle="1" w:styleId="Normal12">
    <w:name w:val="Normal12"/>
    <w:basedOn w:val="Normal"/>
    <w:link w:val="Normal12Char"/>
    <w:rsid w:val="00323E9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23E9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23E9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23E9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23E96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323E96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323E96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323E96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323E96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323E96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323E96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323E96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link w:val="AMNumberTabsChar"/>
    <w:rsid w:val="00323E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character" w:customStyle="1" w:styleId="AMNumberTabsChar">
    <w:name w:val="AMNumberTabs Char"/>
    <w:basedOn w:val="DefaultParagraphFont"/>
    <w:link w:val="AMNumberTabs0"/>
    <w:rsid w:val="00323E96"/>
    <w:rPr>
      <w:b/>
      <w:sz w:val="24"/>
      <w:lang w:val="fr-FR"/>
    </w:rPr>
  </w:style>
  <w:style w:type="paragraph" w:customStyle="1" w:styleId="CrossRef">
    <w:name w:val="CrossRef"/>
    <w:basedOn w:val="Normal"/>
    <w:rsid w:val="00323E96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323E9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23E9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323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3E96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323E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23E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3E9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23E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23E96"/>
    <w:rPr>
      <w:b/>
      <w:bCs/>
      <w:lang w:val="hu-HU"/>
    </w:rPr>
  </w:style>
  <w:style w:type="paragraph" w:customStyle="1" w:styleId="Normal12a">
    <w:name w:val="Normal12a"/>
    <w:basedOn w:val="Normal"/>
    <w:rsid w:val="00323E96"/>
    <w:pPr>
      <w:spacing w:after="240"/>
    </w:pPr>
  </w:style>
  <w:style w:type="paragraph" w:customStyle="1" w:styleId="PageHeadingNotTOC">
    <w:name w:val="PageHeadingNotTOC"/>
    <w:basedOn w:val="Normal"/>
    <w:rsid w:val="00323E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23E9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323E96"/>
    <w:pPr>
      <w:spacing w:after="480"/>
    </w:pPr>
  </w:style>
  <w:style w:type="paragraph" w:customStyle="1" w:styleId="NormalBoldCenter">
    <w:name w:val="NormalBoldCenter"/>
    <w:basedOn w:val="Normal"/>
    <w:rsid w:val="00323E96"/>
    <w:pPr>
      <w:jc w:val="center"/>
    </w:pPr>
    <w:rPr>
      <w:b/>
    </w:rPr>
  </w:style>
  <w:style w:type="paragraph" w:customStyle="1" w:styleId="title-bold">
    <w:name w:val="title-bold"/>
    <w:basedOn w:val="Normal"/>
    <w:rsid w:val="00323E96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323E96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323E9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23E9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23E9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23E96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323E96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323E96"/>
    <w:rPr>
      <w:i/>
      <w:iCs/>
    </w:rPr>
  </w:style>
  <w:style w:type="paragraph" w:styleId="Footer">
    <w:name w:val="footer"/>
    <w:basedOn w:val="Normal"/>
    <w:link w:val="FooterChar"/>
    <w:uiPriority w:val="99"/>
    <w:rsid w:val="00323E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E96"/>
    <w:rPr>
      <w:sz w:val="24"/>
      <w:lang w:val="hu-HU"/>
    </w:rPr>
  </w:style>
  <w:style w:type="paragraph" w:customStyle="1" w:styleId="Point3">
    <w:name w:val="Point 3"/>
    <w:basedOn w:val="Normal"/>
    <w:rsid w:val="00323E9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rsid w:val="00323E96"/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23E9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23E96"/>
    <w:rPr>
      <w:rFonts w:ascii="Arial" w:eastAsiaTheme="majorEastAsia" w:hAnsi="Arial" w:cs="Arial"/>
      <w:b/>
      <w:bCs/>
      <w:kern w:val="28"/>
      <w:sz w:val="32"/>
      <w:szCs w:val="32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E9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23E96"/>
    <w:rPr>
      <w:rFonts w:ascii="Arial" w:eastAsiaTheme="majorEastAsia" w:hAnsi="Arial" w:cs="Arial"/>
      <w:sz w:val="24"/>
      <w:szCs w:val="24"/>
      <w:lang w:val="hu-HU" w:eastAsia="en-US"/>
    </w:rPr>
  </w:style>
  <w:style w:type="character" w:styleId="Strong">
    <w:name w:val="Strong"/>
    <w:basedOn w:val="DefaultParagraphFont"/>
    <w:uiPriority w:val="22"/>
    <w:qFormat/>
    <w:rsid w:val="00323E96"/>
    <w:rPr>
      <w:b/>
      <w:bCs/>
    </w:rPr>
  </w:style>
  <w:style w:type="paragraph" w:styleId="NoSpacing">
    <w:name w:val="No Spacing"/>
    <w:basedOn w:val="Normal"/>
    <w:uiPriority w:val="1"/>
    <w:qFormat/>
    <w:rsid w:val="00323E96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323E9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23E9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23E96"/>
    <w:rPr>
      <w:rFonts w:eastAsiaTheme="minorHAns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E9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E96"/>
    <w:rPr>
      <w:rFonts w:eastAsiaTheme="minorHAnsi"/>
      <w:b/>
      <w:i/>
      <w:sz w:val="24"/>
      <w:szCs w:val="22"/>
      <w:lang w:val="hu-HU" w:eastAsia="en-US"/>
    </w:rPr>
  </w:style>
  <w:style w:type="character" w:styleId="SubtleEmphasis">
    <w:name w:val="Subtle Emphasis"/>
    <w:uiPriority w:val="19"/>
    <w:qFormat/>
    <w:rsid w:val="00323E9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23E9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23E9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23E9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23E96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323E96"/>
    <w:rPr>
      <w:color w:val="0563C1"/>
      <w:u w:val="single"/>
    </w:rPr>
  </w:style>
  <w:style w:type="paragraph" w:customStyle="1" w:styleId="FootnoteText1">
    <w:name w:val="Footnote Text1"/>
    <w:basedOn w:val="Normal"/>
    <w:next w:val="FootnoteText"/>
    <w:unhideWhenUsed/>
    <w:rsid w:val="00323E96"/>
    <w:pPr>
      <w:widowControl/>
      <w:jc w:val="both"/>
    </w:pPr>
    <w:rPr>
      <w:rFonts w:asciiTheme="minorHAnsi" w:eastAsia="Calibri" w:hAnsiTheme="minorHAnsi"/>
      <w:sz w:val="22"/>
      <w:szCs w:val="22"/>
      <w:lang w:eastAsia="en-US"/>
    </w:rPr>
  </w:style>
  <w:style w:type="paragraph" w:customStyle="1" w:styleId="AmDocTypeTab">
    <w:name w:val="AmDocTypeTab"/>
    <w:basedOn w:val="Normal"/>
    <w:rsid w:val="00A8097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8097C"/>
    <w:pPr>
      <w:spacing w:after="240"/>
      <w:jc w:val="center"/>
    </w:pPr>
  </w:style>
  <w:style w:type="paragraph" w:customStyle="1" w:styleId="AmDateTab">
    <w:name w:val="AmDateTab"/>
    <w:basedOn w:val="Normal"/>
    <w:rsid w:val="00A8097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8097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8097C"/>
  </w:style>
  <w:style w:type="paragraph" w:customStyle="1" w:styleId="TOC11">
    <w:name w:val="TOC 1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8097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8097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8097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8097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8097C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8097C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8097C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8097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8097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8097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8097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8097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8097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8097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8097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8097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8097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8097C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8097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8097C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8097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809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8097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8097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8097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8097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8097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8097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8097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8097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8097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8097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8097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8097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8097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8097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8097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8097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8097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8097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8097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8097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8097C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8097C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8097C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8097C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8097C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8097C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8097C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8097C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8097C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8097C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8097C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8097C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8097C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8097C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8097C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8097C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809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809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809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809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8097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8097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8097C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8097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8097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8097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8097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8097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8097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8097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8097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8097C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8097C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8097C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8097C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8097C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8097C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8097C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8097C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8097C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8097C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8097C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8097C"/>
    <w:pPr>
      <w:widowControl/>
      <w:numPr>
        <w:ilvl w:val="7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8097C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8097C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8097C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8097C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8097C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8097C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8097C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8097C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8097C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8097C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8097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8097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8097C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8097C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8097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8097C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8097C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8097C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8097C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809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8097C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8097C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8097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8097C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8097C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8097C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8097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8097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8097C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8097C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8097C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8097C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8097C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8097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8097C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8097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8097C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8097C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8097C"/>
    <w:pPr>
      <w:spacing w:before="240"/>
    </w:pPr>
  </w:style>
  <w:style w:type="paragraph" w:customStyle="1" w:styleId="Accordtitre">
    <w:name w:val="Accord titre"/>
    <w:basedOn w:val="Normal"/>
    <w:rsid w:val="00A8097C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8097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8097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8097C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8097C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8097C"/>
    <w:pPr>
      <w:spacing w:after="240"/>
    </w:pPr>
  </w:style>
  <w:style w:type="paragraph" w:customStyle="1" w:styleId="Annexetitre">
    <w:name w:val="Annexe titre"/>
    <w:basedOn w:val="Normal"/>
    <w:next w:val="Normal"/>
    <w:rsid w:val="00A8097C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8097C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A8097C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A8097C"/>
  </w:style>
  <w:style w:type="character" w:styleId="EndnoteReference">
    <w:name w:val="endnote reference"/>
    <w:basedOn w:val="DefaultParagraphFont"/>
    <w:uiPriority w:val="99"/>
    <w:unhideWhenUsed/>
    <w:rsid w:val="00A8097C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809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809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809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8097C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8097C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8097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8097C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8097C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8097C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8097C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8097C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8097C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8097C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8097C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8097C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8097C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8097C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8097C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8097C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8097C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8097C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8097C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8097C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8097C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8097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8097C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rsid w:val="00A8097C"/>
    <w:pPr>
      <w:widowControl/>
      <w:numPr>
        <w:numId w:val="24"/>
      </w:numPr>
      <w:spacing w:before="120" w:after="120"/>
      <w:jc w:val="both"/>
    </w:pPr>
    <w:rPr>
      <w:szCs w:val="24"/>
      <w:lang w:eastAsia="de-DE"/>
    </w:rPr>
  </w:style>
  <w:style w:type="paragraph" w:styleId="ListBullet4">
    <w:name w:val="List Bullet 4"/>
    <w:basedOn w:val="Normal"/>
    <w:uiPriority w:val="99"/>
    <w:rsid w:val="00A8097C"/>
    <w:pPr>
      <w:widowControl/>
      <w:numPr>
        <w:numId w:val="25"/>
      </w:numPr>
      <w:spacing w:before="120" w:after="120"/>
      <w:jc w:val="both"/>
    </w:pPr>
    <w:rPr>
      <w:szCs w:val="24"/>
      <w:lang w:eastAsia="de-DE"/>
    </w:rPr>
  </w:style>
  <w:style w:type="paragraph" w:customStyle="1" w:styleId="Langue">
    <w:name w:val="Langue"/>
    <w:basedOn w:val="Normal"/>
    <w:next w:val="Rfrenceinterne"/>
    <w:rsid w:val="00A8097C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A8097C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A8097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A8097C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A8097C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A8097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A8097C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A8097C"/>
  </w:style>
  <w:style w:type="paragraph" w:customStyle="1" w:styleId="NormalJustified">
    <w:name w:val="Normal Justified"/>
    <w:basedOn w:val="Normal"/>
    <w:rsid w:val="00A8097C"/>
    <w:pPr>
      <w:autoSpaceDE w:val="0"/>
      <w:autoSpaceDN w:val="0"/>
      <w:adjustRightInd w:val="0"/>
      <w:spacing w:before="200" w:after="120" w:line="360" w:lineRule="auto"/>
      <w:jc w:val="both"/>
    </w:pPr>
    <w:rPr>
      <w:szCs w:val="22"/>
      <w:lang w:eastAsia="fr-BE"/>
    </w:rPr>
  </w:style>
  <w:style w:type="paragraph" w:customStyle="1" w:styleId="FinalLine">
    <w:name w:val="Final Line"/>
    <w:basedOn w:val="Normal"/>
    <w:next w:val="Normal"/>
    <w:rsid w:val="00A8097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</w:rPr>
  </w:style>
  <w:style w:type="paragraph" w:customStyle="1" w:styleId="FinalLineLandscape">
    <w:name w:val="Final Line (Landscape)"/>
    <w:basedOn w:val="Normal"/>
    <w:next w:val="Normal"/>
    <w:rsid w:val="00A8097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</w:rPr>
  </w:style>
  <w:style w:type="paragraph" w:customStyle="1" w:styleId="PointManual">
    <w:name w:val="Point Manual"/>
    <w:basedOn w:val="Normal"/>
    <w:rsid w:val="00A8097C"/>
    <w:pPr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eastAsia="fr-BE"/>
    </w:rPr>
  </w:style>
  <w:style w:type="paragraph" w:customStyle="1" w:styleId="PointManual1">
    <w:name w:val="Point Manual (1)"/>
    <w:basedOn w:val="Normal"/>
    <w:rsid w:val="00A8097C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fr-BE"/>
    </w:rPr>
  </w:style>
  <w:style w:type="paragraph" w:customStyle="1" w:styleId="PointManual2">
    <w:name w:val="Point Manual (2)"/>
    <w:basedOn w:val="Normal"/>
    <w:rsid w:val="00A8097C"/>
    <w:pPr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eastAsia="fr-BE"/>
    </w:rPr>
  </w:style>
  <w:style w:type="paragraph" w:customStyle="1" w:styleId="PointManual3">
    <w:name w:val="Point Manual (3)"/>
    <w:basedOn w:val="Normal"/>
    <w:rsid w:val="00A8097C"/>
    <w:pPr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eastAsia="fr-BE"/>
    </w:rPr>
  </w:style>
  <w:style w:type="paragraph" w:customStyle="1" w:styleId="PointManual4">
    <w:name w:val="Point Manual (4)"/>
    <w:basedOn w:val="Normal"/>
    <w:rsid w:val="00A8097C"/>
    <w:pPr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eastAsia="fr-BE"/>
    </w:rPr>
  </w:style>
  <w:style w:type="paragraph" w:customStyle="1" w:styleId="PointDoubleManual">
    <w:name w:val="Point Double Manual"/>
    <w:basedOn w:val="Normal"/>
    <w:rsid w:val="00A8097C"/>
    <w:pPr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eastAsia="fr-BE"/>
    </w:rPr>
  </w:style>
  <w:style w:type="paragraph" w:customStyle="1" w:styleId="PointDoubleManual1">
    <w:name w:val="Point Double Manual (1)"/>
    <w:basedOn w:val="Normal"/>
    <w:rsid w:val="00A8097C"/>
    <w:pPr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eastAsia="fr-BE"/>
    </w:rPr>
  </w:style>
  <w:style w:type="paragraph" w:customStyle="1" w:styleId="PointDoubleManual2">
    <w:name w:val="Point Double Manual (2)"/>
    <w:basedOn w:val="Normal"/>
    <w:rsid w:val="00A8097C"/>
    <w:pPr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eastAsia="fr-BE"/>
    </w:rPr>
  </w:style>
  <w:style w:type="paragraph" w:customStyle="1" w:styleId="PointDoubleManual3">
    <w:name w:val="Point Double Manual (3)"/>
    <w:basedOn w:val="Normal"/>
    <w:rsid w:val="00A8097C"/>
    <w:pPr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eastAsia="fr-BE"/>
    </w:rPr>
  </w:style>
  <w:style w:type="paragraph" w:customStyle="1" w:styleId="PointDoubleManual4">
    <w:name w:val="Point Double Manual (4)"/>
    <w:basedOn w:val="Normal"/>
    <w:rsid w:val="00A8097C"/>
    <w:pPr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eastAsia="fr-BE"/>
    </w:rPr>
  </w:style>
  <w:style w:type="paragraph" w:customStyle="1" w:styleId="Pointabc">
    <w:name w:val="Point abc"/>
    <w:basedOn w:val="Normal"/>
    <w:rsid w:val="00A8097C"/>
    <w:pPr>
      <w:numPr>
        <w:ilvl w:val="1"/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1">
    <w:name w:val="Point abc (1)"/>
    <w:basedOn w:val="Normal"/>
    <w:rsid w:val="00A8097C"/>
    <w:pPr>
      <w:numPr>
        <w:ilvl w:val="3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2">
    <w:name w:val="Point abc (2)"/>
    <w:basedOn w:val="Normal"/>
    <w:rsid w:val="00A8097C"/>
    <w:pPr>
      <w:numPr>
        <w:ilvl w:val="5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3">
    <w:name w:val="Point abc (3)"/>
    <w:basedOn w:val="Normal"/>
    <w:rsid w:val="00A8097C"/>
    <w:pPr>
      <w:numPr>
        <w:ilvl w:val="7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4">
    <w:name w:val="Point abc (4)"/>
    <w:basedOn w:val="Normal"/>
    <w:rsid w:val="00A8097C"/>
    <w:pPr>
      <w:numPr>
        <w:ilvl w:val="8"/>
        <w:numId w:val="37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">
    <w:name w:val="Point 123"/>
    <w:basedOn w:val="Normal"/>
    <w:rsid w:val="00A8097C"/>
    <w:pPr>
      <w:numPr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1">
    <w:name w:val="Point 123 (1)"/>
    <w:basedOn w:val="Normal"/>
    <w:rsid w:val="00A8097C"/>
    <w:pPr>
      <w:numPr>
        <w:ilvl w:val="2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2">
    <w:name w:val="Point 123 (2)"/>
    <w:basedOn w:val="Normal"/>
    <w:rsid w:val="00A8097C"/>
    <w:pPr>
      <w:numPr>
        <w:ilvl w:val="4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3">
    <w:name w:val="Point 123 (3)"/>
    <w:basedOn w:val="Normal"/>
    <w:rsid w:val="00A8097C"/>
    <w:pPr>
      <w:numPr>
        <w:ilvl w:val="6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">
    <w:name w:val="Point ivx"/>
    <w:basedOn w:val="Normal"/>
    <w:rsid w:val="00A8097C"/>
    <w:pPr>
      <w:numPr>
        <w:numId w:val="38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1">
    <w:name w:val="Point ivx (1)"/>
    <w:basedOn w:val="Normal"/>
    <w:rsid w:val="00A8097C"/>
    <w:pPr>
      <w:numPr>
        <w:ilvl w:val="1"/>
        <w:numId w:val="38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2">
    <w:name w:val="Point ivx (2)"/>
    <w:basedOn w:val="Normal"/>
    <w:rsid w:val="00A8097C"/>
    <w:pPr>
      <w:numPr>
        <w:ilvl w:val="2"/>
        <w:numId w:val="3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3">
    <w:name w:val="Point ivx (3)"/>
    <w:basedOn w:val="Normal"/>
    <w:rsid w:val="00A8097C"/>
    <w:pPr>
      <w:numPr>
        <w:ilvl w:val="3"/>
        <w:numId w:val="38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4">
    <w:name w:val="Point ivx (4)"/>
    <w:basedOn w:val="Normal"/>
    <w:rsid w:val="00A8097C"/>
    <w:pPr>
      <w:numPr>
        <w:ilvl w:val="4"/>
        <w:numId w:val="38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Bullet">
    <w:name w:val="Bullet"/>
    <w:basedOn w:val="Normal"/>
    <w:rsid w:val="00A8097C"/>
    <w:pPr>
      <w:numPr>
        <w:numId w:val="3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">
    <w:name w:val="Dash"/>
    <w:basedOn w:val="Normal"/>
    <w:rsid w:val="00A8097C"/>
    <w:pPr>
      <w:numPr>
        <w:numId w:val="2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1">
    <w:name w:val="Dash 1"/>
    <w:basedOn w:val="Normal"/>
    <w:rsid w:val="00A8097C"/>
    <w:pPr>
      <w:numPr>
        <w:numId w:val="2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2">
    <w:name w:val="Dash 2"/>
    <w:basedOn w:val="Normal"/>
    <w:rsid w:val="00A8097C"/>
    <w:pPr>
      <w:numPr>
        <w:numId w:val="2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3">
    <w:name w:val="Dash 3"/>
    <w:basedOn w:val="Normal"/>
    <w:rsid w:val="00A8097C"/>
    <w:pPr>
      <w:numPr>
        <w:numId w:val="29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4">
    <w:name w:val="Dash 4"/>
    <w:basedOn w:val="Normal"/>
    <w:rsid w:val="00A8097C"/>
    <w:pPr>
      <w:numPr>
        <w:numId w:val="30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Equal">
    <w:name w:val="Dash Equal"/>
    <w:basedOn w:val="Dash"/>
    <w:rsid w:val="00A8097C"/>
    <w:pPr>
      <w:numPr>
        <w:numId w:val="31"/>
      </w:numPr>
      <w:tabs>
        <w:tab w:val="clear" w:pos="567"/>
      </w:tabs>
    </w:pPr>
  </w:style>
  <w:style w:type="paragraph" w:customStyle="1" w:styleId="DashEqual1">
    <w:name w:val="Dash Equal 1"/>
    <w:basedOn w:val="Dash1"/>
    <w:rsid w:val="00A8097C"/>
    <w:pPr>
      <w:numPr>
        <w:numId w:val="32"/>
      </w:numPr>
      <w:tabs>
        <w:tab w:val="clear" w:pos="1134"/>
        <w:tab w:val="num" w:pos="567"/>
      </w:tabs>
    </w:pPr>
  </w:style>
  <w:style w:type="paragraph" w:customStyle="1" w:styleId="DashEqual2">
    <w:name w:val="Dash Equal 2"/>
    <w:basedOn w:val="Dash2"/>
    <w:rsid w:val="00A8097C"/>
    <w:pPr>
      <w:numPr>
        <w:numId w:val="33"/>
      </w:numPr>
      <w:tabs>
        <w:tab w:val="clear" w:pos="1701"/>
        <w:tab w:val="num" w:pos="1134"/>
      </w:tabs>
    </w:pPr>
  </w:style>
  <w:style w:type="paragraph" w:customStyle="1" w:styleId="DashEqual3">
    <w:name w:val="Dash Equal 3"/>
    <w:basedOn w:val="Dash3"/>
    <w:rsid w:val="00A8097C"/>
    <w:pPr>
      <w:numPr>
        <w:numId w:val="34"/>
      </w:numPr>
      <w:tabs>
        <w:tab w:val="clear" w:pos="2268"/>
        <w:tab w:val="num" w:pos="1701"/>
      </w:tabs>
    </w:pPr>
  </w:style>
  <w:style w:type="paragraph" w:customStyle="1" w:styleId="DashEqual4">
    <w:name w:val="Dash Equal 4"/>
    <w:basedOn w:val="Dash4"/>
    <w:rsid w:val="00A8097C"/>
    <w:pPr>
      <w:numPr>
        <w:numId w:val="35"/>
      </w:numPr>
      <w:tabs>
        <w:tab w:val="clear" w:pos="2835"/>
        <w:tab w:val="num" w:pos="2268"/>
      </w:tabs>
    </w:pPr>
  </w:style>
  <w:style w:type="paragraph" w:customStyle="1" w:styleId="HeadingLeft">
    <w:name w:val="Heading Left"/>
    <w:basedOn w:val="Normal"/>
    <w:next w:val="Normal"/>
    <w:rsid w:val="00A8097C"/>
    <w:pPr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eastAsia="fr-BE"/>
    </w:rPr>
  </w:style>
  <w:style w:type="paragraph" w:customStyle="1" w:styleId="HeadingIVX">
    <w:name w:val="Heading IVX"/>
    <w:basedOn w:val="HeadingLeft"/>
    <w:next w:val="Normal"/>
    <w:rsid w:val="00A8097C"/>
    <w:pPr>
      <w:numPr>
        <w:numId w:val="41"/>
      </w:numPr>
      <w:tabs>
        <w:tab w:val="left" w:pos="567"/>
      </w:tabs>
    </w:pPr>
  </w:style>
  <w:style w:type="paragraph" w:customStyle="1" w:styleId="Heading123">
    <w:name w:val="Heading 123"/>
    <w:basedOn w:val="HeadingLeft"/>
    <w:next w:val="Normal"/>
    <w:rsid w:val="00A8097C"/>
    <w:pPr>
      <w:numPr>
        <w:numId w:val="40"/>
      </w:numPr>
      <w:tabs>
        <w:tab w:val="left" w:pos="567"/>
      </w:tabs>
    </w:pPr>
  </w:style>
  <w:style w:type="paragraph" w:customStyle="1" w:styleId="HeadingABC">
    <w:name w:val="Heading ABC"/>
    <w:basedOn w:val="HeadingLeft"/>
    <w:next w:val="Normal"/>
    <w:rsid w:val="00A8097C"/>
    <w:pPr>
      <w:numPr>
        <w:numId w:val="39"/>
      </w:numPr>
      <w:tabs>
        <w:tab w:val="left" w:pos="567"/>
      </w:tabs>
    </w:pPr>
  </w:style>
  <w:style w:type="paragraph" w:customStyle="1" w:styleId="HeadingCentered">
    <w:name w:val="Heading Centered"/>
    <w:basedOn w:val="HeadingLeft"/>
    <w:next w:val="Normal"/>
    <w:rsid w:val="00A8097C"/>
    <w:pPr>
      <w:jc w:val="center"/>
    </w:pPr>
  </w:style>
  <w:style w:type="paragraph" w:customStyle="1" w:styleId="Jardin">
    <w:name w:val="Jardin"/>
    <w:basedOn w:val="Normal"/>
    <w:rsid w:val="00A8097C"/>
    <w:pPr>
      <w:autoSpaceDE w:val="0"/>
      <w:autoSpaceDN w:val="0"/>
      <w:adjustRightInd w:val="0"/>
      <w:spacing w:before="200"/>
      <w:jc w:val="center"/>
    </w:pPr>
    <w:rPr>
      <w:szCs w:val="22"/>
      <w:lang w:eastAsia="fr-BE"/>
    </w:rPr>
  </w:style>
  <w:style w:type="paragraph" w:customStyle="1" w:styleId="Amendment">
    <w:name w:val="Amendment"/>
    <w:basedOn w:val="Normal"/>
    <w:next w:val="Normal"/>
    <w:rsid w:val="00A8097C"/>
    <w:pPr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eastAsia="fr-BE"/>
    </w:rPr>
  </w:style>
  <w:style w:type="paragraph" w:customStyle="1" w:styleId="AmendmentList">
    <w:name w:val="Amendment List"/>
    <w:basedOn w:val="Normal"/>
    <w:rsid w:val="00A8097C"/>
    <w:pPr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eastAsia="fr-BE"/>
    </w:rPr>
  </w:style>
  <w:style w:type="paragraph" w:customStyle="1" w:styleId="ReplyRE">
    <w:name w:val="Reply RE"/>
    <w:basedOn w:val="Normal"/>
    <w:next w:val="Normal"/>
    <w:rsid w:val="00A8097C"/>
    <w:pPr>
      <w:autoSpaceDE w:val="0"/>
      <w:autoSpaceDN w:val="0"/>
      <w:adjustRightInd w:val="0"/>
      <w:spacing w:before="120" w:after="480"/>
      <w:contextualSpacing/>
    </w:pPr>
    <w:rPr>
      <w:szCs w:val="22"/>
      <w:lang w:eastAsia="fr-BE"/>
    </w:rPr>
  </w:style>
  <w:style w:type="paragraph" w:customStyle="1" w:styleId="ReplyBold">
    <w:name w:val="Reply Bold"/>
    <w:basedOn w:val="ReplyRE"/>
    <w:next w:val="Normal"/>
    <w:rsid w:val="00A8097C"/>
    <w:rPr>
      <w:b/>
    </w:rPr>
  </w:style>
  <w:style w:type="paragraph" w:customStyle="1" w:styleId="Annex">
    <w:name w:val="Annex"/>
    <w:basedOn w:val="Normal"/>
    <w:next w:val="Normal"/>
    <w:rsid w:val="00A8097C"/>
    <w:pPr>
      <w:autoSpaceDE w:val="0"/>
      <w:autoSpaceDN w:val="0"/>
      <w:adjustRightInd w:val="0"/>
      <w:spacing w:before="120" w:after="120" w:line="360" w:lineRule="auto"/>
      <w:jc w:val="right"/>
    </w:pPr>
    <w:rPr>
      <w:b/>
      <w:szCs w:val="22"/>
      <w:u w:val="single"/>
      <w:lang w:eastAsia="fr-BE"/>
    </w:rPr>
  </w:style>
  <w:style w:type="paragraph" w:customStyle="1" w:styleId="Sign">
    <w:name w:val="Sign"/>
    <w:basedOn w:val="Normal"/>
    <w:rsid w:val="00A8097C"/>
    <w:pPr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eastAsia="fr-BE"/>
    </w:rPr>
  </w:style>
  <w:style w:type="paragraph" w:customStyle="1" w:styleId="NotDeclassified">
    <w:name w:val="Not Declassified"/>
    <w:basedOn w:val="Normal"/>
    <w:next w:val="Normal"/>
    <w:rsid w:val="00A8097C"/>
    <w:pPr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eastAsia="fr-BE"/>
    </w:rPr>
  </w:style>
  <w:style w:type="character" w:customStyle="1" w:styleId="NotDeclassifiedCharacter">
    <w:name w:val="Not Declassified Character"/>
    <w:basedOn w:val="DefaultParagraphFont"/>
    <w:rsid w:val="00A8097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8097C"/>
    <w:pPr>
      <w:autoSpaceDE w:val="0"/>
      <w:autoSpaceDN w:val="0"/>
      <w:adjustRightInd w:val="0"/>
      <w:spacing w:before="120" w:after="120"/>
    </w:pPr>
    <w:rPr>
      <w:szCs w:val="22"/>
      <w:lang w:eastAsia="fr-BE"/>
    </w:rPr>
  </w:style>
  <w:style w:type="character" w:customStyle="1" w:styleId="cf01">
    <w:name w:val="cf01"/>
    <w:basedOn w:val="DefaultParagraphFont"/>
    <w:rsid w:val="00A8097C"/>
    <w:rPr>
      <w:rFonts w:ascii="Segoe UI" w:hAnsi="Segoe UI" w:cs="Segoe UI"/>
      <w:sz w:val="18"/>
      <w:szCs w:val="18"/>
    </w:rPr>
  </w:style>
  <w:style w:type="paragraph" w:styleId="ListBullet2">
    <w:name w:val="List Bullet 2"/>
    <w:basedOn w:val="Normal"/>
    <w:uiPriority w:val="99"/>
    <w:rsid w:val="00A8097C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fr-BE"/>
    </w:rPr>
  </w:style>
  <w:style w:type="paragraph" w:styleId="ListBullet3">
    <w:name w:val="List Bullet 3"/>
    <w:basedOn w:val="Normal"/>
    <w:uiPriority w:val="99"/>
    <w:rsid w:val="00A8097C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A8097C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fr-BE"/>
    </w:rPr>
  </w:style>
  <w:style w:type="paragraph" w:styleId="TableofFigures">
    <w:name w:val="table of figures"/>
    <w:basedOn w:val="Normal"/>
    <w:next w:val="Normal"/>
    <w:uiPriority w:val="99"/>
    <w:rsid w:val="00A8097C"/>
    <w:pPr>
      <w:autoSpaceDE w:val="0"/>
      <w:autoSpaceDN w:val="0"/>
      <w:adjustRightInd w:val="0"/>
      <w:spacing w:before="120"/>
      <w:jc w:val="both"/>
    </w:pPr>
    <w:rPr>
      <w:szCs w:val="22"/>
      <w:lang w:eastAsia="fr-BE"/>
    </w:rPr>
  </w:style>
  <w:style w:type="paragraph" w:styleId="ListNumber">
    <w:name w:val="List Number"/>
    <w:basedOn w:val="Normal"/>
    <w:uiPriority w:val="99"/>
    <w:rsid w:val="00A8097C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fr-BE"/>
    </w:rPr>
  </w:style>
  <w:style w:type="paragraph" w:styleId="ListNumber4">
    <w:name w:val="List Number 4"/>
    <w:basedOn w:val="Normal"/>
    <w:uiPriority w:val="99"/>
    <w:rsid w:val="00A8097C"/>
    <w:pPr>
      <w:tabs>
        <w:tab w:val="left" w:pos="1209"/>
        <w:tab w:val="num" w:pos="1701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fr-BE"/>
    </w:rPr>
  </w:style>
  <w:style w:type="paragraph" w:customStyle="1" w:styleId="Point0number0">
    <w:name w:val="Point (0) (number)"/>
    <w:basedOn w:val="Normal"/>
    <w:rsid w:val="00A8097C"/>
    <w:pPr>
      <w:shd w:val="clear" w:color="auto" w:fill="FFFFFF"/>
      <w:autoSpaceDE w:val="0"/>
      <w:autoSpaceDN w:val="0"/>
      <w:adjustRightInd w:val="0"/>
      <w:spacing w:before="120"/>
      <w:jc w:val="both"/>
    </w:pPr>
    <w:rPr>
      <w:rFonts w:eastAsia="Malgun Gothic"/>
      <w:color w:val="000000"/>
      <w:szCs w:val="24"/>
      <w:lang w:eastAsia="fr-BE"/>
    </w:rPr>
  </w:style>
  <w:style w:type="paragraph" w:customStyle="1" w:styleId="Point0lnumber">
    <w:name w:val="Point 0 (lnumber)"/>
    <w:basedOn w:val="Point0letter"/>
    <w:rsid w:val="00A8097C"/>
    <w:pPr>
      <w:widowControl w:val="0"/>
      <w:numPr>
        <w:ilvl w:val="0"/>
        <w:numId w:val="0"/>
      </w:numPr>
      <w:tabs>
        <w:tab w:val="left" w:pos="850"/>
        <w:tab w:val="num" w:pos="144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paragraph" w:customStyle="1" w:styleId="Tirekt3">
    <w:name w:val="Tirekt 3"/>
    <w:basedOn w:val="Point3letter"/>
    <w:rsid w:val="00A8097C"/>
    <w:pPr>
      <w:widowControl w:val="0"/>
      <w:numPr>
        <w:ilvl w:val="0"/>
        <w:numId w:val="0"/>
      </w:numPr>
      <w:tabs>
        <w:tab w:val="left" w:pos="2551"/>
        <w:tab w:val="num" w:pos="5760"/>
      </w:tabs>
      <w:autoSpaceDE w:val="0"/>
      <w:autoSpaceDN w:val="0"/>
      <w:adjustRightInd w:val="0"/>
      <w:spacing w:line="240" w:lineRule="auto"/>
      <w:ind w:left="2551" w:hanging="567"/>
      <w:jc w:val="both"/>
    </w:pPr>
    <w:rPr>
      <w:rFonts w:eastAsia="Times New Roman"/>
      <w:lang w:eastAsia="fr-BE"/>
    </w:rPr>
  </w:style>
  <w:style w:type="paragraph" w:customStyle="1" w:styleId="Point0letter0">
    <w:name w:val="Point (0) (letter)"/>
    <w:basedOn w:val="Point0number0"/>
    <w:rsid w:val="00A8097C"/>
  </w:style>
  <w:style w:type="character" w:customStyle="1" w:styleId="CommentTextChar1">
    <w:name w:val="Comment Text Char1"/>
    <w:basedOn w:val="DefaultParagraphFont"/>
    <w:uiPriority w:val="99"/>
    <w:rsid w:val="00A8097C"/>
    <w:rPr>
      <w:sz w:val="20"/>
      <w:szCs w:val="20"/>
    </w:rPr>
  </w:style>
  <w:style w:type="paragraph" w:customStyle="1" w:styleId="Point1letter0">
    <w:name w:val="Point 1  (letter)"/>
    <w:basedOn w:val="Point0number"/>
    <w:rsid w:val="00A8097C"/>
    <w:pPr>
      <w:widowControl w:val="0"/>
      <w:numPr>
        <w:numId w:val="0"/>
      </w:numPr>
      <w:tabs>
        <w:tab w:val="num" w:pos="720"/>
        <w:tab w:val="left" w:pos="85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character" w:styleId="FollowedHyperlink">
    <w:name w:val="FollowedHyperlink"/>
    <w:basedOn w:val="DefaultParagraphFont"/>
    <w:uiPriority w:val="99"/>
    <w:rsid w:val="00A8097C"/>
    <w:rPr>
      <w:color w:val="800080"/>
      <w:u w:val="single"/>
    </w:rPr>
  </w:style>
  <w:style w:type="paragraph" w:customStyle="1" w:styleId="ti-art">
    <w:name w:val="ti-art"/>
    <w:basedOn w:val="Normal"/>
    <w:rsid w:val="00A8097C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sti-art">
    <w:name w:val="sti-art"/>
    <w:basedOn w:val="Normal"/>
    <w:rsid w:val="00A8097C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Normal1">
    <w:name w:val="Normal1"/>
    <w:basedOn w:val="Normal"/>
    <w:rsid w:val="00A8097C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rsid w:val="00A8097C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rsid w:val="00A8097C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0">
    <w:name w:val="Unresolved Mention1_0"/>
    <w:basedOn w:val="DefaultParagraphFont"/>
    <w:uiPriority w:val="99"/>
    <w:rsid w:val="00A8097C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A809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b/>
      <w:sz w:val="32"/>
      <w:szCs w:val="22"/>
      <w:lang w:eastAsia="fr-BE"/>
    </w:rPr>
  </w:style>
  <w:style w:type="paragraph" w:customStyle="1" w:styleId="HeaderSensitivityRight">
    <w:name w:val="Header Sensitivity Right"/>
    <w:basedOn w:val="Normal"/>
    <w:rsid w:val="00A8097C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fr-BE"/>
    </w:rPr>
  </w:style>
  <w:style w:type="paragraph" w:customStyle="1" w:styleId="FooterSensitivity">
    <w:name w:val="Footer Sensitivity"/>
    <w:basedOn w:val="Normal"/>
    <w:rsid w:val="00A809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b/>
      <w:sz w:val="32"/>
      <w:szCs w:val="22"/>
      <w:lang w:eastAsia="fr-BE"/>
    </w:rPr>
  </w:style>
  <w:style w:type="character" w:customStyle="1" w:styleId="Marker2">
    <w:name w:val="Marker2"/>
    <w:basedOn w:val="DefaultParagraphFont"/>
    <w:rsid w:val="00A8097C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A8097C"/>
    <w:pPr>
      <w:autoSpaceDE w:val="0"/>
      <w:autoSpaceDN w:val="0"/>
      <w:adjustRightInd w:val="0"/>
    </w:pPr>
    <w:rPr>
      <w:rFonts w:ascii="Arial" w:hAnsi="Arial" w:cs="Wingdings"/>
      <w:szCs w:val="22"/>
      <w:lang w:eastAsia="fr-BE"/>
    </w:rPr>
  </w:style>
  <w:style w:type="paragraph" w:customStyle="1" w:styleId="Emission">
    <w:name w:val="Emission"/>
    <w:basedOn w:val="Normal"/>
    <w:next w:val="Rfrenceinstitutionnelle"/>
    <w:rsid w:val="00A8097C"/>
    <w:pPr>
      <w:autoSpaceDE w:val="0"/>
      <w:autoSpaceDN w:val="0"/>
      <w:adjustRightInd w:val="0"/>
      <w:ind w:left="5103"/>
    </w:pPr>
    <w:rPr>
      <w:szCs w:val="22"/>
      <w:lang w:eastAsia="fr-BE"/>
    </w:rPr>
  </w:style>
  <w:style w:type="paragraph" w:customStyle="1" w:styleId="Rfrenceinstitutionnelle">
    <w:name w:val="Référence institutionnelle"/>
    <w:basedOn w:val="Normal"/>
    <w:next w:val="Confidentialit"/>
    <w:rsid w:val="00A8097C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Pagedecouverture">
    <w:name w:val="Page de couverture"/>
    <w:basedOn w:val="Normal"/>
    <w:next w:val="Normal"/>
    <w:rsid w:val="00A8097C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eclassification">
    <w:name w:val="Declassification"/>
    <w:basedOn w:val="Normal"/>
    <w:next w:val="Normal"/>
    <w:rsid w:val="00A8097C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isclaimer">
    <w:name w:val="Disclaimer"/>
    <w:basedOn w:val="Normal"/>
    <w:rsid w:val="00A8097C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szCs w:val="22"/>
      <w:lang w:eastAsia="fr-BE"/>
    </w:rPr>
  </w:style>
  <w:style w:type="paragraph" w:customStyle="1" w:styleId="SecurityMarking">
    <w:name w:val="SecurityMarking"/>
    <w:basedOn w:val="Normal"/>
    <w:rsid w:val="00A8097C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</w:rPr>
  </w:style>
  <w:style w:type="paragraph" w:customStyle="1" w:styleId="DateMarking">
    <w:name w:val="DateMarking"/>
    <w:basedOn w:val="Normal"/>
    <w:rsid w:val="00A8097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ReleasableTo">
    <w:name w:val="ReleasableTo"/>
    <w:basedOn w:val="Normal"/>
    <w:rsid w:val="00A8097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Annexetitreexpos">
    <w:name w:val="Annexe titre (exposé)"/>
    <w:basedOn w:val="Normal"/>
    <w:next w:val="Normal"/>
    <w:rsid w:val="00A8097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nnexetitrefichefinancire">
    <w:name w:val="Annexe titre (fiche financière)"/>
    <w:basedOn w:val="Normal"/>
    <w:next w:val="Normal"/>
    <w:rsid w:val="00A8097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vertissementtitre">
    <w:name w:val="Avertissement titre"/>
    <w:basedOn w:val="Normal"/>
    <w:next w:val="Normal"/>
    <w:rsid w:val="00A8097C"/>
    <w:pPr>
      <w:keepNext/>
      <w:autoSpaceDE w:val="0"/>
      <w:autoSpaceDN w:val="0"/>
      <w:adjustRightInd w:val="0"/>
      <w:spacing w:before="480" w:after="120"/>
      <w:jc w:val="both"/>
    </w:pPr>
    <w:rPr>
      <w:szCs w:val="22"/>
      <w:u w:val="single"/>
      <w:lang w:eastAsia="fr-BE"/>
    </w:rPr>
  </w:style>
  <w:style w:type="paragraph" w:customStyle="1" w:styleId="Confidence">
    <w:name w:val="Confidence"/>
    <w:basedOn w:val="Normal"/>
    <w:next w:val="Normal"/>
    <w:rsid w:val="00A8097C"/>
    <w:pPr>
      <w:autoSpaceDE w:val="0"/>
      <w:autoSpaceDN w:val="0"/>
      <w:adjustRightInd w:val="0"/>
      <w:spacing w:before="360" w:after="120"/>
      <w:jc w:val="center"/>
    </w:pPr>
    <w:rPr>
      <w:szCs w:val="22"/>
      <w:lang w:eastAsia="fr-BE"/>
    </w:rPr>
  </w:style>
  <w:style w:type="paragraph" w:customStyle="1" w:styleId="Confidentialit">
    <w:name w:val="Confidentialité"/>
    <w:basedOn w:val="Normal"/>
    <w:next w:val="TypedudocumentPagedecouverture"/>
    <w:rsid w:val="00A8097C"/>
    <w:pPr>
      <w:autoSpaceDE w:val="0"/>
      <w:autoSpaceDN w:val="0"/>
      <w:adjustRightInd w:val="0"/>
      <w:spacing w:before="240" w:after="240"/>
      <w:ind w:left="5103"/>
    </w:pPr>
    <w:rPr>
      <w:i/>
      <w:sz w:val="32"/>
      <w:szCs w:val="22"/>
      <w:lang w:eastAsia="fr-BE"/>
    </w:rPr>
  </w:style>
  <w:style w:type="paragraph" w:customStyle="1" w:styleId="Corrigendum">
    <w:name w:val="Corrigendum"/>
    <w:basedOn w:val="Normal"/>
    <w:next w:val="Normal"/>
    <w:rsid w:val="00A8097C"/>
    <w:pPr>
      <w:autoSpaceDE w:val="0"/>
      <w:autoSpaceDN w:val="0"/>
      <w:adjustRightInd w:val="0"/>
      <w:spacing w:after="240"/>
    </w:pPr>
    <w:rPr>
      <w:szCs w:val="22"/>
      <w:lang w:eastAsia="fr-BE"/>
    </w:rPr>
  </w:style>
  <w:style w:type="paragraph" w:customStyle="1" w:styleId="Exposdesmotifstitre">
    <w:name w:val="Exposé des motifs titre"/>
    <w:basedOn w:val="Normal"/>
    <w:next w:val="Normal"/>
    <w:rsid w:val="00A8097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Rfrenceinterinstitutionnelle">
    <w:name w:val="Référence interinstitutionnelle"/>
    <w:basedOn w:val="Normal"/>
    <w:next w:val="Statut"/>
    <w:rsid w:val="00A8097C"/>
    <w:pPr>
      <w:autoSpaceDE w:val="0"/>
      <w:autoSpaceDN w:val="0"/>
      <w:adjustRightInd w:val="0"/>
      <w:ind w:left="5103"/>
    </w:pPr>
    <w:rPr>
      <w:szCs w:val="22"/>
      <w:lang w:eastAsia="fr-BE"/>
    </w:rPr>
  </w:style>
  <w:style w:type="character" w:customStyle="1" w:styleId="Added">
    <w:name w:val="Added"/>
    <w:basedOn w:val="DefaultParagraphFont"/>
    <w:rsid w:val="00A8097C"/>
    <w:rPr>
      <w:b/>
      <w:u w:val="single"/>
    </w:rPr>
  </w:style>
  <w:style w:type="character" w:customStyle="1" w:styleId="Deleted">
    <w:name w:val="Deleted"/>
    <w:basedOn w:val="DefaultParagraphFont"/>
    <w:rsid w:val="00A8097C"/>
    <w:rPr>
      <w:strike/>
    </w:rPr>
  </w:style>
  <w:style w:type="paragraph" w:customStyle="1" w:styleId="Address">
    <w:name w:val="Address"/>
    <w:basedOn w:val="Normal"/>
    <w:next w:val="Normal"/>
    <w:rsid w:val="00A8097C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</w:rPr>
  </w:style>
  <w:style w:type="paragraph" w:customStyle="1" w:styleId="Objetexterne">
    <w:name w:val="Objet externe"/>
    <w:basedOn w:val="Normal"/>
    <w:next w:val="Normal"/>
    <w:rsid w:val="00A8097C"/>
    <w:pPr>
      <w:autoSpaceDE w:val="0"/>
      <w:autoSpaceDN w:val="0"/>
      <w:adjustRightInd w:val="0"/>
      <w:spacing w:before="120" w:after="120"/>
      <w:jc w:val="both"/>
    </w:pPr>
    <w:rPr>
      <w:i/>
      <w:caps/>
      <w:szCs w:val="22"/>
      <w:lang w:eastAsia="fr-BE"/>
    </w:rPr>
  </w:style>
  <w:style w:type="paragraph" w:customStyle="1" w:styleId="Supertitre">
    <w:name w:val="Supertitre"/>
    <w:basedOn w:val="Normal"/>
    <w:next w:val="Normal"/>
    <w:rsid w:val="00A8097C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</w:rPr>
  </w:style>
  <w:style w:type="paragraph" w:customStyle="1" w:styleId="Rfrencecroise">
    <w:name w:val="Référence croisée"/>
    <w:basedOn w:val="Normal"/>
    <w:rsid w:val="00A8097C"/>
    <w:pPr>
      <w:autoSpaceDE w:val="0"/>
      <w:autoSpaceDN w:val="0"/>
      <w:adjustRightInd w:val="0"/>
      <w:jc w:val="center"/>
    </w:pPr>
    <w:rPr>
      <w:szCs w:val="22"/>
      <w:lang w:eastAsia="fr-BE"/>
    </w:rPr>
  </w:style>
  <w:style w:type="paragraph" w:customStyle="1" w:styleId="Fichefinanciretitre">
    <w:name w:val="Fiche financière titre"/>
    <w:basedOn w:val="Normal"/>
    <w:next w:val="Normal"/>
    <w:rsid w:val="00A8097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8097C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8097C"/>
  </w:style>
  <w:style w:type="paragraph" w:customStyle="1" w:styleId="StatutPagedecouverture">
    <w:name w:val="Statut (Page de couverture)"/>
    <w:basedOn w:val="Statut"/>
    <w:next w:val="TypedudocumentPagedecouverture"/>
    <w:rsid w:val="00A8097C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TitreobjetPagedecouverture">
    <w:name w:val="Titre objet (Page de couverture)"/>
    <w:basedOn w:val="Titreobjet"/>
    <w:next w:val="IntrtEEEPagedecouverture"/>
    <w:rsid w:val="00A8097C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8097C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Volume">
    <w:name w:val="Volume"/>
    <w:basedOn w:val="Normal"/>
    <w:next w:val="Confidentialit"/>
    <w:rsid w:val="00A8097C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Accompagnant">
    <w:name w:val="Accompagnant"/>
    <w:basedOn w:val="Normal"/>
    <w:next w:val="Typeacteprincipal"/>
    <w:rsid w:val="00A8097C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</w:rPr>
  </w:style>
  <w:style w:type="paragraph" w:customStyle="1" w:styleId="Typeacteprincipal">
    <w:name w:val="Type acte principal"/>
    <w:basedOn w:val="Normal"/>
    <w:next w:val="Objetacteprincipal"/>
    <w:rsid w:val="00A8097C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</w:rPr>
  </w:style>
  <w:style w:type="paragraph" w:customStyle="1" w:styleId="Objetacteprincipal">
    <w:name w:val="Objet acte principal"/>
    <w:basedOn w:val="Normal"/>
    <w:next w:val="Titrearticle"/>
    <w:rsid w:val="00A8097C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</w:rPr>
  </w:style>
  <w:style w:type="paragraph" w:customStyle="1" w:styleId="IntrtEEEPagedecouverture">
    <w:name w:val="Intérêt EEE (Page de couverture)"/>
    <w:basedOn w:val="IntrtEEE"/>
    <w:next w:val="Rfrencecroise"/>
    <w:rsid w:val="00A8097C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A8097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8097C"/>
  </w:style>
  <w:style w:type="paragraph" w:customStyle="1" w:styleId="ObjetacteprincipalPagedecouverture">
    <w:name w:val="Objet acte principal (Page de couverture)"/>
    <w:basedOn w:val="Objetacteprincipal"/>
    <w:next w:val="Rfrencecroise"/>
    <w:rsid w:val="00A8097C"/>
  </w:style>
  <w:style w:type="paragraph" w:customStyle="1" w:styleId="LanguesfaisantfoiPagedecouverture">
    <w:name w:val="Langues faisant foi (Page de couverture)"/>
    <w:basedOn w:val="Normal"/>
    <w:next w:val="Normal"/>
    <w:rsid w:val="00A8097C"/>
    <w:pPr>
      <w:autoSpaceDE w:val="0"/>
      <w:autoSpaceDN w:val="0"/>
      <w:adjustRightInd w:val="0"/>
      <w:spacing w:before="360"/>
      <w:jc w:val="center"/>
    </w:pPr>
    <w:rPr>
      <w:szCs w:val="22"/>
      <w:lang w:eastAsia="fr-BE"/>
    </w:rPr>
  </w:style>
  <w:style w:type="paragraph" w:customStyle="1" w:styleId="pj">
    <w:name w:val="p.j."/>
    <w:basedOn w:val="Normal"/>
    <w:rsid w:val="00A8097C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fr-BE"/>
    </w:rPr>
  </w:style>
  <w:style w:type="character" w:customStyle="1" w:styleId="pjChar">
    <w:name w:val="p.j. Char"/>
    <w:basedOn w:val="TechnicalBlockChar"/>
    <w:rsid w:val="00A8097C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rsid w:val="00A809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b/>
      <w:szCs w:val="22"/>
      <w:lang w:eastAsia="fr-BE"/>
    </w:rPr>
  </w:style>
  <w:style w:type="character" w:customStyle="1" w:styleId="nbborderedChar">
    <w:name w:val="nb bordered Char"/>
    <w:basedOn w:val="TechnicalBlockChar"/>
    <w:rsid w:val="00A8097C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A8097C"/>
    <w:rPr>
      <w:rFonts w:ascii="Times New Roman" w:hAnsi="Times New Roman" w:cs="Times New Roman"/>
      <w:noProof/>
      <w:sz w:val="2"/>
    </w:rPr>
  </w:style>
  <w:style w:type="character" w:customStyle="1" w:styleId="FooterCouncilChar">
    <w:name w:val="Footer Council Char"/>
    <w:basedOn w:val="DefaultParagraphFont"/>
    <w:rsid w:val="00A8097C"/>
    <w:rPr>
      <w:rFonts w:ascii="Times New Roman" w:hAnsi="Times New Roman" w:cs="Times New Roman"/>
      <w:noProof/>
      <w:sz w:val="2"/>
    </w:rPr>
  </w:style>
  <w:style w:type="paragraph" w:customStyle="1" w:styleId="DeltaViewTableHeading">
    <w:name w:val="DeltaView Table Heading"/>
    <w:basedOn w:val="Normal"/>
    <w:uiPriority w:val="99"/>
    <w:rsid w:val="00A8097C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A8097C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fr-BE"/>
    </w:rPr>
  </w:style>
  <w:style w:type="paragraph" w:customStyle="1" w:styleId="DeltaViewAnnounce">
    <w:name w:val="DeltaView Announce"/>
    <w:uiPriority w:val="99"/>
    <w:rsid w:val="00A8097C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fr-BE"/>
    </w:rPr>
  </w:style>
  <w:style w:type="paragraph" w:customStyle="1" w:styleId="BodyText1">
    <w:name w:val="Body Text1"/>
    <w:basedOn w:val="Normal"/>
    <w:next w:val="FootnoteText"/>
    <w:uiPriority w:val="99"/>
    <w:rsid w:val="00A8097C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A8097C"/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DeltaViewInsertion">
    <w:name w:val="DeltaView Insertion"/>
    <w:uiPriority w:val="99"/>
    <w:rsid w:val="00A8097C"/>
    <w:rPr>
      <w:b/>
      <w:i/>
      <w:color w:val="000000"/>
    </w:rPr>
  </w:style>
  <w:style w:type="character" w:customStyle="1" w:styleId="DeltaViewDeletion">
    <w:name w:val="DeltaView Deletion"/>
    <w:uiPriority w:val="99"/>
    <w:rsid w:val="00A8097C"/>
    <w:rPr>
      <w:strike/>
      <w:color w:val="000000"/>
    </w:rPr>
  </w:style>
  <w:style w:type="character" w:customStyle="1" w:styleId="DeltaViewMoveSource">
    <w:name w:val="DeltaView Move Source"/>
    <w:uiPriority w:val="99"/>
    <w:rsid w:val="00A8097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A8097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A8097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A8097C"/>
  </w:style>
  <w:style w:type="paragraph" w:customStyle="1" w:styleId="DocumentMap1">
    <w:name w:val="Document Map1"/>
    <w:basedOn w:val="Normal"/>
    <w:next w:val="HeaderCouncil"/>
    <w:uiPriority w:val="99"/>
    <w:rsid w:val="00A8097C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8097C"/>
    <w:rPr>
      <w:rFonts w:ascii="Tahoma" w:eastAsia="Malgun Gothic" w:hAnsi="Tahoma" w:cs="Calibri"/>
      <w:sz w:val="24"/>
      <w:szCs w:val="24"/>
      <w:lang w:eastAsia="fr-BE"/>
    </w:rPr>
  </w:style>
  <w:style w:type="character" w:customStyle="1" w:styleId="DeltaViewFormatChange">
    <w:name w:val="DeltaView Format Change"/>
    <w:uiPriority w:val="99"/>
    <w:rsid w:val="00A8097C"/>
    <w:rPr>
      <w:color w:val="000000"/>
    </w:rPr>
  </w:style>
  <w:style w:type="character" w:customStyle="1" w:styleId="DeltaViewMovedDeletion">
    <w:name w:val="DeltaView Moved Deletion"/>
    <w:uiPriority w:val="99"/>
    <w:rsid w:val="00A8097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A8097C"/>
    <w:rPr>
      <w:color w:val="000000"/>
    </w:rPr>
  </w:style>
  <w:style w:type="character" w:customStyle="1" w:styleId="DeltaViewStyleChangeText">
    <w:name w:val="DeltaView Style Change Text"/>
    <w:uiPriority w:val="99"/>
    <w:rsid w:val="00A8097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A8097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A8097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A8097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A8097C"/>
    <w:rPr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8097C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A8097C"/>
  </w:style>
  <w:style w:type="paragraph" w:styleId="EndnoteText">
    <w:name w:val="endnote text"/>
    <w:basedOn w:val="Normal"/>
    <w:link w:val="EndnoteTextChar1"/>
    <w:uiPriority w:val="99"/>
    <w:rsid w:val="00A8097C"/>
    <w:rPr>
      <w:sz w:val="20"/>
    </w:rPr>
  </w:style>
  <w:style w:type="character" w:customStyle="1" w:styleId="EndnoteTextChar1">
    <w:name w:val="Endnote Text Char1"/>
    <w:basedOn w:val="DefaultParagraphFont"/>
    <w:link w:val="EndnoteText"/>
    <w:uiPriority w:val="99"/>
    <w:rsid w:val="00A8097C"/>
    <w:rPr>
      <w:lang w:val="hu-HU"/>
    </w:rPr>
  </w:style>
  <w:style w:type="paragraph" w:styleId="BodyText">
    <w:name w:val="Body Text"/>
    <w:basedOn w:val="Normal"/>
    <w:link w:val="BodyTextChar"/>
    <w:uiPriority w:val="99"/>
    <w:rsid w:val="00A8097C"/>
    <w:pPr>
      <w:spacing w:after="120"/>
    </w:pPr>
    <w:rPr>
      <w:rFonts w:ascii="Calibri" w:eastAsia="Malgun Gothic" w:hAnsi="Calibri" w:cs="Calibri"/>
      <w:sz w:val="18"/>
      <w:szCs w:val="24"/>
      <w:lang w:val="en-GB" w:eastAsia="fr-BE"/>
    </w:rPr>
  </w:style>
  <w:style w:type="character" w:customStyle="1" w:styleId="BodyTextChar1">
    <w:name w:val="Body Text Char1"/>
    <w:basedOn w:val="DefaultParagraphFont"/>
    <w:rsid w:val="00A8097C"/>
    <w:rPr>
      <w:sz w:val="24"/>
      <w:lang w:val="hu-HU"/>
    </w:rPr>
  </w:style>
  <w:style w:type="paragraph" w:styleId="DocumentMap">
    <w:name w:val="Document Map"/>
    <w:basedOn w:val="Normal"/>
    <w:link w:val="DocumentMapChar"/>
    <w:uiPriority w:val="99"/>
    <w:rsid w:val="00A8097C"/>
    <w:rPr>
      <w:rFonts w:ascii="Tahoma" w:eastAsia="Malgun Gothic" w:hAnsi="Tahoma" w:cs="Calibri"/>
      <w:szCs w:val="24"/>
      <w:lang w:val="en-GB" w:eastAsia="fr-BE"/>
    </w:rPr>
  </w:style>
  <w:style w:type="character" w:customStyle="1" w:styleId="DocumentMapChar1">
    <w:name w:val="Document Map Char1"/>
    <w:basedOn w:val="DefaultParagraphFont"/>
    <w:rsid w:val="00A8097C"/>
    <w:rPr>
      <w:rFonts w:ascii="Segoe UI" w:hAnsi="Segoe UI" w:cs="Segoe UI"/>
      <w:sz w:val="16"/>
      <w:szCs w:val="16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A8097C"/>
  </w:style>
  <w:style w:type="paragraph" w:styleId="TOC4">
    <w:name w:val="toc 4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8097C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8097C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A8097C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8097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A8097C"/>
    <w:rPr>
      <w:b/>
      <w:i/>
    </w:rPr>
  </w:style>
  <w:style w:type="character" w:customStyle="1" w:styleId="diff-tte-removed">
    <w:name w:val="diff-tte-removed"/>
    <w:basedOn w:val="DefaultParagraphFont"/>
    <w:rsid w:val="00A8097C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D5690-3EF4-4F96-A8F7-3D65073A8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2024-05-21T08:36:00Z</dcterms:created>
  <dcterms:modified xsi:type="dcterms:W3CDTF">2024-05-21T08:36:00Z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