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5F87" w:rsidTr="0010095E">
        <w:trPr>
          <w:trHeight w:hRule="exact" w:val="1418"/>
        </w:trPr>
        <w:tc>
          <w:tcPr>
            <w:tcW w:w="6804" w:type="dxa"/>
            <w:shd w:val="clear" w:color="auto" w:fill="auto"/>
            <w:vAlign w:val="center"/>
          </w:tcPr>
          <w:p w:rsidR="00751A4A" w:rsidRPr="00BF5F87" w:rsidRDefault="00073244" w:rsidP="0010095E">
            <w:pPr>
              <w:pStyle w:val="EPName"/>
            </w:pPr>
            <w:r w:rsidRPr="00BF5F87">
              <w:t>Eiropas Parlaments</w:t>
            </w:r>
          </w:p>
          <w:p w:rsidR="00751A4A" w:rsidRPr="00BF5F87" w:rsidRDefault="00817416" w:rsidP="00756632">
            <w:pPr>
              <w:pStyle w:val="EPTerm"/>
              <w:rPr>
                <w:rStyle w:val="HideTWBExt"/>
                <w:noProof w:val="0"/>
                <w:vanish w:val="0"/>
                <w:color w:val="auto"/>
              </w:rPr>
            </w:pPr>
            <w:r w:rsidRPr="00BF5F87">
              <w:t>2019-2024</w:t>
            </w:r>
          </w:p>
        </w:tc>
        <w:tc>
          <w:tcPr>
            <w:tcW w:w="2268" w:type="dxa"/>
            <w:shd w:val="clear" w:color="auto" w:fill="auto"/>
          </w:tcPr>
          <w:p w:rsidR="00751A4A" w:rsidRPr="00BF5F87" w:rsidRDefault="00187494" w:rsidP="0010095E">
            <w:pPr>
              <w:pStyle w:val="EPLogo"/>
            </w:pPr>
            <w:r w:rsidRPr="00BF5F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5F87" w:rsidRDefault="00D058B8" w:rsidP="004C5D52">
      <w:pPr>
        <w:pStyle w:val="LineTop"/>
      </w:pPr>
    </w:p>
    <w:p w:rsidR="00680577" w:rsidRPr="00BF5F87" w:rsidRDefault="00073244" w:rsidP="00680577">
      <w:pPr>
        <w:pStyle w:val="EPBodyTA1"/>
      </w:pPr>
      <w:r w:rsidRPr="00BF5F87">
        <w:t>PIEŅEMTIE TEKSTI</w:t>
      </w:r>
    </w:p>
    <w:p w:rsidR="00D058B8" w:rsidRPr="00BF5F87" w:rsidRDefault="00D058B8" w:rsidP="00D058B8">
      <w:pPr>
        <w:pStyle w:val="LineBottom"/>
      </w:pPr>
    </w:p>
    <w:p w:rsidR="00073244" w:rsidRPr="00BF5F87" w:rsidRDefault="00073244" w:rsidP="00073244">
      <w:pPr>
        <w:pStyle w:val="ATHeading1"/>
      </w:pPr>
      <w:bookmarkStart w:id="0" w:name="TANumber"/>
      <w:r w:rsidRPr="00BF5F87">
        <w:t>P9_TA(2024)</w:t>
      </w:r>
      <w:bookmarkEnd w:id="0"/>
      <w:r w:rsidR="00BF5F87" w:rsidRPr="00BF5F87">
        <w:t>0018</w:t>
      </w:r>
    </w:p>
    <w:p w:rsidR="00073244" w:rsidRPr="00BF5F87" w:rsidRDefault="00B0284B" w:rsidP="00073244">
      <w:pPr>
        <w:pStyle w:val="ATHeading2"/>
      </w:pPr>
      <w:r w:rsidRPr="00EB0158">
        <w:t>Patērētāju</w:t>
      </w:r>
      <w:r>
        <w:t xml:space="preserve"> dalības veicināšana</w:t>
      </w:r>
      <w:r w:rsidRPr="00EB0158">
        <w:t xml:space="preserve"> zaļās pārkārtošanās proces</w:t>
      </w:r>
      <w:r>
        <w:t>ā</w:t>
      </w:r>
    </w:p>
    <w:p w:rsidR="00073244" w:rsidRPr="00BF5F87" w:rsidRDefault="00073244" w:rsidP="00073244">
      <w:pPr>
        <w:rPr>
          <w:i/>
          <w:vanish/>
        </w:rPr>
      </w:pPr>
      <w:r w:rsidRPr="00BF5F87">
        <w:rPr>
          <w:i/>
        </w:rPr>
        <w:fldChar w:fldCharType="begin"/>
      </w:r>
      <w:r w:rsidRPr="00BF5F87">
        <w:rPr>
          <w:i/>
        </w:rPr>
        <w:instrText xml:space="preserve"> TC"(</w:instrText>
      </w:r>
      <w:bookmarkStart w:id="1" w:name="DocNumber"/>
      <w:r w:rsidRPr="00BF5F87">
        <w:rPr>
          <w:i/>
        </w:rPr>
        <w:instrText>A9-0099/2023</w:instrText>
      </w:r>
      <w:bookmarkEnd w:id="1"/>
      <w:r w:rsidRPr="00BF5F87">
        <w:rPr>
          <w:i/>
        </w:rPr>
        <w:instrText xml:space="preserve"> - </w:instrText>
      </w:r>
      <w:r w:rsidR="006F4E2E" w:rsidRPr="00BF5F87">
        <w:rPr>
          <w:i/>
        </w:rPr>
        <w:instrText>Referente</w:instrText>
      </w:r>
      <w:r w:rsidRPr="00BF5F87">
        <w:rPr>
          <w:i/>
        </w:rPr>
        <w:instrText xml:space="preserve">: Biljana Borzan)"\l3 \n&gt; \* MERGEFORMAT </w:instrText>
      </w:r>
      <w:r w:rsidRPr="00BF5F87">
        <w:rPr>
          <w:i/>
        </w:rPr>
        <w:fldChar w:fldCharType="end"/>
      </w:r>
    </w:p>
    <w:p w:rsidR="00073244" w:rsidRPr="00BF5F87" w:rsidRDefault="00073244" w:rsidP="00073244">
      <w:pPr>
        <w:rPr>
          <w:vanish/>
        </w:rPr>
      </w:pPr>
      <w:bookmarkStart w:id="2" w:name="Commission"/>
      <w:r w:rsidRPr="00BF5F87">
        <w:rPr>
          <w:vanish/>
        </w:rPr>
        <w:t>Iekšējā tirgus un patērētāju aizsardzības komiteja</w:t>
      </w:r>
      <w:bookmarkEnd w:id="2"/>
    </w:p>
    <w:p w:rsidR="00073244" w:rsidRPr="00BF5F87" w:rsidRDefault="00073244" w:rsidP="00073244">
      <w:pPr>
        <w:rPr>
          <w:vanish/>
        </w:rPr>
      </w:pPr>
      <w:bookmarkStart w:id="3" w:name="PE"/>
      <w:r w:rsidRPr="00BF5F87">
        <w:rPr>
          <w:vanish/>
        </w:rPr>
        <w:t>PE736.537</w:t>
      </w:r>
      <w:bookmarkEnd w:id="3"/>
    </w:p>
    <w:p w:rsidR="00A46CBB" w:rsidRPr="00BF5F87" w:rsidRDefault="00073244" w:rsidP="00EB0158">
      <w:pPr>
        <w:pStyle w:val="ATHeading3"/>
      </w:pPr>
      <w:bookmarkStart w:id="4" w:name="Sujet"/>
      <w:r w:rsidRPr="00BF5F87">
        <w:t xml:space="preserve">Eiropas Parlamenta 2024. gada </w:t>
      </w:r>
      <w:r w:rsidR="00EB0158" w:rsidRPr="00BF5F87">
        <w:t>17</w:t>
      </w:r>
      <w:r w:rsidRPr="00BF5F87">
        <w:t xml:space="preserve">. </w:t>
      </w:r>
      <w:r w:rsidR="00EB0158" w:rsidRPr="00BF5F87">
        <w:t>janvāra</w:t>
      </w:r>
      <w:r w:rsidRPr="00BF5F87">
        <w:t xml:space="preserve"> normatīvā rezolūcija par priekšlikumu Eiropas Parlamenta un Padomes direktīvai, </w:t>
      </w:r>
      <w:bookmarkEnd w:id="4"/>
      <w:r w:rsidR="000B147E" w:rsidRPr="00096C17">
        <w:rPr>
          <w:noProof/>
        </w:rPr>
        <w:t>ar ko attiecībā uz patērētāju iespēcināšanu zaļās pārkārtošanās procesam, nodrošinot viņiem labāku aizsardzību pret negodīgu praksi un viņu labāku informētību, groza Direktīvu 2005/29/EK un Direktīvu 2011/83/ES</w:t>
      </w:r>
      <w:r w:rsidRPr="00BF5F87">
        <w:t xml:space="preserve"> </w:t>
      </w:r>
      <w:bookmarkStart w:id="5" w:name="References"/>
      <w:r w:rsidRPr="00BF5F87">
        <w:t>(COM(2022)0143 – C9-0128/2022 – 2022/0092(COD))</w:t>
      </w:r>
      <w:bookmarkStart w:id="6" w:name="TextBodyBegin"/>
      <w:bookmarkEnd w:id="5"/>
      <w:bookmarkEnd w:id="6"/>
    </w:p>
    <w:p w:rsidR="00A46CBB" w:rsidRPr="00BF5F87" w:rsidRDefault="00A46CBB" w:rsidP="00E9704F">
      <w:pPr>
        <w:pStyle w:val="NormalBold"/>
        <w:spacing w:before="240"/>
      </w:pPr>
      <w:r w:rsidRPr="00BF5F87">
        <w:t>(Parastā likumdošanas procedūra: pirmais lasījums)</w:t>
      </w:r>
    </w:p>
    <w:p w:rsidR="00A46CBB" w:rsidRPr="00BF5F87" w:rsidRDefault="00A46CBB" w:rsidP="00A46CBB">
      <w:pPr>
        <w:pStyle w:val="EPComma"/>
      </w:pPr>
      <w:r w:rsidRPr="00BF5F87">
        <w:rPr>
          <w:i/>
        </w:rPr>
        <w:t>Eiropas Parlaments,</w:t>
      </w:r>
    </w:p>
    <w:p w:rsidR="00A46CBB" w:rsidRPr="00BF5F87" w:rsidRDefault="00A46CBB" w:rsidP="00A46CBB">
      <w:pPr>
        <w:pStyle w:val="NormalHanging12a"/>
      </w:pPr>
      <w:r w:rsidRPr="00BF5F87">
        <w:t>–</w:t>
      </w:r>
      <w:r w:rsidRPr="00BF5F87">
        <w:tab/>
        <w:t>ņemot vērā Komisijas priekšlikumu Parlamentam un Padomei (COM(2022)0143),</w:t>
      </w:r>
    </w:p>
    <w:p w:rsidR="00A46CBB" w:rsidRPr="00BF5F87" w:rsidRDefault="00A46CBB" w:rsidP="00A46CBB">
      <w:pPr>
        <w:pStyle w:val="NormalHanging12a"/>
      </w:pPr>
      <w:r w:rsidRPr="00BF5F87">
        <w:t>–</w:t>
      </w:r>
      <w:r w:rsidRPr="00BF5F87">
        <w:tab/>
        <w:t>ņemot vērā Līguma par Eiropas Savienības darbību 294. panta 2. punktu un 114. pantu, saskaņā ar kuriem Komisija ir iesniegusi priekšlikumu Parlamentam (C9</w:t>
      </w:r>
      <w:r w:rsidRPr="00BF5F87">
        <w:noBreakHyphen/>
        <w:t>0128/2022),</w:t>
      </w:r>
    </w:p>
    <w:p w:rsidR="00A46CBB" w:rsidRPr="00BF5F87" w:rsidRDefault="00A46CBB" w:rsidP="00A46CBB">
      <w:pPr>
        <w:pStyle w:val="NormalHanging12a"/>
      </w:pPr>
      <w:r w:rsidRPr="00BF5F87">
        <w:t>–</w:t>
      </w:r>
      <w:r w:rsidRPr="00BF5F87">
        <w:tab/>
        <w:t>ņemot vērā Līguma par Eiropas Savienības darbību 294. panta 3. punktu,</w:t>
      </w:r>
    </w:p>
    <w:p w:rsidR="00A46CBB" w:rsidRPr="00BF5F87" w:rsidRDefault="00A46CBB" w:rsidP="00A46CBB">
      <w:pPr>
        <w:pStyle w:val="NormalHanging12a"/>
      </w:pPr>
      <w:r w:rsidRPr="00BF5F87">
        <w:t>–</w:t>
      </w:r>
      <w:r w:rsidRPr="00BF5F87">
        <w:tab/>
        <w:t>ņemot vērā Eiropas Ekonomikas un sociālo lietu komitejas 2022. gada 13. jūlija atzinumu</w:t>
      </w:r>
      <w:r w:rsidRPr="00BF5F87">
        <w:rPr>
          <w:rStyle w:val="FootnoteReference"/>
          <w:szCs w:val="24"/>
        </w:rPr>
        <w:footnoteReference w:id="1"/>
      </w:r>
      <w:r w:rsidRPr="00BF5F87">
        <w:t>,</w:t>
      </w:r>
    </w:p>
    <w:p w:rsidR="00EB0158" w:rsidRPr="00BF5F87" w:rsidRDefault="00EB0158" w:rsidP="00EB0158">
      <w:pPr>
        <w:pStyle w:val="NormalHanging12a"/>
        <w:rPr>
          <w:szCs w:val="24"/>
        </w:rPr>
      </w:pPr>
      <w:r w:rsidRPr="00BF5F87">
        <w:t>–</w:t>
      </w:r>
      <w:r w:rsidRPr="00BF5F87">
        <w:tab/>
        <w:t>ņemot vērā provizorisko vienošanos, ko atbildīgā komiteja apstiprināja saskaņā ar Reglamenta 74. panta 4. punktu, un Padomes pārstāvja 2023. gada 25. oktobra vēstulē pausto apņemšanos apstiprināt Parlamenta nostāju saskaņā ar Līguma par Eiropas Savienības darbību 294. panta 4. punktu,</w:t>
      </w:r>
    </w:p>
    <w:p w:rsidR="00A46CBB" w:rsidRPr="00BF5F87" w:rsidRDefault="00A46CBB" w:rsidP="00A46CBB">
      <w:pPr>
        <w:pStyle w:val="NormalHanging12a"/>
      </w:pPr>
      <w:r w:rsidRPr="00BF5F87">
        <w:t>–</w:t>
      </w:r>
      <w:r w:rsidRPr="00BF5F87">
        <w:tab/>
        <w:t>ņemot vērā Reglamenta 59. pantu,</w:t>
      </w:r>
    </w:p>
    <w:p w:rsidR="00A46CBB" w:rsidRPr="00BF5F87" w:rsidRDefault="00A46CBB" w:rsidP="00A46CBB">
      <w:pPr>
        <w:pStyle w:val="NormalHanging12a"/>
      </w:pPr>
      <w:r w:rsidRPr="00BF5F87">
        <w:t>–</w:t>
      </w:r>
      <w:r w:rsidRPr="00BF5F87">
        <w:tab/>
        <w:t>ņemot vērā Vides, sabiedrības veselības un pārtikas nekaitīguma komitejas atzinumu,</w:t>
      </w:r>
    </w:p>
    <w:p w:rsidR="00A46CBB" w:rsidRPr="00BF5F87" w:rsidRDefault="00A46CBB" w:rsidP="00A46CBB">
      <w:pPr>
        <w:pStyle w:val="NormalHanging12a"/>
      </w:pPr>
      <w:r w:rsidRPr="00BF5F87">
        <w:t>–</w:t>
      </w:r>
      <w:r w:rsidRPr="00BF5F87">
        <w:tab/>
        <w:t>ņemot vērā Iekšējā tirgus un patērētāju aizsardzības komitejas ziņojumu (A9</w:t>
      </w:r>
      <w:r w:rsidRPr="00BF5F87">
        <w:noBreakHyphen/>
        <w:t>0099/2023),</w:t>
      </w:r>
    </w:p>
    <w:p w:rsidR="00A46CBB" w:rsidRPr="00BF5F87" w:rsidRDefault="00A46CBB" w:rsidP="00A46CBB">
      <w:pPr>
        <w:pStyle w:val="NormalHanging12a"/>
      </w:pPr>
      <w:r w:rsidRPr="00BF5F87">
        <w:lastRenderedPageBreak/>
        <w:t>1.</w:t>
      </w:r>
      <w:r w:rsidRPr="00BF5F87">
        <w:tab/>
      </w:r>
      <w:r w:rsidR="00EB0158" w:rsidRPr="00BF5F87">
        <w:t>pieņem pirmajā lasījumā turpmāk izklāstīto nostāju</w:t>
      </w:r>
      <w:r w:rsidR="00EB0158" w:rsidRPr="00BF5F87">
        <w:rPr>
          <w:rStyle w:val="FootnoteReference"/>
        </w:rPr>
        <w:footnoteReference w:id="2"/>
      </w:r>
      <w:r w:rsidRPr="00BF5F87">
        <w:t>;</w:t>
      </w:r>
    </w:p>
    <w:p w:rsidR="00A46CBB" w:rsidRPr="00BF5F87" w:rsidRDefault="00A46CBB" w:rsidP="00A46CBB">
      <w:pPr>
        <w:pStyle w:val="NormalHanging12a"/>
      </w:pPr>
      <w:r w:rsidRPr="00BF5F87">
        <w:t>2.</w:t>
      </w:r>
      <w:r w:rsidRPr="00BF5F87">
        <w:tab/>
        <w:t>prasa Komisijai priekšlikumu Parlamentam iesniegt vēlreiz, ja tā savu priekšlikumu aizstāj, būtiski groza vai ir paredzējusi to būtiski grozīt;</w:t>
      </w:r>
    </w:p>
    <w:p w:rsidR="00A46CBB" w:rsidRPr="00BF5F87" w:rsidRDefault="00A46CBB" w:rsidP="00A46CBB">
      <w:pPr>
        <w:pStyle w:val="NormalHanging12a"/>
      </w:pPr>
      <w:r w:rsidRPr="00BF5F87">
        <w:t>3.</w:t>
      </w:r>
      <w:r w:rsidRPr="00BF5F87">
        <w:tab/>
      </w:r>
      <w:r w:rsidR="00B0284B" w:rsidRPr="00554DEA">
        <w:t>uzdod priekšsēdētājai Parlamenta nostāju nosūtīt Padomei, Komisijai</w:t>
      </w:r>
      <w:r w:rsidR="00B0284B">
        <w:t>, kā arī</w:t>
      </w:r>
      <w:r w:rsidR="00B0284B" w:rsidRPr="00554DEA">
        <w:t xml:space="preserve"> dalībvalstu parlamentiem</w:t>
      </w:r>
      <w:r w:rsidRPr="00BF5F87">
        <w:t>.</w:t>
      </w:r>
    </w:p>
    <w:p w:rsidR="00EB0158" w:rsidRPr="00BF5F87" w:rsidRDefault="00EB0158" w:rsidP="00A46CBB">
      <w:pPr>
        <w:sectPr w:rsidR="00EB0158" w:rsidRPr="00BF5F87" w:rsidSect="00554DEA">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B0158" w:rsidRPr="00E9704F" w:rsidRDefault="00EB0158" w:rsidP="00EB0158">
      <w:pPr>
        <w:autoSpaceDE w:val="0"/>
        <w:autoSpaceDN w:val="0"/>
        <w:adjustRightInd w:val="0"/>
        <w:spacing w:after="240"/>
        <w:rPr>
          <w:b/>
          <w:bCs/>
          <w:color w:val="000000"/>
          <w:szCs w:val="24"/>
        </w:rPr>
      </w:pPr>
      <w:r w:rsidRPr="00E9704F">
        <w:rPr>
          <w:b/>
          <w:bCs/>
          <w:color w:val="000000"/>
          <w:szCs w:val="24"/>
        </w:rPr>
        <w:lastRenderedPageBreak/>
        <w:t>P9_TC1-COD(2022)0092</w:t>
      </w:r>
    </w:p>
    <w:p w:rsidR="00EB0158" w:rsidRDefault="00EB0158" w:rsidP="00BF5F87">
      <w:pPr>
        <w:autoSpaceDE w:val="0"/>
        <w:autoSpaceDN w:val="0"/>
        <w:adjustRightInd w:val="0"/>
        <w:spacing w:before="120" w:after="120"/>
        <w:rPr>
          <w:rFonts w:eastAsia="Calibri"/>
          <w:b/>
          <w:szCs w:val="24"/>
          <w:lang w:eastAsia="en-US"/>
        </w:rPr>
      </w:pPr>
      <w:r w:rsidRPr="00E9704F">
        <w:rPr>
          <w:b/>
          <w:szCs w:val="24"/>
        </w:rPr>
        <w:t>Eiropas Parlamenta nostāja, pieņemta pirmajā lasījumā 2024. gada 17. janvārī, lai pieņemtu Eiropas Parlamenta un Padomes Direktīvu (ES) 2024/...</w:t>
      </w:r>
      <w:bookmarkStart w:id="7" w:name="_DV_M1"/>
      <w:bookmarkStart w:id="8" w:name="_DV_M2"/>
      <w:bookmarkEnd w:id="7"/>
      <w:bookmarkEnd w:id="8"/>
      <w:r w:rsidRPr="00E9704F">
        <w:rPr>
          <w:b/>
          <w:szCs w:val="24"/>
        </w:rPr>
        <w:t xml:space="preserve">, </w:t>
      </w:r>
      <w:bookmarkStart w:id="9" w:name="_Hlk153185753"/>
      <w:r w:rsidR="000B147E">
        <w:rPr>
          <w:b/>
          <w:bCs/>
          <w:color w:val="000000"/>
          <w:shd w:val="clear" w:color="auto" w:fill="FFFFFF"/>
        </w:rPr>
        <w:t>ar ko attiecībā uz patērētāju dalības veicināšanu zaļās pārkārtošanās procesā, nodrošinot viņiem labāku aizsardzību pret negodīgu praksi un viņu labāku informētību, groza Direktīvas 2005/29/EK un 2011/83/ES</w:t>
      </w:r>
    </w:p>
    <w:p w:rsidR="000B147E" w:rsidRPr="000B147E" w:rsidRDefault="000B147E" w:rsidP="00BF5F87">
      <w:pPr>
        <w:autoSpaceDE w:val="0"/>
        <w:autoSpaceDN w:val="0"/>
        <w:adjustRightInd w:val="0"/>
        <w:spacing w:before="120" w:after="120"/>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0B147E">
        <w:rPr>
          <w:i/>
        </w:rPr>
        <w:t>(ES) 2024/825.)</w:t>
      </w:r>
      <w:bookmarkStart w:id="10" w:name="_GoBack"/>
      <w:bookmarkEnd w:id="10"/>
    </w:p>
    <w:bookmarkEnd w:id="9"/>
    <w:sectPr w:rsidR="000B147E" w:rsidRPr="000B147E" w:rsidSect="00554DE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158" w:rsidRPr="00554DEA" w:rsidRDefault="00EB0158">
      <w:r w:rsidRPr="00554DEA">
        <w:separator/>
      </w:r>
    </w:p>
  </w:endnote>
  <w:endnote w:type="continuationSeparator" w:id="0">
    <w:p w:rsidR="00EB0158" w:rsidRPr="00554DEA" w:rsidRDefault="00EB0158">
      <w:r w:rsidRPr="00554D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unito San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158" w:rsidRPr="00554DEA" w:rsidRDefault="00EB0158">
      <w:r w:rsidRPr="00554DEA">
        <w:separator/>
      </w:r>
    </w:p>
  </w:footnote>
  <w:footnote w:type="continuationSeparator" w:id="0">
    <w:p w:rsidR="00EB0158" w:rsidRPr="00554DEA" w:rsidRDefault="00EB0158">
      <w:r w:rsidRPr="00554DEA">
        <w:continuationSeparator/>
      </w:r>
    </w:p>
  </w:footnote>
  <w:footnote w:id="1">
    <w:p w:rsidR="00EB0158" w:rsidRPr="00E9704F" w:rsidRDefault="00EB0158" w:rsidP="00E9704F">
      <w:pPr>
        <w:pStyle w:val="FootnoteText"/>
        <w:ind w:left="567" w:hanging="567"/>
        <w:rPr>
          <w:sz w:val="24"/>
          <w:szCs w:val="24"/>
          <w:lang w:val="lv-LV"/>
        </w:rPr>
      </w:pPr>
      <w:r w:rsidRPr="00E9704F">
        <w:rPr>
          <w:rStyle w:val="FootnoteReference"/>
          <w:sz w:val="24"/>
          <w:szCs w:val="24"/>
          <w:lang w:val="lv-LV"/>
        </w:rPr>
        <w:footnoteRef/>
      </w:r>
      <w:r w:rsidRPr="00E9704F">
        <w:rPr>
          <w:sz w:val="24"/>
          <w:szCs w:val="24"/>
          <w:lang w:val="lv-LV"/>
        </w:rPr>
        <w:t xml:space="preserve"> </w:t>
      </w:r>
      <w:r w:rsidRPr="00E9704F">
        <w:rPr>
          <w:sz w:val="24"/>
          <w:szCs w:val="24"/>
          <w:lang w:val="lv-LV"/>
        </w:rPr>
        <w:tab/>
        <w:t>OV C 443, 22.11.2022., 75. lpp.</w:t>
      </w:r>
    </w:p>
  </w:footnote>
  <w:footnote w:id="2">
    <w:p w:rsidR="00EB0158" w:rsidRPr="00E9704F" w:rsidRDefault="00EB0158" w:rsidP="00E9704F">
      <w:pPr>
        <w:pStyle w:val="FootnoteText"/>
        <w:ind w:left="567" w:hanging="567"/>
        <w:rPr>
          <w:sz w:val="24"/>
          <w:szCs w:val="24"/>
          <w:lang w:val="lv-LV"/>
        </w:rPr>
      </w:pPr>
      <w:r w:rsidRPr="00E9704F">
        <w:rPr>
          <w:rStyle w:val="FootnoteReference"/>
          <w:sz w:val="24"/>
          <w:szCs w:val="24"/>
        </w:rPr>
        <w:footnoteRef/>
      </w:r>
      <w:r w:rsidRPr="00E9704F">
        <w:rPr>
          <w:sz w:val="24"/>
          <w:szCs w:val="24"/>
          <w:lang w:val="lv-LV"/>
        </w:rPr>
        <w:t xml:space="preserve"> </w:t>
      </w:r>
      <w:r w:rsidRPr="00E9704F">
        <w:rPr>
          <w:sz w:val="24"/>
          <w:szCs w:val="24"/>
          <w:lang w:val="lv-LV"/>
        </w:rPr>
        <w:tab/>
        <w:t>Ar šo nostāju aizstāj 2023. gada 11. maijā pieņemtos grozījumus (Pieņemtie teksti, P9_TA(2023)0201).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3"/>
    <w:docVar w:name="dvlangue" w:val="LV"/>
    <w:docVar w:name="dvnumam" w:val="180"/>
    <w:docVar w:name="dvpe" w:val="736.537"/>
    <w:docVar w:name="dvrapporteur" w:val="Referents: "/>
    <w:docVar w:name="dvstar" w:val="***I"/>
    <w:docVar w:name="dvtitre" w:val="Eiropas Parlamenta 2024. gada XX. XXX normatīvā rezolūcija par priekšlikumu Eiropas Parlamenta un Padomes direktīvai, ar ko attiecībā uz patērētāju iespēcināšanu zaļās pārkārtošanās procesam, nodrošinot viņiem labāku aizsardzību pret negodīgu praksi un viņu labāku informētību, groza Direktīvu 2005/29/EK un Direktīvu 2011/83/ES(COM(2022)0143 – C9-0128/2022 – 2022/0092(COD))"/>
  </w:docVars>
  <w:rsids>
    <w:rsidRoot w:val="00073244"/>
    <w:rsid w:val="00002272"/>
    <w:rsid w:val="00064002"/>
    <w:rsid w:val="000677B9"/>
    <w:rsid w:val="00073244"/>
    <w:rsid w:val="000831BA"/>
    <w:rsid w:val="000A42CC"/>
    <w:rsid w:val="000B147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DEA"/>
    <w:rsid w:val="00560270"/>
    <w:rsid w:val="005C2568"/>
    <w:rsid w:val="006037C0"/>
    <w:rsid w:val="006631B6"/>
    <w:rsid w:val="00680577"/>
    <w:rsid w:val="006F4E2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CBB"/>
    <w:rsid w:val="00A778C7"/>
    <w:rsid w:val="00AB441E"/>
    <w:rsid w:val="00AB6293"/>
    <w:rsid w:val="00AE0928"/>
    <w:rsid w:val="00AF3B82"/>
    <w:rsid w:val="00B0284B"/>
    <w:rsid w:val="00B12E95"/>
    <w:rsid w:val="00B22876"/>
    <w:rsid w:val="00B558F0"/>
    <w:rsid w:val="00BD48FE"/>
    <w:rsid w:val="00BD7BD8"/>
    <w:rsid w:val="00BE6ADC"/>
    <w:rsid w:val="00BF5F87"/>
    <w:rsid w:val="00C05BFE"/>
    <w:rsid w:val="00C20C71"/>
    <w:rsid w:val="00C23CD4"/>
    <w:rsid w:val="00C61C0C"/>
    <w:rsid w:val="00C661E8"/>
    <w:rsid w:val="00C941CB"/>
    <w:rsid w:val="00CC2357"/>
    <w:rsid w:val="00CF071A"/>
    <w:rsid w:val="00D058B8"/>
    <w:rsid w:val="00D56C11"/>
    <w:rsid w:val="00D834A0"/>
    <w:rsid w:val="00D872DF"/>
    <w:rsid w:val="00D91E21"/>
    <w:rsid w:val="00DA7FCD"/>
    <w:rsid w:val="00E365E1"/>
    <w:rsid w:val="00E820A4"/>
    <w:rsid w:val="00E96627"/>
    <w:rsid w:val="00E9704F"/>
    <w:rsid w:val="00EB006A"/>
    <w:rsid w:val="00EB0158"/>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65745"/>
  <w15:chartTrackingRefBased/>
  <w15:docId w15:val="{E805B7B8-BDD8-4129-B251-3411EF02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46CBB"/>
    <w:rPr>
      <w:b/>
      <w:kern w:val="28"/>
      <w:sz w:val="28"/>
      <w:lang w:val="fr-FR" w:eastAsia="fr-FR"/>
    </w:rPr>
  </w:style>
  <w:style w:type="character" w:customStyle="1" w:styleId="Heading2Char">
    <w:name w:val="Heading 2 Char"/>
    <w:basedOn w:val="DefaultParagraphFont"/>
    <w:link w:val="Heading2"/>
    <w:semiHidden/>
    <w:rsid w:val="00A46CBB"/>
    <w:rPr>
      <w:sz w:val="24"/>
      <w:lang w:val="fr-FR" w:eastAsia="fr-FR"/>
    </w:rPr>
  </w:style>
  <w:style w:type="character" w:customStyle="1" w:styleId="Heading3Char">
    <w:name w:val="Heading 3 Char"/>
    <w:basedOn w:val="DefaultParagraphFont"/>
    <w:link w:val="Heading3"/>
    <w:semiHidden/>
    <w:rsid w:val="00A46CBB"/>
    <w:rPr>
      <w:rFonts w:ascii="Arial" w:hAnsi="Arial"/>
      <w:sz w:val="24"/>
      <w:lang w:val="fr-FR" w:eastAsia="fr-FR"/>
    </w:rPr>
  </w:style>
  <w:style w:type="character" w:customStyle="1" w:styleId="Heading4Char">
    <w:name w:val="Heading 4 Char"/>
    <w:basedOn w:val="DefaultParagraphFont"/>
    <w:link w:val="Heading4"/>
    <w:semiHidden/>
    <w:rsid w:val="00A46CBB"/>
    <w:rPr>
      <w:sz w:val="24"/>
      <w:lang w:val="en-US" w:eastAsia="fr-FR"/>
    </w:rPr>
  </w:style>
  <w:style w:type="character" w:customStyle="1" w:styleId="Heading5Char">
    <w:name w:val="Heading 5 Char"/>
    <w:basedOn w:val="DefaultParagraphFont"/>
    <w:link w:val="Heading5"/>
    <w:semiHidden/>
    <w:rsid w:val="00A46CBB"/>
    <w:rPr>
      <w:sz w:val="24"/>
      <w:lang w:val="en-US" w:eastAsia="fr-FR"/>
    </w:rPr>
  </w:style>
  <w:style w:type="character" w:customStyle="1" w:styleId="Heading6Char">
    <w:name w:val="Heading 6 Char"/>
    <w:basedOn w:val="DefaultParagraphFont"/>
    <w:link w:val="Heading6"/>
    <w:semiHidden/>
    <w:rsid w:val="00A46CBB"/>
    <w:rPr>
      <w:i/>
      <w:sz w:val="22"/>
      <w:lang w:val="lv-LV"/>
    </w:rPr>
  </w:style>
  <w:style w:type="character" w:customStyle="1" w:styleId="Heading7Char">
    <w:name w:val="Heading 7 Char"/>
    <w:basedOn w:val="DefaultParagraphFont"/>
    <w:link w:val="Heading7"/>
    <w:semiHidden/>
    <w:rsid w:val="00A46CBB"/>
    <w:rPr>
      <w:rFonts w:ascii="Arial" w:hAnsi="Arial"/>
      <w:sz w:val="24"/>
      <w:lang w:val="lv-LV"/>
    </w:rPr>
  </w:style>
  <w:style w:type="character" w:customStyle="1" w:styleId="Heading8Char">
    <w:name w:val="Heading 8 Char"/>
    <w:basedOn w:val="DefaultParagraphFont"/>
    <w:link w:val="Heading8"/>
    <w:semiHidden/>
    <w:rsid w:val="00A46CBB"/>
    <w:rPr>
      <w:rFonts w:ascii="Arial" w:hAnsi="Arial"/>
      <w:i/>
      <w:sz w:val="24"/>
      <w:lang w:val="lv-LV"/>
    </w:rPr>
  </w:style>
  <w:style w:type="character" w:customStyle="1" w:styleId="Heading9Char">
    <w:name w:val="Heading 9 Char"/>
    <w:basedOn w:val="DefaultParagraphFont"/>
    <w:link w:val="Heading9"/>
    <w:semiHidden/>
    <w:rsid w:val="00A46CBB"/>
    <w:rPr>
      <w:rFonts w:ascii="Arial" w:hAnsi="Arial"/>
      <w:b/>
      <w:i/>
      <w:sz w:val="18"/>
      <w:lang w:val="lv-LV"/>
    </w:rPr>
  </w:style>
  <w:style w:type="paragraph" w:styleId="TOCHeading">
    <w:name w:val="TOC Heading"/>
    <w:basedOn w:val="Normal"/>
    <w:next w:val="Normal"/>
    <w:uiPriority w:val="39"/>
    <w:unhideWhenUsed/>
    <w:qFormat/>
    <w:rsid w:val="00A46CBB"/>
    <w:pPr>
      <w:widowControl/>
      <w:spacing w:after="240"/>
    </w:pPr>
    <w:rPr>
      <w:lang w:val="en-GB"/>
    </w:rPr>
  </w:style>
  <w:style w:type="paragraph" w:customStyle="1" w:styleId="EPFooter2">
    <w:name w:val="EPFooter2"/>
    <w:basedOn w:val="Normal"/>
    <w:next w:val="Normal"/>
    <w:rsid w:val="00A46CB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46CBB"/>
    <w:pPr>
      <w:keepNext/>
      <w:spacing w:after="240"/>
      <w:jc w:val="right"/>
    </w:pPr>
    <w:rPr>
      <w:rFonts w:ascii="Arial" w:hAnsi="Arial"/>
      <w:b/>
    </w:rPr>
  </w:style>
  <w:style w:type="paragraph" w:customStyle="1" w:styleId="Normal6a">
    <w:name w:val="Normal6a"/>
    <w:basedOn w:val="Normal"/>
    <w:rsid w:val="00A46CBB"/>
    <w:pPr>
      <w:spacing w:after="120"/>
    </w:pPr>
  </w:style>
  <w:style w:type="paragraph" w:customStyle="1" w:styleId="PageHeading">
    <w:name w:val="PageHeading"/>
    <w:basedOn w:val="Normal"/>
    <w:rsid w:val="00A46CBB"/>
    <w:pPr>
      <w:keepNext/>
      <w:spacing w:after="480"/>
      <w:jc w:val="center"/>
    </w:pPr>
    <w:rPr>
      <w:rFonts w:ascii="Arial" w:hAnsi="Arial" w:cs="Arial"/>
      <w:b/>
    </w:rPr>
  </w:style>
  <w:style w:type="paragraph" w:customStyle="1" w:styleId="NormalBold">
    <w:name w:val="NormalBold"/>
    <w:basedOn w:val="Normal"/>
    <w:link w:val="NormalBoldChar"/>
    <w:rsid w:val="00A46CBB"/>
    <w:rPr>
      <w:b/>
    </w:rPr>
  </w:style>
  <w:style w:type="paragraph" w:customStyle="1" w:styleId="NormalBold12a">
    <w:name w:val="NormalBold12a"/>
    <w:basedOn w:val="Normal"/>
    <w:rsid w:val="00A46CBB"/>
    <w:pPr>
      <w:spacing w:after="240"/>
    </w:pPr>
    <w:rPr>
      <w:b/>
    </w:rPr>
  </w:style>
  <w:style w:type="paragraph" w:customStyle="1" w:styleId="AmJustText">
    <w:name w:val="AmJustText"/>
    <w:basedOn w:val="Normal"/>
    <w:rsid w:val="00A46CBB"/>
    <w:pPr>
      <w:spacing w:after="240"/>
    </w:pPr>
    <w:rPr>
      <w:i/>
    </w:rPr>
  </w:style>
  <w:style w:type="paragraph" w:customStyle="1" w:styleId="NormalHanging12a">
    <w:name w:val="NormalHanging12a"/>
    <w:basedOn w:val="Normal"/>
    <w:rsid w:val="00A46CBB"/>
    <w:pPr>
      <w:spacing w:after="240"/>
      <w:ind w:left="567" w:hanging="567"/>
    </w:pPr>
  </w:style>
  <w:style w:type="paragraph" w:customStyle="1" w:styleId="CoverNormal24a">
    <w:name w:val="CoverNormal24a"/>
    <w:basedOn w:val="Normal"/>
    <w:rsid w:val="00A46CBB"/>
    <w:pPr>
      <w:spacing w:after="480"/>
      <w:ind w:left="1417"/>
    </w:pPr>
  </w:style>
  <w:style w:type="paragraph" w:customStyle="1" w:styleId="CoverNormal">
    <w:name w:val="CoverNormal"/>
    <w:basedOn w:val="Normal"/>
    <w:rsid w:val="00A46CBB"/>
    <w:pPr>
      <w:ind w:left="1418"/>
    </w:pPr>
  </w:style>
  <w:style w:type="paragraph" w:customStyle="1" w:styleId="AmCrossRef">
    <w:name w:val="AmCrossRef"/>
    <w:basedOn w:val="Normal"/>
    <w:rsid w:val="00A46CBB"/>
    <w:pPr>
      <w:spacing w:before="240" w:after="240"/>
      <w:jc w:val="center"/>
    </w:pPr>
    <w:rPr>
      <w:i/>
    </w:rPr>
  </w:style>
  <w:style w:type="paragraph" w:customStyle="1" w:styleId="AmJustTitle">
    <w:name w:val="AmJustTitle"/>
    <w:basedOn w:val="Normal"/>
    <w:next w:val="AmJustText"/>
    <w:rsid w:val="00A46CBB"/>
    <w:pPr>
      <w:keepNext/>
      <w:spacing w:before="240" w:after="240"/>
      <w:jc w:val="center"/>
    </w:pPr>
    <w:rPr>
      <w:i/>
    </w:rPr>
  </w:style>
  <w:style w:type="paragraph" w:customStyle="1" w:styleId="CoverReference">
    <w:name w:val="CoverReference"/>
    <w:basedOn w:val="Normal"/>
    <w:rsid w:val="00A46CBB"/>
    <w:pPr>
      <w:spacing w:before="1080"/>
      <w:jc w:val="right"/>
    </w:pPr>
    <w:rPr>
      <w:rFonts w:ascii="Arial" w:hAnsi="Arial" w:cs="Arial"/>
      <w:b/>
    </w:rPr>
  </w:style>
  <w:style w:type="paragraph" w:customStyle="1" w:styleId="CoverDocType">
    <w:name w:val="CoverDocType"/>
    <w:basedOn w:val="Normal"/>
    <w:rsid w:val="00A46CBB"/>
    <w:pPr>
      <w:ind w:left="1418"/>
    </w:pPr>
    <w:rPr>
      <w:rFonts w:ascii="Arial" w:hAnsi="Arial"/>
      <w:b/>
      <w:sz w:val="48"/>
    </w:rPr>
  </w:style>
  <w:style w:type="paragraph" w:customStyle="1" w:styleId="CoverDocType24a">
    <w:name w:val="CoverDocType24a"/>
    <w:basedOn w:val="Normal"/>
    <w:rsid w:val="00A46CBB"/>
    <w:pPr>
      <w:spacing w:after="480"/>
      <w:ind w:left="1418"/>
    </w:pPr>
    <w:rPr>
      <w:rFonts w:ascii="Arial" w:hAnsi="Arial"/>
      <w:b/>
      <w:sz w:val="48"/>
    </w:rPr>
  </w:style>
  <w:style w:type="paragraph" w:customStyle="1" w:styleId="CoverDate">
    <w:name w:val="CoverDate"/>
    <w:basedOn w:val="Normal"/>
    <w:rsid w:val="00A46CBB"/>
    <w:pPr>
      <w:spacing w:before="240" w:after="1200"/>
    </w:pPr>
  </w:style>
  <w:style w:type="paragraph" w:styleId="Header">
    <w:name w:val="header"/>
    <w:basedOn w:val="Normal"/>
    <w:link w:val="HeaderChar"/>
    <w:rsid w:val="00A46CBB"/>
    <w:pPr>
      <w:tabs>
        <w:tab w:val="center" w:pos="4513"/>
        <w:tab w:val="right" w:pos="9026"/>
      </w:tabs>
    </w:pPr>
  </w:style>
  <w:style w:type="character" w:customStyle="1" w:styleId="HeaderChar">
    <w:name w:val="Header Char"/>
    <w:basedOn w:val="DefaultParagraphFont"/>
    <w:link w:val="Header"/>
    <w:rsid w:val="00A46CBB"/>
    <w:rPr>
      <w:sz w:val="24"/>
      <w:lang w:val="lv-LV"/>
    </w:rPr>
  </w:style>
  <w:style w:type="paragraph" w:customStyle="1" w:styleId="AmOrLang">
    <w:name w:val="AmOrLang"/>
    <w:basedOn w:val="Normal"/>
    <w:rsid w:val="00A46CBB"/>
    <w:pPr>
      <w:spacing w:before="240" w:after="240"/>
      <w:jc w:val="right"/>
    </w:pPr>
  </w:style>
  <w:style w:type="paragraph" w:customStyle="1" w:styleId="AmColumnHeading">
    <w:name w:val="AmColumnHeading"/>
    <w:basedOn w:val="Normal"/>
    <w:rsid w:val="00A46CBB"/>
    <w:pPr>
      <w:spacing w:after="240"/>
      <w:jc w:val="center"/>
    </w:pPr>
    <w:rPr>
      <w:i/>
    </w:rPr>
  </w:style>
  <w:style w:type="paragraph" w:customStyle="1" w:styleId="AmNumberTabs">
    <w:name w:val="AmNumberTabs"/>
    <w:basedOn w:val="Normal"/>
    <w:rsid w:val="00A46C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46CBB"/>
    <w:pPr>
      <w:spacing w:before="240"/>
    </w:pPr>
    <w:rPr>
      <w:b/>
    </w:rPr>
  </w:style>
  <w:style w:type="paragraph" w:customStyle="1" w:styleId="EPBody">
    <w:name w:val="EPBody"/>
    <w:basedOn w:val="Normal"/>
    <w:rsid w:val="00A46CBB"/>
    <w:pPr>
      <w:jc w:val="center"/>
    </w:pPr>
    <w:rPr>
      <w:rFonts w:ascii="Arial" w:hAnsi="Arial" w:cs="Arial"/>
      <w:i/>
      <w:sz w:val="22"/>
      <w:szCs w:val="22"/>
    </w:rPr>
  </w:style>
  <w:style w:type="paragraph" w:customStyle="1" w:styleId="EPFooter">
    <w:name w:val="EPFooter"/>
    <w:basedOn w:val="Normal"/>
    <w:rsid w:val="00A46CBB"/>
    <w:pPr>
      <w:tabs>
        <w:tab w:val="center" w:pos="4535"/>
        <w:tab w:val="right" w:pos="9071"/>
      </w:tabs>
      <w:spacing w:before="240" w:after="240"/>
    </w:pPr>
    <w:rPr>
      <w:color w:val="010000"/>
      <w:sz w:val="22"/>
    </w:rPr>
  </w:style>
  <w:style w:type="paragraph" w:customStyle="1" w:styleId="EPComma">
    <w:name w:val="EPComma"/>
    <w:basedOn w:val="Normal"/>
    <w:rsid w:val="00A46CBB"/>
    <w:pPr>
      <w:spacing w:before="480" w:after="240"/>
    </w:pPr>
  </w:style>
  <w:style w:type="paragraph" w:customStyle="1" w:styleId="Lgendesigne">
    <w:name w:val="Légende signe"/>
    <w:basedOn w:val="Normal"/>
    <w:rsid w:val="00A46CBB"/>
    <w:pPr>
      <w:tabs>
        <w:tab w:val="right" w:pos="454"/>
        <w:tab w:val="left" w:pos="737"/>
      </w:tabs>
      <w:ind w:left="737" w:hanging="737"/>
    </w:pPr>
    <w:rPr>
      <w:snapToGrid w:val="0"/>
      <w:sz w:val="18"/>
      <w:lang w:eastAsia="en-US"/>
    </w:rPr>
  </w:style>
  <w:style w:type="paragraph" w:customStyle="1" w:styleId="Lgendetitre">
    <w:name w:val="Légende titre"/>
    <w:basedOn w:val="Normal"/>
    <w:rsid w:val="00A46CBB"/>
    <w:pPr>
      <w:spacing w:before="240" w:after="240"/>
    </w:pPr>
    <w:rPr>
      <w:b/>
      <w:i/>
      <w:snapToGrid w:val="0"/>
      <w:lang w:eastAsia="en-US"/>
    </w:rPr>
  </w:style>
  <w:style w:type="paragraph" w:customStyle="1" w:styleId="Lgendestandard">
    <w:name w:val="Légende standard"/>
    <w:basedOn w:val="Normal"/>
    <w:rsid w:val="00A46CBB"/>
    <w:rPr>
      <w:sz w:val="18"/>
    </w:rPr>
  </w:style>
  <w:style w:type="character" w:styleId="Hyperlink">
    <w:name w:val="Hyperlink"/>
    <w:basedOn w:val="DefaultParagraphFont"/>
    <w:unhideWhenUsed/>
    <w:rsid w:val="00A46CBB"/>
    <w:rPr>
      <w:color w:val="0563C1" w:themeColor="hyperlink"/>
      <w:u w:val="single"/>
    </w:rPr>
  </w:style>
  <w:style w:type="paragraph" w:customStyle="1" w:styleId="msonormal0">
    <w:name w:val="msonormal"/>
    <w:basedOn w:val="Normal"/>
    <w:rsid w:val="00A46CBB"/>
    <w:pPr>
      <w:widowControl/>
      <w:spacing w:before="100" w:beforeAutospacing="1" w:after="100" w:afterAutospacing="1"/>
    </w:pPr>
    <w:rPr>
      <w:szCs w:val="24"/>
    </w:rPr>
  </w:style>
  <w:style w:type="paragraph" w:styleId="Footer">
    <w:name w:val="footer"/>
    <w:basedOn w:val="Normal"/>
    <w:link w:val="FooterChar"/>
    <w:rsid w:val="00A46CBB"/>
    <w:pPr>
      <w:tabs>
        <w:tab w:val="center" w:pos="4513"/>
        <w:tab w:val="right" w:pos="9026"/>
      </w:tabs>
    </w:pPr>
  </w:style>
  <w:style w:type="character" w:customStyle="1" w:styleId="FooterChar">
    <w:name w:val="Footer Char"/>
    <w:basedOn w:val="DefaultParagraphFont"/>
    <w:link w:val="Footer"/>
    <w:rsid w:val="00A46CBB"/>
    <w:rPr>
      <w:sz w:val="24"/>
      <w:lang w:val="lv-LV"/>
    </w:rPr>
  </w:style>
  <w:style w:type="character" w:customStyle="1" w:styleId="Normal12Char">
    <w:name w:val="Normal12 Char"/>
    <w:basedOn w:val="DefaultParagraphFont"/>
    <w:link w:val="Normal12"/>
    <w:locked/>
    <w:rsid w:val="00A46CBB"/>
    <w:rPr>
      <w:noProof/>
      <w:sz w:val="24"/>
    </w:rPr>
  </w:style>
  <w:style w:type="paragraph" w:customStyle="1" w:styleId="Normal12">
    <w:name w:val="Normal12"/>
    <w:basedOn w:val="Normal"/>
    <w:link w:val="Normal12Char"/>
    <w:rsid w:val="00A46CBB"/>
    <w:pPr>
      <w:spacing w:after="240"/>
    </w:pPr>
    <w:rPr>
      <w:noProof/>
      <w:lang w:val="en-GB"/>
    </w:rPr>
  </w:style>
  <w:style w:type="paragraph" w:customStyle="1" w:styleId="CommitteeAM">
    <w:name w:val="CommitteeAM"/>
    <w:basedOn w:val="Normal"/>
    <w:rsid w:val="00A46CBB"/>
    <w:pPr>
      <w:spacing w:before="240" w:after="600"/>
      <w:jc w:val="center"/>
    </w:pPr>
    <w:rPr>
      <w:i/>
    </w:rPr>
  </w:style>
  <w:style w:type="paragraph" w:customStyle="1" w:styleId="ZDateAM">
    <w:name w:val="ZDateAM"/>
    <w:basedOn w:val="Normal"/>
    <w:rsid w:val="00A46CBB"/>
    <w:pPr>
      <w:tabs>
        <w:tab w:val="right" w:pos="9356"/>
      </w:tabs>
      <w:spacing w:after="480"/>
    </w:pPr>
    <w:rPr>
      <w:noProof/>
    </w:rPr>
  </w:style>
  <w:style w:type="paragraph" w:customStyle="1" w:styleId="ProjRap">
    <w:name w:val="ProjRap"/>
    <w:basedOn w:val="Normal"/>
    <w:rsid w:val="00A46CBB"/>
    <w:pPr>
      <w:tabs>
        <w:tab w:val="right" w:pos="9356"/>
      </w:tabs>
    </w:pPr>
    <w:rPr>
      <w:b/>
      <w:noProof/>
    </w:rPr>
  </w:style>
  <w:style w:type="paragraph" w:customStyle="1" w:styleId="PELeft">
    <w:name w:val="PELeft"/>
    <w:basedOn w:val="Normal"/>
    <w:rsid w:val="00A46CBB"/>
    <w:pPr>
      <w:spacing w:before="40" w:after="40"/>
    </w:pPr>
    <w:rPr>
      <w:rFonts w:ascii="Arial" w:hAnsi="Arial" w:cs="Arial"/>
      <w:sz w:val="22"/>
      <w:szCs w:val="22"/>
    </w:rPr>
  </w:style>
  <w:style w:type="paragraph" w:customStyle="1" w:styleId="PERight">
    <w:name w:val="PERight"/>
    <w:basedOn w:val="Normal"/>
    <w:next w:val="Normal"/>
    <w:rsid w:val="00A46CBB"/>
    <w:pPr>
      <w:jc w:val="right"/>
    </w:pPr>
    <w:rPr>
      <w:rFonts w:ascii="Arial" w:hAnsi="Arial" w:cs="Arial"/>
      <w:sz w:val="22"/>
      <w:szCs w:val="22"/>
    </w:rPr>
  </w:style>
  <w:style w:type="character" w:customStyle="1" w:styleId="Normal6Char">
    <w:name w:val="Normal6 Char"/>
    <w:basedOn w:val="DefaultParagraphFont"/>
    <w:link w:val="Normal6"/>
    <w:locked/>
    <w:rsid w:val="00A46CBB"/>
    <w:rPr>
      <w:sz w:val="24"/>
      <w:lang w:val="lv-LV"/>
    </w:rPr>
  </w:style>
  <w:style w:type="paragraph" w:customStyle="1" w:styleId="Normal6">
    <w:name w:val="Normal6"/>
    <w:basedOn w:val="Normal"/>
    <w:link w:val="Normal6Char"/>
    <w:rsid w:val="00A46CBB"/>
    <w:pPr>
      <w:spacing w:after="120"/>
    </w:pPr>
  </w:style>
  <w:style w:type="character" w:customStyle="1" w:styleId="NormalBoldChar">
    <w:name w:val="NormalBold Char"/>
    <w:basedOn w:val="DefaultParagraphFont"/>
    <w:link w:val="NormalBold"/>
    <w:locked/>
    <w:rsid w:val="00A46CBB"/>
    <w:rPr>
      <w:b/>
      <w:sz w:val="24"/>
      <w:lang w:val="lv-LV"/>
    </w:rPr>
  </w:style>
  <w:style w:type="paragraph" w:customStyle="1" w:styleId="Normal12Italic">
    <w:name w:val="Normal12Italic"/>
    <w:basedOn w:val="Normal12"/>
    <w:rsid w:val="00A46CBB"/>
    <w:rPr>
      <w:i/>
    </w:rPr>
  </w:style>
  <w:style w:type="paragraph" w:customStyle="1" w:styleId="JustificationTitle">
    <w:name w:val="JustificationTitle"/>
    <w:basedOn w:val="Normal"/>
    <w:next w:val="Normal12"/>
    <w:rsid w:val="00A46CBB"/>
    <w:pPr>
      <w:keepNext/>
      <w:spacing w:before="240" w:after="240"/>
      <w:jc w:val="center"/>
    </w:pPr>
    <w:rPr>
      <w:i/>
      <w:noProof/>
    </w:rPr>
  </w:style>
  <w:style w:type="paragraph" w:customStyle="1" w:styleId="Olang">
    <w:name w:val="Olang"/>
    <w:basedOn w:val="Normal"/>
    <w:rsid w:val="00A46CBB"/>
    <w:pPr>
      <w:spacing w:before="240" w:after="240"/>
      <w:jc w:val="right"/>
    </w:pPr>
    <w:rPr>
      <w:noProof/>
      <w:szCs w:val="24"/>
    </w:rPr>
  </w:style>
  <w:style w:type="paragraph" w:customStyle="1" w:styleId="ColumnHeading">
    <w:name w:val="ColumnHeading"/>
    <w:basedOn w:val="Normal"/>
    <w:rsid w:val="00A46CBB"/>
    <w:pPr>
      <w:spacing w:after="240"/>
      <w:jc w:val="center"/>
    </w:pPr>
    <w:rPr>
      <w:i/>
    </w:rPr>
  </w:style>
  <w:style w:type="paragraph" w:customStyle="1" w:styleId="AMNumberTabs0">
    <w:name w:val="AMNumberTabs"/>
    <w:basedOn w:val="Normal"/>
    <w:link w:val="AMNumberTabsChar"/>
    <w:rsid w:val="00A46C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46CBB"/>
    <w:pPr>
      <w:spacing w:before="240"/>
      <w:jc w:val="center"/>
    </w:pPr>
    <w:rPr>
      <w:i/>
    </w:rPr>
  </w:style>
  <w:style w:type="paragraph" w:customStyle="1" w:styleId="Point3">
    <w:name w:val="Point 3"/>
    <w:basedOn w:val="Normal"/>
    <w:rsid w:val="00A46CBB"/>
    <w:pPr>
      <w:widowControl/>
      <w:spacing w:before="120" w:after="120"/>
      <w:ind w:left="2551" w:hanging="567"/>
      <w:jc w:val="both"/>
    </w:pPr>
    <w:rPr>
      <w:rFonts w:eastAsiaTheme="minorHAnsi"/>
      <w:szCs w:val="22"/>
      <w:lang w:eastAsia="en-US"/>
    </w:rPr>
  </w:style>
  <w:style w:type="character" w:customStyle="1" w:styleId="Footer2Middle">
    <w:name w:val="Footer2Middle"/>
    <w:rsid w:val="00A46CBB"/>
    <w:rPr>
      <w:rFonts w:ascii="Arial" w:hAnsi="Arial" w:cs="Arial" w:hint="default"/>
      <w:b w:val="0"/>
      <w:bCs w:val="0"/>
      <w:i/>
      <w:iCs w:val="0"/>
      <w:color w:val="C0C0C0"/>
      <w:sz w:val="22"/>
    </w:rPr>
  </w:style>
  <w:style w:type="paragraph" w:customStyle="1" w:styleId="EntPE">
    <w:name w:val="EntPE"/>
    <w:basedOn w:val="Normal12"/>
    <w:rsid w:val="00A46CBB"/>
    <w:pPr>
      <w:jc w:val="center"/>
    </w:pPr>
    <w:rPr>
      <w:noProof w:val="0"/>
      <w:sz w:val="56"/>
    </w:rPr>
  </w:style>
  <w:style w:type="paragraph" w:styleId="BalloonText">
    <w:name w:val="Balloon Text"/>
    <w:basedOn w:val="Normal"/>
    <w:link w:val="BalloonTextChar"/>
    <w:unhideWhenUsed/>
    <w:rsid w:val="00A46CBB"/>
    <w:rPr>
      <w:rFonts w:ascii="Segoe UI" w:hAnsi="Segoe UI" w:cs="Segoe UI"/>
      <w:sz w:val="18"/>
      <w:szCs w:val="18"/>
    </w:rPr>
  </w:style>
  <w:style w:type="character" w:customStyle="1" w:styleId="BalloonTextChar">
    <w:name w:val="Balloon Text Char"/>
    <w:basedOn w:val="DefaultParagraphFont"/>
    <w:link w:val="BalloonText"/>
    <w:rsid w:val="00A46CBB"/>
    <w:rPr>
      <w:rFonts w:ascii="Segoe UI" w:hAnsi="Segoe UI" w:cs="Segoe UI"/>
      <w:sz w:val="18"/>
      <w:szCs w:val="18"/>
      <w:lang w:val="lv-LV"/>
    </w:rPr>
  </w:style>
  <w:style w:type="character" w:styleId="CommentReference">
    <w:name w:val="annotation reference"/>
    <w:basedOn w:val="DefaultParagraphFont"/>
    <w:uiPriority w:val="99"/>
    <w:rsid w:val="00A46CBB"/>
    <w:rPr>
      <w:sz w:val="16"/>
      <w:szCs w:val="16"/>
    </w:rPr>
  </w:style>
  <w:style w:type="paragraph" w:styleId="CommentText">
    <w:name w:val="annotation text"/>
    <w:basedOn w:val="Normal"/>
    <w:link w:val="CommentTextChar"/>
    <w:rsid w:val="00A46CBB"/>
    <w:rPr>
      <w:sz w:val="20"/>
    </w:rPr>
  </w:style>
  <w:style w:type="character" w:customStyle="1" w:styleId="CommentTextChar">
    <w:name w:val="Comment Text Char"/>
    <w:basedOn w:val="DefaultParagraphFont"/>
    <w:link w:val="CommentText"/>
    <w:rsid w:val="00A46CBB"/>
    <w:rPr>
      <w:lang w:val="lv-LV"/>
    </w:rPr>
  </w:style>
  <w:style w:type="paragraph" w:styleId="CommentSubject">
    <w:name w:val="annotation subject"/>
    <w:basedOn w:val="CommentText"/>
    <w:next w:val="CommentText"/>
    <w:link w:val="CommentSubjectChar"/>
    <w:unhideWhenUsed/>
    <w:rsid w:val="00A46CBB"/>
    <w:rPr>
      <w:b/>
      <w:bCs/>
    </w:rPr>
  </w:style>
  <w:style w:type="character" w:customStyle="1" w:styleId="CommentSubjectChar">
    <w:name w:val="Comment Subject Char"/>
    <w:basedOn w:val="CommentTextChar"/>
    <w:link w:val="CommentSubject"/>
    <w:rsid w:val="00A46CBB"/>
    <w:rPr>
      <w:b/>
      <w:bCs/>
      <w:lang w:val="lv-LV"/>
    </w:rPr>
  </w:style>
  <w:style w:type="paragraph" w:customStyle="1" w:styleId="Normal12a">
    <w:name w:val="Normal12a"/>
    <w:basedOn w:val="Normal"/>
    <w:rsid w:val="00A46CBB"/>
    <w:pPr>
      <w:spacing w:after="240"/>
    </w:pPr>
  </w:style>
  <w:style w:type="paragraph" w:customStyle="1" w:styleId="PageHeadingNotTOC">
    <w:name w:val="PageHeadingNotTOC"/>
    <w:basedOn w:val="Normal"/>
    <w:rsid w:val="00A46CBB"/>
    <w:pPr>
      <w:keepNext/>
      <w:spacing w:after="480"/>
      <w:jc w:val="center"/>
    </w:pPr>
    <w:rPr>
      <w:rFonts w:ascii="Arial" w:hAnsi="Arial" w:cs="Arial"/>
      <w:b/>
    </w:rPr>
  </w:style>
  <w:style w:type="paragraph" w:customStyle="1" w:styleId="AmHeadingPA">
    <w:name w:val="AmHeadingPA"/>
    <w:basedOn w:val="Normal"/>
    <w:next w:val="Normal"/>
    <w:rsid w:val="00A46CBB"/>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A46CBB"/>
    <w:rPr>
      <w:b/>
      <w:sz w:val="24"/>
      <w:lang w:val="lv-LV"/>
    </w:rPr>
  </w:style>
  <w:style w:type="character" w:customStyle="1" w:styleId="AMNumberTabsChar">
    <w:name w:val="AMNumberTabs Char"/>
    <w:basedOn w:val="DefaultParagraphFont"/>
    <w:link w:val="AMNumberTabs0"/>
    <w:rsid w:val="00A46CBB"/>
    <w:rPr>
      <w:b/>
      <w:sz w:val="24"/>
      <w:lang w:val="lv-LV"/>
    </w:rPr>
  </w:style>
  <w:style w:type="paragraph" w:customStyle="1" w:styleId="Default">
    <w:name w:val="Default"/>
    <w:rsid w:val="00A46CBB"/>
    <w:pPr>
      <w:autoSpaceDE w:val="0"/>
      <w:autoSpaceDN w:val="0"/>
      <w:adjustRightInd w:val="0"/>
    </w:pPr>
    <w:rPr>
      <w:rFonts w:ascii="Nunito Sans" w:eastAsiaTheme="minorHAnsi" w:hAnsi="Nunito Sans" w:cs="Nunito Sans"/>
      <w:color w:val="000000"/>
      <w:sz w:val="24"/>
      <w:szCs w:val="24"/>
      <w:lang w:val="lv-LV" w:eastAsia="en-US"/>
    </w:rPr>
  </w:style>
  <w:style w:type="paragraph" w:customStyle="1" w:styleId="Normal24a">
    <w:name w:val="Normal24a"/>
    <w:basedOn w:val="Normal"/>
    <w:rsid w:val="00A46CBB"/>
    <w:pPr>
      <w:spacing w:after="480"/>
    </w:pPr>
  </w:style>
  <w:style w:type="paragraph" w:customStyle="1" w:styleId="NormalBoldCenter">
    <w:name w:val="NormalBoldCenter"/>
    <w:basedOn w:val="Normal"/>
    <w:rsid w:val="00A46CBB"/>
    <w:pPr>
      <w:jc w:val="center"/>
    </w:pPr>
    <w:rPr>
      <w:b/>
    </w:rPr>
  </w:style>
  <w:style w:type="paragraph" w:customStyle="1" w:styleId="title-bold">
    <w:name w:val="title-bold"/>
    <w:basedOn w:val="Normal"/>
    <w:rsid w:val="00A46CBB"/>
    <w:pPr>
      <w:widowControl/>
      <w:spacing w:before="100" w:beforeAutospacing="1" w:after="100" w:afterAutospacing="1"/>
    </w:pPr>
    <w:rPr>
      <w:szCs w:val="24"/>
    </w:rPr>
  </w:style>
  <w:style w:type="paragraph" w:styleId="NormalWeb">
    <w:name w:val="Normal (Web)"/>
    <w:basedOn w:val="Normal"/>
    <w:uiPriority w:val="99"/>
    <w:unhideWhenUsed/>
    <w:rsid w:val="00A46CBB"/>
    <w:pPr>
      <w:widowControl/>
      <w:spacing w:before="100" w:beforeAutospacing="1" w:after="100" w:afterAutospacing="1"/>
    </w:pPr>
    <w:rPr>
      <w:szCs w:val="24"/>
    </w:rPr>
  </w:style>
  <w:style w:type="character" w:styleId="Emphasis">
    <w:name w:val="Emphasis"/>
    <w:basedOn w:val="DefaultParagraphFont"/>
    <w:uiPriority w:val="20"/>
    <w:qFormat/>
    <w:rsid w:val="00A46CBB"/>
    <w:rPr>
      <w:i/>
      <w:iCs/>
    </w:rPr>
  </w:style>
  <w:style w:type="paragraph" w:customStyle="1" w:styleId="RollCallVotes">
    <w:name w:val="RollCallVotes"/>
    <w:basedOn w:val="Normal"/>
    <w:rsid w:val="00A46CBB"/>
    <w:pPr>
      <w:spacing w:before="120" w:after="120"/>
      <w:jc w:val="center"/>
    </w:pPr>
    <w:rPr>
      <w:b/>
      <w:bCs/>
      <w:snapToGrid w:val="0"/>
      <w:sz w:val="16"/>
      <w:lang w:eastAsia="en-US"/>
    </w:rPr>
  </w:style>
  <w:style w:type="paragraph" w:customStyle="1" w:styleId="RollCallSymbols14pt">
    <w:name w:val="RollCallSymbols14pt"/>
    <w:basedOn w:val="Normal"/>
    <w:rsid w:val="00A46CBB"/>
    <w:pPr>
      <w:spacing w:before="120" w:after="120"/>
      <w:jc w:val="center"/>
    </w:pPr>
    <w:rPr>
      <w:rFonts w:ascii="Arial" w:hAnsi="Arial"/>
      <w:b/>
      <w:bCs/>
      <w:snapToGrid w:val="0"/>
      <w:sz w:val="28"/>
      <w:lang w:eastAsia="en-US"/>
    </w:rPr>
  </w:style>
  <w:style w:type="paragraph" w:customStyle="1" w:styleId="RollCallTable">
    <w:name w:val="RollCallTable"/>
    <w:basedOn w:val="Normal"/>
    <w:rsid w:val="00A46CBB"/>
    <w:pPr>
      <w:spacing w:before="120" w:after="120"/>
    </w:pPr>
    <w:rPr>
      <w:snapToGrid w:val="0"/>
      <w:sz w:val="16"/>
      <w:lang w:eastAsia="en-US"/>
    </w:rPr>
  </w:style>
  <w:style w:type="paragraph" w:customStyle="1" w:styleId="RollCallTabs">
    <w:name w:val="RollCallTabs"/>
    <w:basedOn w:val="Normal"/>
    <w:qFormat/>
    <w:rsid w:val="00A46CBB"/>
    <w:pPr>
      <w:tabs>
        <w:tab w:val="center" w:pos="284"/>
        <w:tab w:val="left" w:pos="426"/>
      </w:tabs>
    </w:pPr>
    <w:rPr>
      <w:snapToGrid w:val="0"/>
      <w:lang w:eastAsia="en-US"/>
    </w:rPr>
  </w:style>
  <w:style w:type="paragraph" w:styleId="Revision">
    <w:name w:val="Revision"/>
    <w:hidden/>
    <w:uiPriority w:val="99"/>
    <w:semiHidden/>
    <w:rsid w:val="00A46CBB"/>
    <w:rPr>
      <w:sz w:val="24"/>
      <w:lang w:val="lv-LV"/>
    </w:rPr>
  </w:style>
  <w:style w:type="character" w:customStyle="1" w:styleId="diff-tte-added">
    <w:name w:val="diff-tte-added"/>
    <w:basedOn w:val="DefaultParagraphFont"/>
    <w:rsid w:val="00EB0158"/>
    <w:rPr>
      <w:b/>
      <w:i/>
    </w:rPr>
  </w:style>
  <w:style w:type="character" w:styleId="FollowedHyperlink">
    <w:name w:val="FollowedHyperlink"/>
    <w:basedOn w:val="DefaultParagraphFont"/>
    <w:rsid w:val="000B14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E26B2-36E1-4882-8DCF-7F8F4002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2154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2024-05-23T12:21:00Z</dcterms:created>
  <dcterms:modified xsi:type="dcterms:W3CDTF">2024-05-23T12:21:00Z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P9_TA(2024)0018_</vt:lpwstr>
  </property>
  <property fmtid="{D5CDD505-2E9C-101B-9397-08002B2CF9AE}" pid="4" name="&lt;Type&gt;">
    <vt:lpwstr>RR</vt:lpwstr>
  </property>
</Properties>
</file>