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0C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0C51" w:rsidRDefault="00CF78EE" w:rsidP="0010095E">
            <w:pPr>
              <w:pStyle w:val="EPName"/>
            </w:pPr>
            <w:r w:rsidRPr="00C60C51">
              <w:t>Parlament Europejski</w:t>
            </w:r>
          </w:p>
          <w:p w:rsidR="00751A4A" w:rsidRPr="00C60C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0C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60C51" w:rsidRDefault="00187494" w:rsidP="0010095E">
            <w:pPr>
              <w:pStyle w:val="EPLogo"/>
            </w:pPr>
            <w:r w:rsidRPr="00C60C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0C51" w:rsidRDefault="00D058B8" w:rsidP="004C5D52">
      <w:pPr>
        <w:pStyle w:val="LineTop"/>
      </w:pPr>
    </w:p>
    <w:p w:rsidR="00680577" w:rsidRPr="00C60C51" w:rsidRDefault="00CF78EE" w:rsidP="00680577">
      <w:pPr>
        <w:pStyle w:val="EPBodyTA1"/>
      </w:pPr>
      <w:r w:rsidRPr="00C60C51">
        <w:t>TEKSTY PRZYJĘTE</w:t>
      </w:r>
    </w:p>
    <w:p w:rsidR="00D058B8" w:rsidRPr="00C60C51" w:rsidRDefault="00D058B8" w:rsidP="00D058B8">
      <w:pPr>
        <w:pStyle w:val="LineBottom"/>
      </w:pPr>
    </w:p>
    <w:p w:rsidR="00CF78EE" w:rsidRPr="00C60C51" w:rsidRDefault="00CF78EE" w:rsidP="00CF78EE">
      <w:pPr>
        <w:pStyle w:val="ATHeading1"/>
      </w:pPr>
      <w:bookmarkStart w:id="0" w:name="TANumber"/>
      <w:r w:rsidRPr="00C60C51">
        <w:t>P9_TA(2024)00</w:t>
      </w:r>
      <w:bookmarkEnd w:id="0"/>
      <w:r w:rsidR="00282AFC">
        <w:t>18</w:t>
      </w:r>
    </w:p>
    <w:p w:rsidR="00CF78EE" w:rsidRPr="0046498B" w:rsidRDefault="0046498B" w:rsidP="00CF78EE">
      <w:pPr>
        <w:pStyle w:val="ATHeading2"/>
      </w:pPr>
      <w:r w:rsidRPr="0046498B">
        <w:t>Wzmocnienie pozycji konsumentów w procesie transformacji ekologicznej</w:t>
      </w:r>
    </w:p>
    <w:p w:rsidR="00CF78EE" w:rsidRPr="00C60C51" w:rsidRDefault="00CF78EE" w:rsidP="00CF78EE">
      <w:pPr>
        <w:rPr>
          <w:i/>
          <w:vanish/>
        </w:rPr>
      </w:pPr>
      <w:r w:rsidRPr="00C60C51">
        <w:rPr>
          <w:i/>
        </w:rPr>
        <w:fldChar w:fldCharType="begin"/>
      </w:r>
      <w:r w:rsidRPr="00C60C51">
        <w:rPr>
          <w:i/>
        </w:rPr>
        <w:instrText xml:space="preserve"> TC"(</w:instrText>
      </w:r>
      <w:bookmarkStart w:id="1" w:name="DocNumber"/>
      <w:r w:rsidRPr="00C60C51">
        <w:rPr>
          <w:i/>
        </w:rPr>
        <w:instrText>A9-0099/2023</w:instrText>
      </w:r>
      <w:bookmarkEnd w:id="1"/>
      <w:r w:rsidRPr="00C60C51">
        <w:rPr>
          <w:i/>
        </w:rPr>
        <w:instrText xml:space="preserve"> - Sprawozdawca: Biljana Borzan</w:instrText>
      </w:r>
      <w:proofErr w:type="gramStart"/>
      <w:r w:rsidRPr="00C60C51">
        <w:rPr>
          <w:i/>
        </w:rPr>
        <w:instrText>)"\l</w:instrText>
      </w:r>
      <w:proofErr w:type="gramEnd"/>
      <w:r w:rsidRPr="00C60C51">
        <w:rPr>
          <w:i/>
        </w:rPr>
        <w:instrText xml:space="preserve">3 \n&gt; \* MERGEFORMAT </w:instrText>
      </w:r>
      <w:r w:rsidRPr="00C60C51">
        <w:rPr>
          <w:i/>
        </w:rPr>
        <w:fldChar w:fldCharType="end"/>
      </w:r>
    </w:p>
    <w:p w:rsidR="00CF78EE" w:rsidRPr="00C60C51" w:rsidRDefault="00CF78EE" w:rsidP="00CF78EE">
      <w:pPr>
        <w:rPr>
          <w:vanish/>
        </w:rPr>
      </w:pPr>
      <w:bookmarkStart w:id="2" w:name="Commission"/>
      <w:r w:rsidRPr="00C60C51">
        <w:rPr>
          <w:vanish/>
        </w:rPr>
        <w:t>Komisja Rynku Wewnętrznego i Ochrony Konsumentów</w:t>
      </w:r>
      <w:bookmarkEnd w:id="2"/>
    </w:p>
    <w:p w:rsidR="00CF78EE" w:rsidRPr="00C60C51" w:rsidRDefault="00CF78EE" w:rsidP="00CF78EE">
      <w:pPr>
        <w:rPr>
          <w:vanish/>
        </w:rPr>
      </w:pPr>
      <w:bookmarkStart w:id="3" w:name="PE"/>
      <w:r w:rsidRPr="00C60C51">
        <w:rPr>
          <w:vanish/>
        </w:rPr>
        <w:t>PE736.537</w:t>
      </w:r>
      <w:bookmarkEnd w:id="3"/>
    </w:p>
    <w:p w:rsidR="00CF78EE" w:rsidRPr="00C60C51" w:rsidRDefault="00CF78EE" w:rsidP="00CF78EE">
      <w:pPr>
        <w:pStyle w:val="ATHeading3"/>
      </w:pPr>
      <w:bookmarkStart w:id="4" w:name="Sujet"/>
      <w:r w:rsidRPr="00C60C51">
        <w:t xml:space="preserve">Rezolucja ustawodawcza Parlamentu Europejskiego z dnia </w:t>
      </w:r>
      <w:r w:rsidR="00493003">
        <w:t>17</w:t>
      </w:r>
      <w:r w:rsidR="0046498B">
        <w:t xml:space="preserve"> stycznia</w:t>
      </w:r>
      <w:r w:rsidRPr="00C60C51">
        <w:t xml:space="preserve"> 2024 r. w sprawie wniosku dotyczącego dyrektywy Parlamentu Europejskiego i Rady zmieniającej dyrektywy 2005/29/WE i 2011/83/UE w odniesieniu do wzmocnienia pozycji konsumentów w procesie transformacji ekologicznej poprzez lepsze informowanie i lepszą ochronę przed nieuczciwymi praktykami</w:t>
      </w:r>
      <w:bookmarkEnd w:id="4"/>
      <w:r w:rsidRPr="00C60C51">
        <w:t xml:space="preserve"> </w:t>
      </w:r>
      <w:bookmarkStart w:id="5" w:name="References"/>
      <w:r w:rsidRPr="00C60C51">
        <w:t>(COM</w:t>
      </w:r>
      <w:proofErr w:type="gramStart"/>
      <w:r w:rsidRPr="00C60C51">
        <w:t>(2022)0143 – C</w:t>
      </w:r>
      <w:proofErr w:type="gramEnd"/>
      <w:r w:rsidRPr="00C60C51">
        <w:t>9-0128/2022 – 2022/0092(COD))</w:t>
      </w:r>
      <w:bookmarkEnd w:id="5"/>
    </w:p>
    <w:p w:rsidR="00CF78EE" w:rsidRPr="00C60C51" w:rsidRDefault="00CF78EE" w:rsidP="00CF78EE"/>
    <w:p w:rsidR="00800A66" w:rsidRPr="00C60C51" w:rsidRDefault="00800A66" w:rsidP="00800A66">
      <w:pPr>
        <w:pStyle w:val="NormalBold"/>
      </w:pPr>
      <w:bookmarkStart w:id="6" w:name="TextBodyBegin"/>
      <w:bookmarkEnd w:id="6"/>
      <w:r w:rsidRPr="00C60C51">
        <w:t>(Zwykła procedura ustawodawcza: pierwsze czytanie)</w:t>
      </w:r>
    </w:p>
    <w:p w:rsidR="00800A66" w:rsidRPr="00C60C51" w:rsidRDefault="00800A66" w:rsidP="00800A66">
      <w:pPr>
        <w:pStyle w:val="EPComma"/>
      </w:pPr>
      <w:r w:rsidRPr="00C60C51">
        <w:rPr>
          <w:i/>
        </w:rPr>
        <w:t>Parlament Europejski</w:t>
      </w:r>
      <w:r w:rsidRPr="00C60C51">
        <w:t>,</w:t>
      </w:r>
    </w:p>
    <w:p w:rsidR="00800A66" w:rsidRPr="00C60C51" w:rsidRDefault="00800A66" w:rsidP="00800A66">
      <w:pPr>
        <w:pStyle w:val="NormalHanging12a"/>
      </w:pPr>
      <w:r w:rsidRPr="00C60C51">
        <w:t>–</w:t>
      </w:r>
      <w:r w:rsidRPr="00C60C51">
        <w:tab/>
        <w:t>uwzględniając wniosek Komisji przedstawiony Parlamentowi Europejskiemu i Radzie (COM(2022)0143),</w:t>
      </w:r>
    </w:p>
    <w:p w:rsidR="00800A66" w:rsidRPr="00C60C51" w:rsidRDefault="00800A66" w:rsidP="00800A66">
      <w:pPr>
        <w:pStyle w:val="NormalHanging12a"/>
      </w:pPr>
      <w:r w:rsidRPr="00C60C51">
        <w:t>–</w:t>
      </w:r>
      <w:r w:rsidRPr="00C60C51">
        <w:tab/>
        <w:t>uwzględniając art. 294 ust. 2 i art. 114 Traktatu o funkcjonowaniu Unii Europejskiej, zgodnie z którymi wniosek został przedstawiony Parlamentowi przez Komisję (C9</w:t>
      </w:r>
      <w:r w:rsidRPr="00C60C51">
        <w:noBreakHyphen/>
        <w:t>0128/2022),</w:t>
      </w:r>
    </w:p>
    <w:p w:rsidR="00800A66" w:rsidRPr="00C60C51" w:rsidRDefault="00800A66" w:rsidP="00800A66">
      <w:pPr>
        <w:pStyle w:val="NormalHanging12a"/>
      </w:pPr>
      <w:r w:rsidRPr="00C60C51">
        <w:t>–</w:t>
      </w:r>
      <w:r w:rsidRPr="00C60C51">
        <w:tab/>
        <w:t>uwzględniając art. 294 ust. 3 Traktatu o funkcjonowaniu Unii Europejskiej,</w:t>
      </w:r>
    </w:p>
    <w:p w:rsidR="00800A66" w:rsidRDefault="00800A66" w:rsidP="00800A66">
      <w:pPr>
        <w:pStyle w:val="NormalHanging12a"/>
      </w:pPr>
      <w:r w:rsidRPr="00C60C51">
        <w:t>–</w:t>
      </w:r>
      <w:r w:rsidRPr="00C60C51">
        <w:tab/>
        <w:t xml:space="preserve">uwzględniając opinię Europejskiego Komitetu Ekonomiczno-Społecznego z </w:t>
      </w:r>
      <w:r w:rsidR="001C644B">
        <w:t xml:space="preserve">dnia </w:t>
      </w:r>
      <w:r w:rsidRPr="00C60C51">
        <w:t>13 lipca 2022 r.</w:t>
      </w:r>
      <w:r w:rsidRPr="00C60C51">
        <w:rPr>
          <w:rStyle w:val="FootnoteReference"/>
          <w:szCs w:val="24"/>
        </w:rPr>
        <w:footnoteReference w:id="1"/>
      </w:r>
      <w:r w:rsidRPr="00C60C51">
        <w:t>,</w:t>
      </w:r>
    </w:p>
    <w:p w:rsidR="00493003" w:rsidRPr="00C60C51" w:rsidRDefault="00493003" w:rsidP="00800A66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74</w:t>
      </w:r>
      <w:r w:rsidRPr="0090212C">
        <w:t xml:space="preserve"> ust. 4 Regulaminu oraz </w:t>
      </w:r>
      <w:r>
        <w:t>przekazane pismem z dnia 25 października 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800A66" w:rsidRPr="00C60C51" w:rsidRDefault="00800A66" w:rsidP="00800A66">
      <w:pPr>
        <w:pStyle w:val="NormalHanging12a"/>
      </w:pPr>
      <w:r w:rsidRPr="00C60C51">
        <w:t>–</w:t>
      </w:r>
      <w:r w:rsidRPr="00C60C51">
        <w:tab/>
        <w:t>uwzględniając art. 59 Regulaminu,</w:t>
      </w:r>
    </w:p>
    <w:p w:rsidR="00800A66" w:rsidRPr="00C60C51" w:rsidRDefault="00800A66" w:rsidP="00800A66">
      <w:pPr>
        <w:pStyle w:val="NormalHanging12a"/>
      </w:pPr>
      <w:r w:rsidRPr="00C60C51">
        <w:t>–</w:t>
      </w:r>
      <w:r w:rsidRPr="00C60C51">
        <w:tab/>
        <w:t xml:space="preserve">uwzględniając opinię przedstawioną przez Komisję Ochrony Środowiska Naturalnego, </w:t>
      </w:r>
      <w:r w:rsidRPr="00C60C51">
        <w:lastRenderedPageBreak/>
        <w:t>Zdrowia Publicznego i Bezpieczeństwa Żywności,</w:t>
      </w:r>
    </w:p>
    <w:p w:rsidR="00800A66" w:rsidRPr="00C60C51" w:rsidRDefault="00800A66" w:rsidP="00800A66">
      <w:pPr>
        <w:pStyle w:val="NormalHanging12a"/>
      </w:pPr>
      <w:r w:rsidRPr="00C60C51">
        <w:t>–</w:t>
      </w:r>
      <w:r w:rsidRPr="00C60C51">
        <w:tab/>
        <w:t>uwzględniając sprawozdanie Komisji Rynku Wewnętrznego i Ochrony Konsumentów (A9-0099/2023),</w:t>
      </w:r>
    </w:p>
    <w:p w:rsidR="00800A66" w:rsidRPr="00C60C51" w:rsidRDefault="00800A66" w:rsidP="00800A66">
      <w:pPr>
        <w:pStyle w:val="NormalHanging12a"/>
      </w:pPr>
      <w:r w:rsidRPr="00C60C51">
        <w:t>1.</w:t>
      </w:r>
      <w:r w:rsidRPr="00C60C51">
        <w:tab/>
      </w:r>
      <w:proofErr w:type="gramStart"/>
      <w:r w:rsidRPr="00C60C51">
        <w:t>przyjmuje</w:t>
      </w:r>
      <w:proofErr w:type="gramEnd"/>
      <w:r w:rsidRPr="00C60C51">
        <w:t xml:space="preserve"> poniższe stanowisko w pierwszym czytaniu</w:t>
      </w:r>
      <w:r w:rsidR="00493003">
        <w:rPr>
          <w:rStyle w:val="FootnoteReference"/>
        </w:rPr>
        <w:footnoteReference w:id="2"/>
      </w:r>
      <w:r w:rsidRPr="00C60C51">
        <w:t>;</w:t>
      </w:r>
    </w:p>
    <w:p w:rsidR="00800A66" w:rsidRPr="00C60C51" w:rsidRDefault="00800A66" w:rsidP="00800A66">
      <w:pPr>
        <w:pStyle w:val="NormalHanging12a"/>
      </w:pPr>
      <w:r w:rsidRPr="00C60C51">
        <w:t>2.</w:t>
      </w:r>
      <w:r w:rsidRPr="00C60C51">
        <w:tab/>
      </w:r>
      <w:proofErr w:type="gramStart"/>
      <w:r w:rsidRPr="00C60C51">
        <w:t>zwraca</w:t>
      </w:r>
      <w:proofErr w:type="gramEnd"/>
      <w:r w:rsidRPr="00C60C51">
        <w:t xml:space="preserve"> się do Komisji o ponowne przekazanie mu sprawy, jeśli zastąpi ona pierwotny wniosek, wprowadzi w nim istotne zmiany lub planuje ich wprowadzenie;</w:t>
      </w:r>
    </w:p>
    <w:p w:rsidR="00800A66" w:rsidRPr="00C60C51" w:rsidRDefault="00800A66" w:rsidP="00800A66">
      <w:pPr>
        <w:pStyle w:val="NormalHanging12a"/>
      </w:pPr>
      <w:r w:rsidRPr="00C60C51">
        <w:t>3.</w:t>
      </w:r>
      <w:r w:rsidRPr="00C60C51">
        <w:tab/>
      </w:r>
      <w:proofErr w:type="gramStart"/>
      <w:r w:rsidRPr="00C60C51">
        <w:t>zobowiązuje</w:t>
      </w:r>
      <w:proofErr w:type="gramEnd"/>
      <w:r w:rsidRPr="00C60C51">
        <w:t xml:space="preserve"> swoją przewodniczącą do przekazania stanowiska Parlamentu Radzie i Komisji oraz parlamentom narodowym.</w:t>
      </w:r>
    </w:p>
    <w:p w:rsidR="00861C94" w:rsidRDefault="00861C94">
      <w:pPr>
        <w:widowControl/>
        <w:rPr>
          <w:b/>
          <w:szCs w:val="24"/>
        </w:rPr>
      </w:pPr>
      <w:r>
        <w:rPr>
          <w:b/>
          <w:szCs w:val="24"/>
        </w:rPr>
        <w:br w:type="page"/>
      </w:r>
    </w:p>
    <w:p w:rsidR="00493003" w:rsidRPr="008559DA" w:rsidRDefault="00493003" w:rsidP="00493003">
      <w:pPr>
        <w:spacing w:after="240"/>
        <w:rPr>
          <w:b/>
          <w:szCs w:val="24"/>
        </w:rPr>
      </w:pPr>
      <w:r w:rsidRPr="008559DA">
        <w:rPr>
          <w:b/>
          <w:szCs w:val="24"/>
        </w:rPr>
        <w:lastRenderedPageBreak/>
        <w:t>P9_TC1-COD(2022)0092</w:t>
      </w:r>
    </w:p>
    <w:p w:rsidR="00493003" w:rsidRDefault="00493003" w:rsidP="00493003">
      <w:pPr>
        <w:rPr>
          <w:b/>
          <w:szCs w:val="24"/>
        </w:rPr>
      </w:pPr>
      <w:r w:rsidRPr="008559DA">
        <w:rPr>
          <w:b/>
          <w:szCs w:val="24"/>
        </w:rPr>
        <w:t xml:space="preserve">Stanowisko Parlamentu Europejskiego przyjęte w pierwszym czytaniu w dniu 17 stycznia 2024 r. w celu przyjęcia dyrektywy Parlamentu Europejskiego i Rady (UE) 2024/... </w:t>
      </w:r>
      <w:proofErr w:type="gramStart"/>
      <w:r w:rsidR="00861C94" w:rsidRPr="00861C94">
        <w:rPr>
          <w:b/>
          <w:szCs w:val="24"/>
        </w:rPr>
        <w:t>w</w:t>
      </w:r>
      <w:proofErr w:type="gramEnd"/>
      <w:r w:rsidR="00861C94" w:rsidRPr="00861C94">
        <w:rPr>
          <w:b/>
          <w:szCs w:val="24"/>
        </w:rPr>
        <w:t xml:space="preserve"> sprawie zmiany dyrektyw 2005/29/WE i 2011/83/UE w odniesieniu do wzmocnienia pozycji konsumentów w procesie transformacji ekologicznej poprzez lepszą ochronę przed nieuczciwymi praktykami oraz lepsze informowanie</w:t>
      </w:r>
    </w:p>
    <w:p w:rsidR="00861C94" w:rsidRDefault="00861C94" w:rsidP="00493003">
      <w:pPr>
        <w:rPr>
          <w:b/>
          <w:szCs w:val="24"/>
        </w:rPr>
      </w:pPr>
    </w:p>
    <w:p w:rsidR="00861C94" w:rsidRDefault="00861C94" w:rsidP="00861C94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2024/</w:t>
      </w:r>
      <w:r>
        <w:rPr>
          <w:i/>
          <w:lang w:val="pl-PL"/>
        </w:rPr>
        <w:t>825</w:t>
      </w:r>
      <w:r>
        <w:rPr>
          <w:i/>
          <w:lang w:val="pl-PL"/>
        </w:rPr>
        <w:t>.)</w:t>
      </w:r>
    </w:p>
    <w:p w:rsidR="00861C94" w:rsidRPr="008559DA" w:rsidRDefault="00861C94" w:rsidP="00493003">
      <w:pPr>
        <w:rPr>
          <w:szCs w:val="24"/>
        </w:rPr>
      </w:pPr>
      <w:bookmarkStart w:id="7" w:name="_GoBack"/>
      <w:bookmarkEnd w:id="7"/>
    </w:p>
    <w:sectPr w:rsidR="00861C94" w:rsidRPr="008559DA" w:rsidSect="004930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8EE" w:rsidRPr="00C60C51" w:rsidRDefault="00CF78EE">
      <w:r w:rsidRPr="00C60C51">
        <w:separator/>
      </w:r>
    </w:p>
  </w:endnote>
  <w:endnote w:type="continuationSeparator" w:id="0">
    <w:p w:rsidR="00CF78EE" w:rsidRPr="00C60C51" w:rsidRDefault="00CF78EE">
      <w:r w:rsidRPr="00C60C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4" w:rsidRDefault="00861C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493003" w:rsidRDefault="00861C94" w:rsidP="00493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4" w:rsidRDefault="00861C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8EE" w:rsidRPr="00C60C51" w:rsidRDefault="00CF78EE">
      <w:r w:rsidRPr="00C60C51">
        <w:separator/>
      </w:r>
    </w:p>
  </w:footnote>
  <w:footnote w:type="continuationSeparator" w:id="0">
    <w:p w:rsidR="00CF78EE" w:rsidRPr="00C60C51" w:rsidRDefault="00CF78EE">
      <w:r w:rsidRPr="00C60C51">
        <w:continuationSeparator/>
      </w:r>
    </w:p>
  </w:footnote>
  <w:footnote w:id="1">
    <w:p w:rsidR="00800A66" w:rsidRPr="008559DA" w:rsidRDefault="00800A66" w:rsidP="008559DA">
      <w:pPr>
        <w:pStyle w:val="FootnoteText"/>
        <w:ind w:left="567" w:hanging="567"/>
        <w:rPr>
          <w:sz w:val="24"/>
          <w:szCs w:val="24"/>
          <w:lang w:val="pl-PL"/>
        </w:rPr>
      </w:pPr>
      <w:r w:rsidRPr="008559DA">
        <w:rPr>
          <w:rStyle w:val="FootnoteReference"/>
          <w:sz w:val="24"/>
          <w:szCs w:val="24"/>
          <w:lang w:val="pl-PL"/>
        </w:rPr>
        <w:footnoteRef/>
      </w:r>
      <w:r w:rsidR="00C60C51" w:rsidRPr="008559DA">
        <w:rPr>
          <w:sz w:val="24"/>
          <w:szCs w:val="24"/>
          <w:lang w:val="pl-PL"/>
        </w:rPr>
        <w:t xml:space="preserve"> </w:t>
      </w:r>
      <w:r w:rsidR="00C60C51" w:rsidRPr="008559DA">
        <w:rPr>
          <w:sz w:val="24"/>
          <w:szCs w:val="24"/>
          <w:lang w:val="pl-PL"/>
        </w:rPr>
        <w:tab/>
      </w:r>
      <w:r w:rsidRPr="008559DA">
        <w:rPr>
          <w:sz w:val="24"/>
          <w:szCs w:val="24"/>
          <w:lang w:val="pl-PL"/>
        </w:rPr>
        <w:t xml:space="preserve">Dz.U. C 443 z 22.11.2022, </w:t>
      </w:r>
      <w:proofErr w:type="gramStart"/>
      <w:r w:rsidRPr="008559DA">
        <w:rPr>
          <w:sz w:val="24"/>
          <w:szCs w:val="24"/>
          <w:lang w:val="pl-PL"/>
        </w:rPr>
        <w:t>s</w:t>
      </w:r>
      <w:proofErr w:type="gramEnd"/>
      <w:r w:rsidRPr="008559DA">
        <w:rPr>
          <w:sz w:val="24"/>
          <w:szCs w:val="24"/>
          <w:lang w:val="pl-PL"/>
        </w:rPr>
        <w:t>. 75.</w:t>
      </w:r>
    </w:p>
  </w:footnote>
  <w:footnote w:id="2">
    <w:p w:rsidR="00493003" w:rsidRPr="008559DA" w:rsidRDefault="00493003" w:rsidP="008559DA">
      <w:pPr>
        <w:pStyle w:val="FootnoteText"/>
        <w:ind w:left="567" w:hanging="567"/>
        <w:rPr>
          <w:sz w:val="24"/>
          <w:szCs w:val="24"/>
          <w:lang w:val="pl-PL"/>
        </w:rPr>
      </w:pPr>
      <w:r w:rsidRPr="008559DA">
        <w:rPr>
          <w:rStyle w:val="FootnoteReference"/>
          <w:sz w:val="24"/>
          <w:szCs w:val="24"/>
        </w:rPr>
        <w:footnoteRef/>
      </w:r>
      <w:r w:rsidRPr="008559DA">
        <w:rPr>
          <w:sz w:val="24"/>
          <w:szCs w:val="24"/>
          <w:lang w:val="pl-PL"/>
        </w:rPr>
        <w:t xml:space="preserve"> </w:t>
      </w:r>
      <w:r w:rsidRPr="008559DA">
        <w:rPr>
          <w:sz w:val="24"/>
          <w:szCs w:val="24"/>
          <w:lang w:val="pl-PL"/>
        </w:rPr>
        <w:tab/>
        <w:t>Niniejsze stanowisko zastępuje poprawki przyjęte dnia 11 maja 2023 r. (Teksty przyjęte, P9_TA(2023)0201).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4" w:rsidRDefault="00861C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4" w:rsidRPr="008559DA" w:rsidRDefault="00861C94" w:rsidP="008559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4" w:rsidRDefault="00861C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PL"/>
    <w:docVar w:name="dvnumam" w:val="180"/>
    <w:docVar w:name="dvpe" w:val="736.537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y 2005/29/WE i 2011/83/UE w odniesieniu do wzmocnienia pozycji konsumentów w procesie transformacji ekologicznej poprzez lepsze informowanie i lepszą ochronę przed nieuczciwymi praktykami(COM(2022)0143 – C9-0128/2022 – 2022/0092(COD))"/>
  </w:docVars>
  <w:rsids>
    <w:rsidRoot w:val="00CF78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44B"/>
    <w:rsid w:val="001F32AE"/>
    <w:rsid w:val="002767FF"/>
    <w:rsid w:val="00282AF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498B"/>
    <w:rsid w:val="00471C19"/>
    <w:rsid w:val="004867E3"/>
    <w:rsid w:val="0049300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A66"/>
    <w:rsid w:val="00817416"/>
    <w:rsid w:val="00842779"/>
    <w:rsid w:val="008559DA"/>
    <w:rsid w:val="00861C9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C51"/>
    <w:rsid w:val="00C61C0C"/>
    <w:rsid w:val="00C941CB"/>
    <w:rsid w:val="00CC2357"/>
    <w:rsid w:val="00CF071A"/>
    <w:rsid w:val="00CF78E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55D05"/>
  <w15:chartTrackingRefBased/>
  <w15:docId w15:val="{ED30A57F-703F-4E5A-B417-647C4AFE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00A6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00A6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00A6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00A6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00A6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00A66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800A66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800A66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800A66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800A6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00A6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00A6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00A66"/>
    <w:pPr>
      <w:spacing w:after="120"/>
    </w:pPr>
  </w:style>
  <w:style w:type="paragraph" w:customStyle="1" w:styleId="PageHeading">
    <w:name w:val="PageHeading"/>
    <w:basedOn w:val="Normal"/>
    <w:rsid w:val="00800A6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00A66"/>
    <w:rPr>
      <w:b/>
    </w:rPr>
  </w:style>
  <w:style w:type="paragraph" w:customStyle="1" w:styleId="NormalBold12a">
    <w:name w:val="NormalBold12a"/>
    <w:basedOn w:val="Normal"/>
    <w:rsid w:val="00800A66"/>
    <w:pPr>
      <w:spacing w:after="240"/>
    </w:pPr>
    <w:rPr>
      <w:b/>
    </w:rPr>
  </w:style>
  <w:style w:type="paragraph" w:customStyle="1" w:styleId="AmJustText">
    <w:name w:val="AmJustText"/>
    <w:basedOn w:val="Normal"/>
    <w:rsid w:val="00800A6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00A6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00A66"/>
    <w:pPr>
      <w:spacing w:after="480"/>
      <w:ind w:left="1417"/>
    </w:pPr>
  </w:style>
  <w:style w:type="paragraph" w:customStyle="1" w:styleId="CoverNormal">
    <w:name w:val="CoverNormal"/>
    <w:basedOn w:val="Normal"/>
    <w:rsid w:val="00800A66"/>
    <w:pPr>
      <w:ind w:left="1418"/>
    </w:pPr>
  </w:style>
  <w:style w:type="paragraph" w:customStyle="1" w:styleId="AmCrossRef">
    <w:name w:val="AmCrossRef"/>
    <w:basedOn w:val="Normal"/>
    <w:rsid w:val="00800A6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00A6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00A6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00A6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00A6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00A6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00A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A66"/>
    <w:rPr>
      <w:sz w:val="24"/>
      <w:lang w:val="pl-PL"/>
    </w:rPr>
  </w:style>
  <w:style w:type="paragraph" w:customStyle="1" w:styleId="AmOrLang">
    <w:name w:val="AmOrLang"/>
    <w:basedOn w:val="Normal"/>
    <w:rsid w:val="00800A6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00A6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00A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00A66"/>
    <w:pPr>
      <w:spacing w:before="240"/>
    </w:pPr>
    <w:rPr>
      <w:b/>
    </w:rPr>
  </w:style>
  <w:style w:type="paragraph" w:customStyle="1" w:styleId="EPBody">
    <w:name w:val="EPBody"/>
    <w:basedOn w:val="Normal"/>
    <w:rsid w:val="00800A6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00A6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00A66"/>
    <w:pPr>
      <w:spacing w:before="480" w:after="240"/>
    </w:pPr>
  </w:style>
  <w:style w:type="paragraph" w:customStyle="1" w:styleId="Lgendesigne">
    <w:name w:val="Légende signe"/>
    <w:basedOn w:val="Normal"/>
    <w:rsid w:val="00800A6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00A6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00A66"/>
    <w:rPr>
      <w:sz w:val="18"/>
    </w:rPr>
  </w:style>
  <w:style w:type="character" w:styleId="Hyperlink">
    <w:name w:val="Hyperlink"/>
    <w:basedOn w:val="DefaultParagraphFont"/>
    <w:uiPriority w:val="99"/>
    <w:unhideWhenUsed/>
    <w:rsid w:val="00800A66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800A6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800A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A66"/>
    <w:rPr>
      <w:sz w:val="24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800A66"/>
    <w:rPr>
      <w:noProof/>
      <w:sz w:val="24"/>
    </w:rPr>
  </w:style>
  <w:style w:type="paragraph" w:customStyle="1" w:styleId="Normal12">
    <w:name w:val="Normal12"/>
    <w:basedOn w:val="Normal"/>
    <w:link w:val="Normal12Char"/>
    <w:rsid w:val="00800A6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00A6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00A6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00A6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00A6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00A6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00A66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800A6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00A66"/>
    <w:rPr>
      <w:b/>
      <w:sz w:val="24"/>
      <w:lang w:val="pl-PL"/>
    </w:rPr>
  </w:style>
  <w:style w:type="paragraph" w:customStyle="1" w:styleId="Normal12Italic">
    <w:name w:val="Normal12Italic"/>
    <w:basedOn w:val="Normal12"/>
    <w:rsid w:val="00800A66"/>
    <w:rPr>
      <w:i/>
    </w:rPr>
  </w:style>
  <w:style w:type="paragraph" w:customStyle="1" w:styleId="JustificationTitle">
    <w:name w:val="JustificationTitle"/>
    <w:basedOn w:val="Normal"/>
    <w:next w:val="Normal12"/>
    <w:rsid w:val="00800A6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00A6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00A6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800A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00A66"/>
    <w:pPr>
      <w:spacing w:before="240"/>
      <w:jc w:val="center"/>
    </w:pPr>
    <w:rPr>
      <w:i/>
    </w:rPr>
  </w:style>
  <w:style w:type="character" w:customStyle="1" w:styleId="Footer2Middle">
    <w:name w:val="Footer2Middle"/>
    <w:rsid w:val="00800A6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00A66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800A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0A66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800A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0A6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0A66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00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0A66"/>
    <w:rPr>
      <w:b/>
      <w:bCs/>
      <w:lang w:val="pl-PL"/>
    </w:rPr>
  </w:style>
  <w:style w:type="character" w:customStyle="1" w:styleId="NormalBold12bChar">
    <w:name w:val="NormalBold12b Char"/>
    <w:basedOn w:val="DefaultParagraphFont"/>
    <w:link w:val="NormalBold12b"/>
    <w:rsid w:val="00800A66"/>
    <w:rPr>
      <w:b/>
      <w:sz w:val="24"/>
      <w:lang w:val="pl-PL"/>
    </w:rPr>
  </w:style>
  <w:style w:type="character" w:customStyle="1" w:styleId="AMNumberTabsChar">
    <w:name w:val="AMNumberTabs Char"/>
    <w:basedOn w:val="DefaultParagraphFont"/>
    <w:link w:val="AMNumberTabs0"/>
    <w:rsid w:val="00800A66"/>
    <w:rPr>
      <w:b/>
      <w:sz w:val="24"/>
      <w:lang w:val="pl-PL"/>
    </w:rPr>
  </w:style>
  <w:style w:type="paragraph" w:customStyle="1" w:styleId="Normal12a">
    <w:name w:val="Normal12a"/>
    <w:basedOn w:val="Normal"/>
    <w:rsid w:val="00800A66"/>
    <w:pPr>
      <w:spacing w:after="240"/>
    </w:pPr>
  </w:style>
  <w:style w:type="paragraph" w:customStyle="1" w:styleId="PageHeadingNotTOC">
    <w:name w:val="PageHeadingNotTOC"/>
    <w:basedOn w:val="Normal"/>
    <w:rsid w:val="00800A6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00A6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800A66"/>
    <w:pPr>
      <w:spacing w:after="480"/>
    </w:pPr>
  </w:style>
  <w:style w:type="paragraph" w:customStyle="1" w:styleId="NormalBoldCenter">
    <w:name w:val="NormalBoldCenter"/>
    <w:basedOn w:val="Normal"/>
    <w:rsid w:val="00800A66"/>
    <w:pPr>
      <w:jc w:val="center"/>
    </w:pPr>
    <w:rPr>
      <w:b/>
    </w:rPr>
  </w:style>
  <w:style w:type="paragraph" w:customStyle="1" w:styleId="title-bold">
    <w:name w:val="title-bold"/>
    <w:basedOn w:val="Normal"/>
    <w:rsid w:val="00800A66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800A66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800A6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00A6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00A6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00A66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800A66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pl-PL" w:eastAsia="en-US"/>
    </w:rPr>
  </w:style>
  <w:style w:type="character" w:styleId="Emphasis">
    <w:name w:val="Emphasis"/>
    <w:basedOn w:val="DefaultParagraphFont"/>
    <w:uiPriority w:val="20"/>
    <w:qFormat/>
    <w:rsid w:val="00800A66"/>
    <w:rPr>
      <w:i/>
      <w:iCs/>
    </w:rPr>
  </w:style>
  <w:style w:type="paragraph" w:customStyle="1" w:styleId="Point3">
    <w:name w:val="Point 3"/>
    <w:basedOn w:val="Normal"/>
    <w:rsid w:val="00800A6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800A66"/>
    <w:rPr>
      <w:sz w:val="24"/>
      <w:lang w:val="pl-PL"/>
    </w:rPr>
  </w:style>
  <w:style w:type="character" w:styleId="FollowedHyperlink">
    <w:name w:val="FollowedHyperlink"/>
    <w:basedOn w:val="DefaultParagraphFont"/>
    <w:uiPriority w:val="99"/>
    <w:unhideWhenUsed/>
    <w:rsid w:val="00800A66"/>
    <w:rPr>
      <w:color w:val="954F72" w:themeColor="followedHyperlink"/>
      <w:u w:val="single"/>
    </w:rPr>
  </w:style>
  <w:style w:type="paragraph" w:customStyle="1" w:styleId="NormalCenter12a">
    <w:name w:val="NormalCenter12a"/>
    <w:basedOn w:val="Normal"/>
    <w:rsid w:val="00493003"/>
    <w:pPr>
      <w:spacing w:after="240"/>
      <w:jc w:val="center"/>
    </w:pPr>
  </w:style>
  <w:style w:type="paragraph" w:customStyle="1" w:styleId="Text1">
    <w:name w:val="Text 1"/>
    <w:basedOn w:val="Normal"/>
    <w:rsid w:val="00493003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93003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93003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93003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93003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9300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9300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93003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93003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93003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93003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9300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93003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93003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493003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9300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9300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93003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49300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customStyle="1" w:styleId="diff-tte-added">
    <w:name w:val="diff-tte-added"/>
    <w:basedOn w:val="DefaultParagraphFont"/>
    <w:rsid w:val="00493003"/>
    <w:rPr>
      <w:b/>
      <w:i/>
    </w:rPr>
  </w:style>
  <w:style w:type="paragraph" w:styleId="BlockText">
    <w:name w:val="Block Text"/>
    <w:basedOn w:val="Normal"/>
    <w:rsid w:val="00861C94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99B50-206D-4AEA-B167-DD5E9D45E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2024-05-29T09:32:00Z</dcterms:created>
  <dcterms:modified xsi:type="dcterms:W3CDTF">2024-05-29T09:32:00Z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