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46B9" w14:paraId="17378C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76491A" w14:textId="77777777" w:rsidR="00751A4A" w:rsidRPr="003046B9" w:rsidRDefault="002A6669" w:rsidP="0010095E">
            <w:pPr>
              <w:pStyle w:val="EPName"/>
            </w:pPr>
            <w:r w:rsidRPr="003046B9">
              <w:t>Parlamento Europeu</w:t>
            </w:r>
          </w:p>
          <w:p w14:paraId="07DF50E0" w14:textId="77777777" w:rsidR="00751A4A" w:rsidRPr="003046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46B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D2E6078" w14:textId="77777777" w:rsidR="00751A4A" w:rsidRPr="003046B9" w:rsidRDefault="00187494" w:rsidP="0010095E">
            <w:pPr>
              <w:pStyle w:val="EPLogo"/>
            </w:pPr>
            <w:r w:rsidRPr="003046B9">
              <w:rPr>
                <w:noProof/>
                <w:lang w:val="en-GB"/>
              </w:rPr>
              <w:drawing>
                <wp:inline distT="0" distB="0" distL="0" distR="0" wp14:anchorId="07FF9BF2" wp14:editId="740E59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223B17" w14:textId="77777777" w:rsidR="00D058B8" w:rsidRPr="003046B9" w:rsidRDefault="00D058B8" w:rsidP="004C5D52">
      <w:pPr>
        <w:pStyle w:val="LineTop"/>
      </w:pPr>
    </w:p>
    <w:p w14:paraId="4141C349" w14:textId="77777777" w:rsidR="00680577" w:rsidRPr="003046B9" w:rsidRDefault="002A6669" w:rsidP="00680577">
      <w:pPr>
        <w:pStyle w:val="EPBodyTA1"/>
      </w:pPr>
      <w:r w:rsidRPr="003046B9">
        <w:t>TEXTOS APROVADOS</w:t>
      </w:r>
    </w:p>
    <w:p w14:paraId="12EDB0DF" w14:textId="77777777" w:rsidR="00D058B8" w:rsidRPr="003046B9" w:rsidRDefault="00D058B8" w:rsidP="00D058B8">
      <w:pPr>
        <w:pStyle w:val="LineBottom"/>
      </w:pPr>
    </w:p>
    <w:p w14:paraId="43A71D53" w14:textId="49503943" w:rsidR="002A6669" w:rsidRPr="003046B9" w:rsidRDefault="002A6669" w:rsidP="002A6669">
      <w:pPr>
        <w:pStyle w:val="ATHeading1"/>
      </w:pPr>
      <w:bookmarkStart w:id="0" w:name="TANumber"/>
      <w:r w:rsidRPr="003046B9">
        <w:t>P9_</w:t>
      </w:r>
      <w:proofErr w:type="gramStart"/>
      <w:r w:rsidRPr="003046B9">
        <w:t>TA(</w:t>
      </w:r>
      <w:proofErr w:type="gramEnd"/>
      <w:r w:rsidRPr="003046B9">
        <w:t>2024)</w:t>
      </w:r>
      <w:bookmarkEnd w:id="0"/>
      <w:r w:rsidR="00361614" w:rsidRPr="003046B9">
        <w:t>0018</w:t>
      </w:r>
    </w:p>
    <w:p w14:paraId="7D1CC979" w14:textId="77777777" w:rsidR="002A6669" w:rsidRPr="003046B9" w:rsidRDefault="002A6669" w:rsidP="002A6669">
      <w:pPr>
        <w:pStyle w:val="ATHeading2"/>
      </w:pPr>
      <w:bookmarkStart w:id="1" w:name="title"/>
      <w:r w:rsidRPr="003046B9">
        <w:t>Capacitação dos consumidores para a transição ecológica</w:t>
      </w:r>
      <w:bookmarkEnd w:id="1"/>
    </w:p>
    <w:p w14:paraId="546A1C5E" w14:textId="77777777" w:rsidR="002A6669" w:rsidRPr="003046B9" w:rsidRDefault="002A6669" w:rsidP="002A6669">
      <w:pPr>
        <w:rPr>
          <w:i/>
          <w:vanish/>
        </w:rPr>
      </w:pPr>
      <w:r w:rsidRPr="003046B9">
        <w:rPr>
          <w:i/>
        </w:rPr>
        <w:fldChar w:fldCharType="begin"/>
      </w:r>
      <w:r w:rsidRPr="003046B9">
        <w:rPr>
          <w:i/>
        </w:rPr>
        <w:instrText xml:space="preserve"> TC"(</w:instrText>
      </w:r>
      <w:bookmarkStart w:id="2" w:name="DocNumber"/>
      <w:r w:rsidRPr="003046B9">
        <w:rPr>
          <w:i/>
        </w:rPr>
        <w:instrText>A9-0099/2023</w:instrText>
      </w:r>
      <w:bookmarkEnd w:id="2"/>
      <w:r w:rsidRPr="003046B9">
        <w:rPr>
          <w:i/>
        </w:rPr>
        <w:instrText xml:space="preserve"> - Relatora: </w:instrText>
      </w:r>
      <w:proofErr w:type="spellStart"/>
      <w:r w:rsidRPr="003046B9">
        <w:rPr>
          <w:i/>
        </w:rPr>
        <w:instrText>Biljana</w:instrText>
      </w:r>
      <w:proofErr w:type="spellEnd"/>
      <w:r w:rsidRPr="003046B9">
        <w:rPr>
          <w:i/>
        </w:rPr>
        <w:instrText xml:space="preserve"> </w:instrText>
      </w:r>
      <w:proofErr w:type="spellStart"/>
      <w:r w:rsidRPr="003046B9">
        <w:rPr>
          <w:i/>
        </w:rPr>
        <w:instrText>Borzan</w:instrText>
      </w:r>
      <w:proofErr w:type="spellEnd"/>
      <w:r w:rsidRPr="003046B9">
        <w:rPr>
          <w:i/>
        </w:rPr>
        <w:instrText xml:space="preserve">)"\l3 \n&gt; \* MERGEFORMAT </w:instrText>
      </w:r>
      <w:r w:rsidRPr="003046B9">
        <w:rPr>
          <w:i/>
        </w:rPr>
        <w:fldChar w:fldCharType="end"/>
      </w:r>
    </w:p>
    <w:p w14:paraId="05CF3445" w14:textId="77777777" w:rsidR="002A6669" w:rsidRPr="003046B9" w:rsidRDefault="002A6669" w:rsidP="002A6669">
      <w:pPr>
        <w:rPr>
          <w:vanish/>
        </w:rPr>
      </w:pPr>
      <w:bookmarkStart w:id="3" w:name="Commission"/>
      <w:r w:rsidRPr="003046B9">
        <w:rPr>
          <w:vanish/>
        </w:rPr>
        <w:t>Comissão do Mercado Interno e da Proteção dos Consumidores</w:t>
      </w:r>
      <w:bookmarkEnd w:id="3"/>
    </w:p>
    <w:p w14:paraId="7914E0AD" w14:textId="77777777" w:rsidR="002A6669" w:rsidRPr="003046B9" w:rsidRDefault="002A6669" w:rsidP="002A6669">
      <w:pPr>
        <w:rPr>
          <w:vanish/>
        </w:rPr>
      </w:pPr>
      <w:bookmarkStart w:id="4" w:name="PE"/>
      <w:r w:rsidRPr="003046B9">
        <w:rPr>
          <w:vanish/>
        </w:rPr>
        <w:t>PE736.537</w:t>
      </w:r>
      <w:bookmarkEnd w:id="4"/>
    </w:p>
    <w:p w14:paraId="30FC5418" w14:textId="795889BD" w:rsidR="002A6669" w:rsidRPr="003046B9" w:rsidRDefault="002A6669" w:rsidP="002A6669">
      <w:pPr>
        <w:pStyle w:val="ATHeading3"/>
      </w:pPr>
      <w:bookmarkStart w:id="5" w:name="Sujet"/>
      <w:r w:rsidRPr="003046B9">
        <w:t xml:space="preserve">Resolução legislativa do Parlamento Europeu, de </w:t>
      </w:r>
      <w:r w:rsidR="00361614" w:rsidRPr="003046B9">
        <w:t xml:space="preserve">17 </w:t>
      </w:r>
      <w:r w:rsidRPr="003046B9">
        <w:t xml:space="preserve">de </w:t>
      </w:r>
      <w:r w:rsidR="008A4221" w:rsidRPr="003046B9">
        <w:t xml:space="preserve">janeiro </w:t>
      </w:r>
      <w:r w:rsidRPr="003046B9">
        <w:t>de 2024, sobre a proposta de Diretiva do Parlamento Europeu e do Conselho que altera as Diretivas 2005/29/CE e 2011/83/UE no que diz respeito à capacitação dos consumidores para a transição ecológica através de uma melhor proteção contra práticas desleais e de melhor informação</w:t>
      </w:r>
      <w:bookmarkEnd w:id="5"/>
      <w:r w:rsidRPr="003046B9">
        <w:t xml:space="preserve"> </w:t>
      </w:r>
      <w:bookmarkStart w:id="6" w:name="References"/>
      <w:r w:rsidRPr="003046B9">
        <w:t>(</w:t>
      </w:r>
      <w:proofErr w:type="gramStart"/>
      <w:r w:rsidRPr="003046B9">
        <w:t>COM(</w:t>
      </w:r>
      <w:proofErr w:type="gramEnd"/>
      <w:r w:rsidRPr="003046B9">
        <w:t>2022)0143 – C9-0128/2022 – 2022/0092(COD))</w:t>
      </w:r>
      <w:bookmarkEnd w:id="6"/>
    </w:p>
    <w:p w14:paraId="5B32F150" w14:textId="77777777" w:rsidR="002A6669" w:rsidRPr="003046B9" w:rsidRDefault="002A6669" w:rsidP="002A6669"/>
    <w:p w14:paraId="4C6066AC" w14:textId="77777777" w:rsidR="003445EF" w:rsidRPr="003046B9" w:rsidRDefault="003445EF" w:rsidP="003445EF">
      <w:pPr>
        <w:pStyle w:val="NormalBold"/>
      </w:pPr>
      <w:bookmarkStart w:id="7" w:name="TextBodyBegin"/>
      <w:bookmarkEnd w:id="7"/>
      <w:r w:rsidRPr="003046B9">
        <w:t>(Processo legislativo ordinário: primeira leitura)</w:t>
      </w:r>
    </w:p>
    <w:p w14:paraId="294FC1CE" w14:textId="77777777" w:rsidR="003445EF" w:rsidRPr="003046B9" w:rsidRDefault="003445EF" w:rsidP="003445EF">
      <w:pPr>
        <w:pStyle w:val="EPComma"/>
      </w:pPr>
      <w:r w:rsidRPr="003046B9">
        <w:rPr>
          <w:i/>
          <w:iCs/>
        </w:rPr>
        <w:t>O Parlamento Europeu,</w:t>
      </w:r>
    </w:p>
    <w:p w14:paraId="73CAD632" w14:textId="3D3329B6" w:rsidR="003445EF" w:rsidRPr="003046B9" w:rsidRDefault="003445EF" w:rsidP="003445EF">
      <w:pPr>
        <w:pStyle w:val="NormalHanging12a"/>
      </w:pPr>
      <w:r w:rsidRPr="003046B9">
        <w:t>–</w:t>
      </w:r>
      <w:r w:rsidRPr="003046B9">
        <w:tab/>
        <w:t>Tendo em conta a proposta da Comissão ao Parlamento e ao Conselho (</w:t>
      </w:r>
      <w:proofErr w:type="gramStart"/>
      <w:r w:rsidRPr="003046B9">
        <w:t>COM(</w:t>
      </w:r>
      <w:proofErr w:type="gramEnd"/>
      <w:r w:rsidRPr="003046B9">
        <w:t>2022)0143),</w:t>
      </w:r>
    </w:p>
    <w:p w14:paraId="47883E9D" w14:textId="77777777" w:rsidR="003445EF" w:rsidRPr="003046B9" w:rsidRDefault="003445EF" w:rsidP="003445EF">
      <w:pPr>
        <w:pStyle w:val="NormalHanging12a"/>
      </w:pPr>
      <w:r w:rsidRPr="003046B9">
        <w:t>–</w:t>
      </w:r>
      <w:r w:rsidRPr="003046B9">
        <w:tab/>
        <w:t>Tendo em conta o artigo 294.º, n.º 2, e o artigo 114.º do Tratado sobre o Funcionamento da União Europeia, nos termos dos quais a proposta lhe foi apresentada pela Comissão (C9</w:t>
      </w:r>
      <w:r w:rsidRPr="003046B9">
        <w:noBreakHyphen/>
        <w:t>0128/2022),</w:t>
      </w:r>
    </w:p>
    <w:p w14:paraId="50D6F004" w14:textId="77777777" w:rsidR="003445EF" w:rsidRPr="003046B9" w:rsidRDefault="003445EF" w:rsidP="003445EF">
      <w:pPr>
        <w:pStyle w:val="NormalHanging12a"/>
      </w:pPr>
      <w:r w:rsidRPr="003046B9">
        <w:t>–</w:t>
      </w:r>
      <w:r w:rsidRPr="003046B9">
        <w:tab/>
        <w:t>Tendo em conta o artigo 294.º, n.º 3, do Tratado sobre o Funcionamento da União Europeia,</w:t>
      </w:r>
    </w:p>
    <w:p w14:paraId="60C2A144" w14:textId="0CFAC224" w:rsidR="003445EF" w:rsidRPr="003046B9" w:rsidRDefault="003445EF" w:rsidP="003445EF">
      <w:pPr>
        <w:pStyle w:val="NormalHanging12a"/>
      </w:pPr>
      <w:r w:rsidRPr="003046B9">
        <w:t>–</w:t>
      </w:r>
      <w:r w:rsidRPr="003046B9">
        <w:tab/>
        <w:t>Tendo em conta o parecer do Comité Económico e S</w:t>
      </w:r>
      <w:r w:rsidR="008A4221" w:rsidRPr="003046B9">
        <w:t>ocial Europeu de 13 de julho de </w:t>
      </w:r>
      <w:r w:rsidRPr="003046B9">
        <w:t>2022</w:t>
      </w:r>
      <w:r w:rsidRPr="003046B9">
        <w:rPr>
          <w:rStyle w:val="FootnoteReference"/>
          <w:szCs w:val="24"/>
        </w:rPr>
        <w:footnoteReference w:id="1"/>
      </w:r>
      <w:r w:rsidRPr="003046B9">
        <w:t>,</w:t>
      </w:r>
    </w:p>
    <w:p w14:paraId="0AF68D9D" w14:textId="6ED3F538" w:rsidR="00361614" w:rsidRPr="003046B9" w:rsidRDefault="00361614" w:rsidP="003445EF">
      <w:pPr>
        <w:pStyle w:val="NormalHanging12a"/>
      </w:pPr>
      <w:r w:rsidRPr="003046B9">
        <w:t>–</w:t>
      </w:r>
      <w:r w:rsidRPr="003046B9">
        <w:tab/>
      </w:r>
      <w:r w:rsidRPr="003046B9">
        <w:rPr>
          <w:szCs w:val="24"/>
        </w:rPr>
        <w:t>Tendo em conta o acordo provisório aprovado pela comissão competente, nos termos do artigo 74.º, n.º 4, do seu Regimento, e o compromisso assumido pelo representante do Conselho, em carta de 25 de outubro de 2023, de aprovar a posição do Parlamento, nos termos do artigo 294.º, n.º 4, do Tratado sobre o Funcionamento da União Europeia,</w:t>
      </w:r>
    </w:p>
    <w:p w14:paraId="25B1A969" w14:textId="77777777" w:rsidR="003445EF" w:rsidRPr="003046B9" w:rsidRDefault="003445EF" w:rsidP="003445EF">
      <w:pPr>
        <w:pStyle w:val="NormalHanging12a"/>
      </w:pPr>
      <w:r w:rsidRPr="003046B9">
        <w:t>–</w:t>
      </w:r>
      <w:r w:rsidRPr="003046B9">
        <w:tab/>
        <w:t>Tendo em conta o artigo 59.º do seu Regimento,</w:t>
      </w:r>
    </w:p>
    <w:p w14:paraId="2BBCF6B7" w14:textId="77777777" w:rsidR="003445EF" w:rsidRPr="003046B9" w:rsidRDefault="003445EF" w:rsidP="003445EF">
      <w:pPr>
        <w:pStyle w:val="NormalHanging12a"/>
      </w:pPr>
      <w:r w:rsidRPr="003046B9">
        <w:t>–</w:t>
      </w:r>
      <w:r w:rsidRPr="003046B9">
        <w:tab/>
        <w:t>Tendo em conta o parecer da Comissão do Ambiente, da Saúde Pública e da Segurança Alimentar,</w:t>
      </w:r>
    </w:p>
    <w:p w14:paraId="0B518E98" w14:textId="77777777" w:rsidR="003445EF" w:rsidRPr="003046B9" w:rsidRDefault="003445EF" w:rsidP="003445EF">
      <w:pPr>
        <w:pStyle w:val="NormalHanging12a"/>
      </w:pPr>
      <w:r w:rsidRPr="003046B9">
        <w:lastRenderedPageBreak/>
        <w:t>–</w:t>
      </w:r>
      <w:r w:rsidRPr="003046B9">
        <w:tab/>
        <w:t>Tendo em conta o relatório da Comissão do Mercado Interno e da Proteção dos Consumidores (A9</w:t>
      </w:r>
      <w:r w:rsidRPr="003046B9">
        <w:noBreakHyphen/>
        <w:t>0099/2023),</w:t>
      </w:r>
    </w:p>
    <w:p w14:paraId="52D814F7" w14:textId="4BFEEFDC" w:rsidR="003445EF" w:rsidRPr="003046B9" w:rsidRDefault="003445EF" w:rsidP="003445EF">
      <w:pPr>
        <w:pStyle w:val="NormalHanging12a"/>
      </w:pPr>
      <w:r w:rsidRPr="003046B9">
        <w:t>1.</w:t>
      </w:r>
      <w:r w:rsidRPr="003046B9">
        <w:tab/>
        <w:t>Aprova a posição em primeira leitura que se segue</w:t>
      </w:r>
      <w:r w:rsidR="00361614" w:rsidRPr="003046B9">
        <w:rPr>
          <w:rStyle w:val="FootnoteReference"/>
        </w:rPr>
        <w:footnoteReference w:id="2"/>
      </w:r>
      <w:r w:rsidRPr="003046B9">
        <w:t>;</w:t>
      </w:r>
    </w:p>
    <w:p w14:paraId="46A926F7" w14:textId="77777777" w:rsidR="003445EF" w:rsidRPr="003046B9" w:rsidRDefault="003445EF" w:rsidP="003445EF">
      <w:pPr>
        <w:pStyle w:val="NormalHanging12a"/>
      </w:pPr>
      <w:r w:rsidRPr="003046B9">
        <w:t>2.</w:t>
      </w:r>
      <w:r w:rsidRPr="003046B9">
        <w:tab/>
        <w:t>Requer à Comissão que lhe submeta de novo a sua proposta, se a substituir, se a alterar substancialmente ou se pretender alterá</w:t>
      </w:r>
      <w:r w:rsidRPr="003046B9">
        <w:noBreakHyphen/>
        <w:t>la substancialmente;</w:t>
      </w:r>
    </w:p>
    <w:p w14:paraId="6248A666" w14:textId="77777777" w:rsidR="003445EF" w:rsidRPr="003046B9" w:rsidRDefault="003445EF" w:rsidP="003445EF">
      <w:pPr>
        <w:pStyle w:val="NormalHanging12a"/>
      </w:pPr>
      <w:proofErr w:type="gramStart"/>
      <w:r w:rsidRPr="003046B9">
        <w:t>3.</w:t>
      </w:r>
      <w:r w:rsidRPr="003046B9">
        <w:tab/>
        <w:t>Encarrega</w:t>
      </w:r>
      <w:proofErr w:type="gramEnd"/>
      <w:r w:rsidRPr="003046B9">
        <w:t xml:space="preserve"> a sua Presidente de transmitir a posição do Parlamento ao Conselho, à Comissão e aos parlamentos nacionais.</w:t>
      </w:r>
    </w:p>
    <w:p w14:paraId="18247AA3" w14:textId="77777777" w:rsidR="008A4221" w:rsidRPr="003046B9" w:rsidRDefault="008A4221" w:rsidP="003445EF">
      <w:pPr>
        <w:pStyle w:val="NormalHanging12a"/>
      </w:pPr>
    </w:p>
    <w:p w14:paraId="4A81820D" w14:textId="77777777" w:rsidR="008A4221" w:rsidRPr="003046B9" w:rsidRDefault="008A4221" w:rsidP="003445EF">
      <w:pPr>
        <w:sectPr w:rsidR="008A4221" w:rsidRPr="003046B9" w:rsidSect="00B3157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5670775" w14:textId="77777777" w:rsidR="008A4221" w:rsidRPr="00D709B7" w:rsidRDefault="008A4221" w:rsidP="008A4221">
      <w:pPr>
        <w:spacing w:after="240"/>
        <w:rPr>
          <w:b/>
          <w:szCs w:val="24"/>
        </w:rPr>
      </w:pPr>
      <w:r w:rsidRPr="00D709B7">
        <w:rPr>
          <w:b/>
          <w:szCs w:val="24"/>
        </w:rPr>
        <w:lastRenderedPageBreak/>
        <w:t>P9_TC1-</w:t>
      </w:r>
      <w:proofErr w:type="gramStart"/>
      <w:r w:rsidRPr="00D709B7">
        <w:rPr>
          <w:b/>
          <w:szCs w:val="24"/>
        </w:rPr>
        <w:t>COD(</w:t>
      </w:r>
      <w:proofErr w:type="gramEnd"/>
      <w:r w:rsidRPr="00D709B7">
        <w:rPr>
          <w:b/>
          <w:szCs w:val="24"/>
        </w:rPr>
        <w:t>2022)0092</w:t>
      </w:r>
    </w:p>
    <w:p w14:paraId="3C96126F" w14:textId="05A6BB46" w:rsidR="003445EF" w:rsidRDefault="008A4221" w:rsidP="00632FBA">
      <w:pPr>
        <w:spacing w:after="240"/>
        <w:rPr>
          <w:b/>
          <w:szCs w:val="24"/>
        </w:rPr>
      </w:pPr>
      <w:r w:rsidRPr="00D709B7">
        <w:rPr>
          <w:b/>
          <w:szCs w:val="24"/>
        </w:rPr>
        <w:t xml:space="preserve">Posição do Parlamento Europeu aprovada em primeira leitura em </w:t>
      </w:r>
      <w:r w:rsidR="002D7FE1" w:rsidRPr="00D709B7">
        <w:rPr>
          <w:b/>
          <w:szCs w:val="24"/>
        </w:rPr>
        <w:t xml:space="preserve">17 </w:t>
      </w:r>
      <w:r w:rsidRPr="00D709B7">
        <w:rPr>
          <w:b/>
          <w:szCs w:val="24"/>
        </w:rPr>
        <w:t>de janeiro de </w:t>
      </w:r>
      <w:r w:rsidR="00DB191E" w:rsidRPr="00D709B7">
        <w:rPr>
          <w:b/>
          <w:szCs w:val="24"/>
        </w:rPr>
        <w:t>2024 tendo em vista a adoção da</w:t>
      </w:r>
      <w:r w:rsidRPr="00D709B7">
        <w:rPr>
          <w:b/>
          <w:szCs w:val="24"/>
        </w:rPr>
        <w:t xml:space="preserve"> </w:t>
      </w:r>
      <w:r w:rsidR="00DB191E" w:rsidRPr="00D709B7">
        <w:rPr>
          <w:b/>
          <w:szCs w:val="24"/>
        </w:rPr>
        <w:t>Diretiva</w:t>
      </w:r>
      <w:r w:rsidRPr="00D709B7">
        <w:rPr>
          <w:b/>
          <w:szCs w:val="24"/>
        </w:rPr>
        <w:t xml:space="preserve"> (UE) 2024/... do Parlamento Europeu e do Conselho </w:t>
      </w:r>
      <w:r w:rsidR="00DB191E" w:rsidRPr="00D709B7">
        <w:rPr>
          <w:b/>
          <w:szCs w:val="24"/>
        </w:rPr>
        <w:t>que altera as Diretivas 2005/29/CE e 2011/83/UE no que diz respeito à capacitação dos consumidores para a transição ecológica através de uma melhor proteção contra práticas desleais e através de melhor informação</w:t>
      </w:r>
    </w:p>
    <w:p w14:paraId="686B2A51" w14:textId="77728DDA" w:rsidR="009821BD" w:rsidRPr="009821BD" w:rsidRDefault="009821BD" w:rsidP="00632FBA">
      <w:pPr>
        <w:spacing w:after="240"/>
        <w:rPr>
          <w:i/>
          <w:szCs w:val="24"/>
        </w:rPr>
      </w:pPr>
      <w:r w:rsidRPr="009821BD">
        <w:rPr>
          <w:i/>
          <w:szCs w:val="24"/>
        </w:rPr>
        <w:t>(Uma vez que foi alcançado um acordo entre o Parlamento e o Conselho, a posição do Parlamento corresponde ao texto legislativo final, Diretiva (UE) 202</w:t>
      </w:r>
      <w:r>
        <w:rPr>
          <w:i/>
          <w:szCs w:val="24"/>
        </w:rPr>
        <w:t>4</w:t>
      </w:r>
      <w:r w:rsidRPr="009821BD">
        <w:rPr>
          <w:i/>
          <w:szCs w:val="24"/>
        </w:rPr>
        <w:t>/</w:t>
      </w:r>
      <w:r>
        <w:rPr>
          <w:i/>
          <w:szCs w:val="24"/>
        </w:rPr>
        <w:t>825</w:t>
      </w:r>
      <w:bookmarkStart w:id="8" w:name="_GoBack"/>
      <w:bookmarkEnd w:id="8"/>
      <w:r w:rsidRPr="009821BD">
        <w:rPr>
          <w:i/>
          <w:szCs w:val="24"/>
        </w:rPr>
        <w:t>.)</w:t>
      </w:r>
    </w:p>
    <w:sectPr w:rsidR="009821BD" w:rsidRPr="009821BD" w:rsidSect="009821BD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A4471" w14:textId="77777777" w:rsidR="002A6669" w:rsidRPr="00B31579" w:rsidRDefault="002A6669">
      <w:r w:rsidRPr="00B31579">
        <w:separator/>
      </w:r>
    </w:p>
  </w:endnote>
  <w:endnote w:type="continuationSeparator" w:id="0">
    <w:p w14:paraId="024E0CB3" w14:textId="77777777" w:rsidR="002A6669" w:rsidRPr="00B31579" w:rsidRDefault="002A6669">
      <w:r w:rsidRPr="00B315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B9DEA" w14:textId="77777777" w:rsidR="002A6669" w:rsidRPr="00B31579" w:rsidRDefault="002A6669">
      <w:r w:rsidRPr="00B31579">
        <w:separator/>
      </w:r>
    </w:p>
  </w:footnote>
  <w:footnote w:type="continuationSeparator" w:id="0">
    <w:p w14:paraId="74FFF37D" w14:textId="77777777" w:rsidR="002A6669" w:rsidRPr="00B31579" w:rsidRDefault="002A6669">
      <w:r w:rsidRPr="00B31579">
        <w:continuationSeparator/>
      </w:r>
    </w:p>
  </w:footnote>
  <w:footnote w:id="1">
    <w:p w14:paraId="1D2E7156" w14:textId="77777777" w:rsidR="003445EF" w:rsidRPr="00D709B7" w:rsidRDefault="003445EF" w:rsidP="00D709B7">
      <w:pPr>
        <w:pStyle w:val="FootnoteText"/>
        <w:ind w:left="567" w:hanging="567"/>
        <w:rPr>
          <w:sz w:val="24"/>
          <w:szCs w:val="24"/>
          <w:lang w:val="pt-PT"/>
        </w:rPr>
      </w:pPr>
      <w:r w:rsidRPr="00D709B7">
        <w:rPr>
          <w:rStyle w:val="FootnoteReference"/>
          <w:sz w:val="24"/>
          <w:szCs w:val="24"/>
          <w:lang w:val="pt-PT"/>
        </w:rPr>
        <w:footnoteRef/>
      </w:r>
      <w:r w:rsidR="00B31579" w:rsidRPr="00D709B7">
        <w:rPr>
          <w:sz w:val="24"/>
          <w:szCs w:val="24"/>
          <w:lang w:val="pt-PT"/>
        </w:rPr>
        <w:t xml:space="preserve"> </w:t>
      </w:r>
      <w:r w:rsidR="00B31579" w:rsidRPr="00D709B7">
        <w:rPr>
          <w:sz w:val="24"/>
          <w:szCs w:val="24"/>
          <w:lang w:val="pt-PT"/>
        </w:rPr>
        <w:tab/>
      </w:r>
      <w:r w:rsidRPr="00D709B7">
        <w:rPr>
          <w:sz w:val="24"/>
          <w:szCs w:val="24"/>
          <w:lang w:val="pt-PT"/>
        </w:rPr>
        <w:t>JO C 443 de 22.11.2022, p. 75.</w:t>
      </w:r>
    </w:p>
  </w:footnote>
  <w:footnote w:id="2">
    <w:p w14:paraId="0E44A55D" w14:textId="3C704A64" w:rsidR="00361614" w:rsidRPr="00D709B7" w:rsidRDefault="00361614" w:rsidP="00D709B7">
      <w:pPr>
        <w:pStyle w:val="FootnoteText"/>
        <w:ind w:left="567" w:hanging="567"/>
        <w:rPr>
          <w:sz w:val="24"/>
          <w:szCs w:val="24"/>
          <w:lang w:val="pt-PT"/>
        </w:rPr>
      </w:pPr>
      <w:r w:rsidRPr="00D709B7">
        <w:rPr>
          <w:rStyle w:val="FootnoteReference"/>
          <w:sz w:val="24"/>
          <w:szCs w:val="24"/>
        </w:rPr>
        <w:footnoteRef/>
      </w:r>
      <w:r w:rsidRPr="00D709B7">
        <w:rPr>
          <w:sz w:val="24"/>
          <w:szCs w:val="24"/>
          <w:lang w:val="pt-PT"/>
        </w:rPr>
        <w:t xml:space="preserve"> </w:t>
      </w:r>
      <w:r w:rsidRPr="00D709B7">
        <w:rPr>
          <w:sz w:val="24"/>
          <w:szCs w:val="24"/>
          <w:lang w:val="pt-PT"/>
        </w:rPr>
        <w:tab/>
        <w:t>A presente posição substitui as alterações aprovadas em 11 de maio de 2023 (Textos Aprovados, P9_</w:t>
      </w:r>
      <w:proofErr w:type="gramStart"/>
      <w:r w:rsidRPr="00D709B7">
        <w:rPr>
          <w:sz w:val="24"/>
          <w:szCs w:val="24"/>
          <w:lang w:val="pt-PT"/>
        </w:rPr>
        <w:t>TA(</w:t>
      </w:r>
      <w:proofErr w:type="gramEnd"/>
      <w:r w:rsidRPr="00D709B7">
        <w:rPr>
          <w:sz w:val="24"/>
          <w:szCs w:val="24"/>
          <w:lang w:val="pt-PT"/>
        </w:rPr>
        <w:t>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PT"/>
    <w:docVar w:name="dvnumam" w:val="180"/>
    <w:docVar w:name="dvpe" w:val="736.537"/>
    <w:docVar w:name="dvrapporteur" w:val="Relatora: "/>
    <w:docVar w:name="dvstar" w:val="***I"/>
    <w:docVar w:name="dvtitre" w:val="Resolução legislativa do Parlamento Europeu, de ... de ... de 2024,_x000d__x000a_ sobre a proposta de Diretiva do Parlamento Europeu e do Conselho que altera as Diretivas 2005/29/CE e 2011/83/UE no que diz respeito à capacitação dos consumidores para a transição ecológica através de uma melhor proteção contra práticas desleais e de melhor informação(COM(2022)0143 – C9-0128/2022 – 2022/0092(COD))"/>
  </w:docVars>
  <w:rsids>
    <w:rsidRoot w:val="002A6669"/>
    <w:rsid w:val="00002272"/>
    <w:rsid w:val="00064002"/>
    <w:rsid w:val="000677B9"/>
    <w:rsid w:val="000831BA"/>
    <w:rsid w:val="000A42CC"/>
    <w:rsid w:val="000C4967"/>
    <w:rsid w:val="000E7DD9"/>
    <w:rsid w:val="0010095E"/>
    <w:rsid w:val="00125B37"/>
    <w:rsid w:val="00187494"/>
    <w:rsid w:val="001F32AE"/>
    <w:rsid w:val="002767FF"/>
    <w:rsid w:val="002A6669"/>
    <w:rsid w:val="002B18FE"/>
    <w:rsid w:val="002B5493"/>
    <w:rsid w:val="002D7FE1"/>
    <w:rsid w:val="003046B9"/>
    <w:rsid w:val="00307BC5"/>
    <w:rsid w:val="00343214"/>
    <w:rsid w:val="003445EF"/>
    <w:rsid w:val="003616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2FB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26E"/>
    <w:rsid w:val="00881A7B"/>
    <w:rsid w:val="008840E5"/>
    <w:rsid w:val="00887B3E"/>
    <w:rsid w:val="008A4221"/>
    <w:rsid w:val="008C2AC6"/>
    <w:rsid w:val="00930C23"/>
    <w:rsid w:val="0093193B"/>
    <w:rsid w:val="009509D8"/>
    <w:rsid w:val="00950B64"/>
    <w:rsid w:val="00981893"/>
    <w:rsid w:val="009821B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579"/>
    <w:rsid w:val="00B558F0"/>
    <w:rsid w:val="00BD48FE"/>
    <w:rsid w:val="00BD7BD8"/>
    <w:rsid w:val="00BE5670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9B7"/>
    <w:rsid w:val="00D834A0"/>
    <w:rsid w:val="00D872DF"/>
    <w:rsid w:val="00D91E21"/>
    <w:rsid w:val="00DA7FCD"/>
    <w:rsid w:val="00DB191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FACFC"/>
  <w15:chartTrackingRefBased/>
  <w15:docId w15:val="{CEA4CDA4-8129-4A9D-8D6F-E66364AB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445E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445E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445E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445E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445E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445EF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3445EF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3445EF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3445EF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3445E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445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445E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445EF"/>
    <w:pPr>
      <w:spacing w:after="120"/>
    </w:pPr>
  </w:style>
  <w:style w:type="paragraph" w:customStyle="1" w:styleId="PageHeading">
    <w:name w:val="PageHeading"/>
    <w:basedOn w:val="Normal"/>
    <w:rsid w:val="003445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445EF"/>
    <w:rPr>
      <w:b/>
    </w:rPr>
  </w:style>
  <w:style w:type="paragraph" w:customStyle="1" w:styleId="NormalBold12a">
    <w:name w:val="NormalBold12a"/>
    <w:basedOn w:val="Normal"/>
    <w:rsid w:val="003445EF"/>
    <w:pPr>
      <w:spacing w:after="240"/>
    </w:pPr>
    <w:rPr>
      <w:b/>
    </w:rPr>
  </w:style>
  <w:style w:type="paragraph" w:customStyle="1" w:styleId="AmJustText">
    <w:name w:val="AmJustText"/>
    <w:basedOn w:val="Normal"/>
    <w:rsid w:val="003445E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445E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445EF"/>
    <w:pPr>
      <w:spacing w:after="480"/>
      <w:ind w:left="1417"/>
    </w:pPr>
  </w:style>
  <w:style w:type="paragraph" w:customStyle="1" w:styleId="CoverNormal">
    <w:name w:val="CoverNormal"/>
    <w:basedOn w:val="Normal"/>
    <w:rsid w:val="003445EF"/>
    <w:pPr>
      <w:ind w:left="1418"/>
    </w:pPr>
  </w:style>
  <w:style w:type="paragraph" w:customStyle="1" w:styleId="AmCrossRef">
    <w:name w:val="AmCrossRef"/>
    <w:basedOn w:val="Normal"/>
    <w:rsid w:val="003445E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445E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445E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445E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445E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445EF"/>
    <w:pPr>
      <w:spacing w:before="240" w:after="1200"/>
    </w:pPr>
  </w:style>
  <w:style w:type="paragraph" w:styleId="Header">
    <w:name w:val="header"/>
    <w:basedOn w:val="Normal"/>
    <w:link w:val="HeaderChar"/>
    <w:rsid w:val="003445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445EF"/>
    <w:rPr>
      <w:sz w:val="24"/>
      <w:lang w:val="pt-PT"/>
    </w:rPr>
  </w:style>
  <w:style w:type="paragraph" w:customStyle="1" w:styleId="AmOrLang">
    <w:name w:val="AmOrLang"/>
    <w:basedOn w:val="Normal"/>
    <w:rsid w:val="003445E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445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445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445EF"/>
    <w:pPr>
      <w:spacing w:before="240"/>
    </w:pPr>
    <w:rPr>
      <w:b/>
    </w:rPr>
  </w:style>
  <w:style w:type="paragraph" w:customStyle="1" w:styleId="EPBody">
    <w:name w:val="EPBody"/>
    <w:basedOn w:val="Normal"/>
    <w:rsid w:val="003445E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445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445EF"/>
    <w:pPr>
      <w:spacing w:before="480" w:after="240"/>
    </w:pPr>
  </w:style>
  <w:style w:type="paragraph" w:customStyle="1" w:styleId="Lgendesigne">
    <w:name w:val="Légende signe"/>
    <w:basedOn w:val="Normal"/>
    <w:rsid w:val="003445E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445E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445EF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3445EF"/>
    <w:rPr>
      <w:b/>
      <w:sz w:val="24"/>
      <w:lang w:val="pt-PT"/>
    </w:rPr>
  </w:style>
  <w:style w:type="character" w:styleId="Hyperlink">
    <w:name w:val="Hyperlink"/>
    <w:basedOn w:val="DefaultParagraphFont"/>
    <w:uiPriority w:val="99"/>
    <w:unhideWhenUsed/>
    <w:rsid w:val="003445EF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3445E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3445EF"/>
    <w:rPr>
      <w:noProof/>
      <w:sz w:val="24"/>
    </w:rPr>
  </w:style>
  <w:style w:type="paragraph" w:customStyle="1" w:styleId="Normal12">
    <w:name w:val="Normal12"/>
    <w:basedOn w:val="Normal"/>
    <w:link w:val="Normal12Char"/>
    <w:rsid w:val="003445E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445E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445E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445E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445E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445E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3445EF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3445EF"/>
    <w:pPr>
      <w:spacing w:after="120"/>
    </w:pPr>
  </w:style>
  <w:style w:type="paragraph" w:customStyle="1" w:styleId="Normal12Italic">
    <w:name w:val="Normal12Italic"/>
    <w:basedOn w:val="Normal12"/>
    <w:rsid w:val="003445EF"/>
    <w:rPr>
      <w:i/>
    </w:rPr>
  </w:style>
  <w:style w:type="paragraph" w:customStyle="1" w:styleId="JustificationTitle">
    <w:name w:val="JustificationTitle"/>
    <w:basedOn w:val="Normal"/>
    <w:next w:val="Normal12"/>
    <w:rsid w:val="003445E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445E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445E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3445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445EF"/>
    <w:pPr>
      <w:spacing w:before="240"/>
      <w:jc w:val="center"/>
    </w:pPr>
    <w:rPr>
      <w:i/>
    </w:rPr>
  </w:style>
  <w:style w:type="character" w:customStyle="1" w:styleId="Footer2Middle">
    <w:name w:val="Footer2Middle"/>
    <w:rsid w:val="003445E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445EF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3445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45EF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qFormat/>
    <w:rsid w:val="003445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445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45E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445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45EF"/>
    <w:rPr>
      <w:b/>
      <w:bCs/>
      <w:lang w:val="pt-PT"/>
    </w:rPr>
  </w:style>
  <w:style w:type="character" w:customStyle="1" w:styleId="NormalBold12bChar">
    <w:name w:val="NormalBold12b Char"/>
    <w:basedOn w:val="DefaultParagraphFont"/>
    <w:link w:val="NormalBold12b"/>
    <w:rsid w:val="003445EF"/>
    <w:rPr>
      <w:b/>
      <w:sz w:val="24"/>
      <w:lang w:val="pt-PT"/>
    </w:rPr>
  </w:style>
  <w:style w:type="character" w:customStyle="1" w:styleId="AMNumberTabsChar">
    <w:name w:val="AMNumberTabs Char"/>
    <w:basedOn w:val="DefaultParagraphFont"/>
    <w:link w:val="AMNumberTabs0"/>
    <w:rsid w:val="003445EF"/>
    <w:rPr>
      <w:b/>
      <w:sz w:val="24"/>
      <w:lang w:val="pt-PT"/>
    </w:rPr>
  </w:style>
  <w:style w:type="paragraph" w:customStyle="1" w:styleId="Normal12a">
    <w:name w:val="Normal12a"/>
    <w:basedOn w:val="Normal"/>
    <w:rsid w:val="003445EF"/>
    <w:pPr>
      <w:spacing w:after="240"/>
    </w:pPr>
  </w:style>
  <w:style w:type="paragraph" w:customStyle="1" w:styleId="PageHeadingNotTOC">
    <w:name w:val="PageHeadingNotTOC"/>
    <w:basedOn w:val="Normal"/>
    <w:rsid w:val="003445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445E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3445EF"/>
    <w:pPr>
      <w:spacing w:after="480"/>
    </w:pPr>
  </w:style>
  <w:style w:type="paragraph" w:customStyle="1" w:styleId="NormalBoldCenter">
    <w:name w:val="NormalBoldCenter"/>
    <w:basedOn w:val="Normal"/>
    <w:rsid w:val="003445EF"/>
    <w:pPr>
      <w:jc w:val="center"/>
    </w:pPr>
    <w:rPr>
      <w:b/>
    </w:rPr>
  </w:style>
  <w:style w:type="paragraph" w:customStyle="1" w:styleId="title-bold">
    <w:name w:val="title-bold"/>
    <w:basedOn w:val="Normal"/>
    <w:rsid w:val="003445EF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3445EF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3445E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445E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445E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445EF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3445EF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pt-PT" w:eastAsia="en-US"/>
    </w:rPr>
  </w:style>
  <w:style w:type="character" w:styleId="Emphasis">
    <w:name w:val="Emphasis"/>
    <w:basedOn w:val="DefaultParagraphFont"/>
    <w:uiPriority w:val="20"/>
    <w:qFormat/>
    <w:rsid w:val="003445EF"/>
    <w:rPr>
      <w:i/>
      <w:iCs/>
    </w:rPr>
  </w:style>
  <w:style w:type="paragraph" w:customStyle="1" w:styleId="Point3">
    <w:name w:val="Point 3"/>
    <w:basedOn w:val="Normal"/>
    <w:rsid w:val="003445EF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3445EF"/>
    <w:rPr>
      <w:sz w:val="24"/>
      <w:lang w:val="pt-PT"/>
    </w:rPr>
  </w:style>
  <w:style w:type="paragraph" w:styleId="Footer">
    <w:name w:val="footer"/>
    <w:basedOn w:val="Normal"/>
    <w:link w:val="FooterChar"/>
    <w:rsid w:val="003445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445EF"/>
    <w:rPr>
      <w:sz w:val="24"/>
      <w:lang w:val="pt-PT"/>
    </w:rPr>
  </w:style>
  <w:style w:type="character" w:styleId="FollowedHyperlink">
    <w:name w:val="FollowedHyperlink"/>
    <w:basedOn w:val="DefaultParagraphFont"/>
    <w:rsid w:val="00DB191E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632FBA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2877D-E962-41F5-A020-8F0180885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2024-05-28T07:31:00Z</dcterms:created>
  <dcterms:modified xsi:type="dcterms:W3CDTF">2024-05-28T07:31:00Z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