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B3583" w14:paraId="27D1B42A" w14:textId="77777777" w:rsidTr="0010095E">
        <w:trPr>
          <w:trHeight w:hRule="exact" w:val="1418"/>
        </w:trPr>
        <w:tc>
          <w:tcPr>
            <w:tcW w:w="6804" w:type="dxa"/>
            <w:shd w:val="clear" w:color="auto" w:fill="auto"/>
            <w:vAlign w:val="center"/>
          </w:tcPr>
          <w:p w14:paraId="6A10D910" w14:textId="77777777" w:rsidR="00751A4A" w:rsidRPr="00DB3583" w:rsidRDefault="00316173" w:rsidP="0010095E">
            <w:pPr>
              <w:pStyle w:val="EPName"/>
            </w:pPr>
            <w:r w:rsidRPr="00DB3583">
              <w:t>Европейски</w:t>
            </w:r>
            <w:r w:rsidR="00F318C0" w:rsidRPr="00DB3583">
              <w:t xml:space="preserve"> парламент</w:t>
            </w:r>
          </w:p>
          <w:p w14:paraId="236429C9" w14:textId="77777777" w:rsidR="00751A4A" w:rsidRPr="00DB3583" w:rsidRDefault="00817416" w:rsidP="00756632">
            <w:pPr>
              <w:pStyle w:val="EPTerm"/>
              <w:rPr>
                <w:rStyle w:val="HideTWBExt"/>
                <w:noProof w:val="0"/>
                <w:vanish w:val="0"/>
                <w:color w:val="auto"/>
              </w:rPr>
            </w:pPr>
            <w:r w:rsidRPr="00DB3583">
              <w:t>2019</w:t>
            </w:r>
            <w:r w:rsidR="00316173">
              <w:t> – </w:t>
            </w:r>
            <w:r w:rsidRPr="00DB3583">
              <w:t>2024</w:t>
            </w:r>
          </w:p>
        </w:tc>
        <w:tc>
          <w:tcPr>
            <w:tcW w:w="2268" w:type="dxa"/>
            <w:shd w:val="clear" w:color="auto" w:fill="auto"/>
          </w:tcPr>
          <w:p w14:paraId="54A3B7DE" w14:textId="77777777" w:rsidR="00751A4A" w:rsidRPr="00DB3583" w:rsidRDefault="00187494" w:rsidP="0010095E">
            <w:pPr>
              <w:pStyle w:val="EPLogo"/>
            </w:pPr>
            <w:r w:rsidRPr="00DB3583">
              <w:rPr>
                <w:noProof/>
                <w:lang w:val="en-GB"/>
              </w:rPr>
              <w:drawing>
                <wp:inline distT="0" distB="0" distL="0" distR="0" wp14:anchorId="7902B002" wp14:editId="772740D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2F9740B" w14:textId="77777777" w:rsidR="00D058B8" w:rsidRPr="00DB3583" w:rsidRDefault="00D058B8" w:rsidP="004C5D52">
      <w:pPr>
        <w:pStyle w:val="LineTop"/>
      </w:pPr>
    </w:p>
    <w:p w14:paraId="26E59A19" w14:textId="77777777" w:rsidR="00680577" w:rsidRPr="00DB3583" w:rsidRDefault="00F318C0" w:rsidP="00680577">
      <w:pPr>
        <w:pStyle w:val="EPBodyTA1"/>
      </w:pPr>
      <w:r w:rsidRPr="00DB3583">
        <w:t>ПРИЕТИ ТЕКСТОВЕ</w:t>
      </w:r>
    </w:p>
    <w:p w14:paraId="51556B3A" w14:textId="77777777" w:rsidR="00D058B8" w:rsidRPr="00DB3583" w:rsidRDefault="00D058B8" w:rsidP="00D058B8">
      <w:pPr>
        <w:pStyle w:val="LineBottom"/>
      </w:pPr>
    </w:p>
    <w:p w14:paraId="54FF681C" w14:textId="080C937E" w:rsidR="00F318C0" w:rsidRPr="00E816E3" w:rsidRDefault="00F318C0" w:rsidP="00C97183">
      <w:pPr>
        <w:pStyle w:val="ATHeading1"/>
      </w:pPr>
      <w:bookmarkStart w:id="0" w:name="TANumber"/>
      <w:r w:rsidRPr="00DB3583">
        <w:t>P9_TA(2024)</w:t>
      </w:r>
      <w:bookmarkEnd w:id="0"/>
      <w:r w:rsidR="00C97183" w:rsidRPr="00DB3583">
        <w:t>00</w:t>
      </w:r>
      <w:r w:rsidR="00C97183" w:rsidRPr="00183ADA">
        <w:t>19</w:t>
      </w:r>
    </w:p>
    <w:p w14:paraId="6549E46B" w14:textId="77777777" w:rsidR="00F318C0" w:rsidRPr="00DB3583" w:rsidRDefault="00F318C0" w:rsidP="00F318C0">
      <w:pPr>
        <w:pStyle w:val="ATHeading2"/>
      </w:pPr>
      <w:bookmarkStart w:id="1" w:name="title"/>
      <w:r w:rsidRPr="00DB3583">
        <w:t>Живак: дентална амалгама и други продукти с добавен живак, за които се прилагат ограничения за производство, внос и износ</w:t>
      </w:r>
      <w:bookmarkEnd w:id="1"/>
    </w:p>
    <w:p w14:paraId="5ECCCC70" w14:textId="77777777" w:rsidR="00F318C0" w:rsidRPr="00DB3583" w:rsidRDefault="00F318C0" w:rsidP="00F318C0">
      <w:pPr>
        <w:rPr>
          <w:i/>
          <w:vanish/>
        </w:rPr>
      </w:pPr>
      <w:r w:rsidRPr="00DB3583">
        <w:rPr>
          <w:i/>
        </w:rPr>
        <w:fldChar w:fldCharType="begin"/>
      </w:r>
      <w:r w:rsidRPr="00DB3583">
        <w:rPr>
          <w:i/>
        </w:rPr>
        <w:instrText xml:space="preserve"> TC"(</w:instrText>
      </w:r>
      <w:bookmarkStart w:id="2" w:name="DocNumber"/>
      <w:r w:rsidRPr="00DB3583">
        <w:rPr>
          <w:i/>
        </w:rPr>
        <w:instrText>A9-0002/2024</w:instrText>
      </w:r>
      <w:bookmarkEnd w:id="2"/>
      <w:r w:rsidRPr="00DB3583">
        <w:rPr>
          <w:i/>
        </w:rPr>
        <w:instrText xml:space="preserve"> - Докладчик: Марлене Мортлер)"\l3 \n&gt; \* MERGEFORMAT </w:instrText>
      </w:r>
      <w:r w:rsidRPr="00DB3583">
        <w:rPr>
          <w:i/>
        </w:rPr>
        <w:fldChar w:fldCharType="end"/>
      </w:r>
    </w:p>
    <w:p w14:paraId="71CBD048" w14:textId="77777777" w:rsidR="00F318C0" w:rsidRPr="00DB3583" w:rsidRDefault="00F318C0" w:rsidP="00F318C0">
      <w:pPr>
        <w:rPr>
          <w:vanish/>
        </w:rPr>
      </w:pPr>
      <w:bookmarkStart w:id="3" w:name="Commission"/>
      <w:r w:rsidRPr="00DB3583">
        <w:rPr>
          <w:vanish/>
        </w:rPr>
        <w:t>Комисия по околна среда, обществено здраве и безопасност на храните</w:t>
      </w:r>
      <w:bookmarkEnd w:id="3"/>
    </w:p>
    <w:p w14:paraId="33025411" w14:textId="77777777" w:rsidR="00F318C0" w:rsidRPr="00DB3583" w:rsidRDefault="00F318C0" w:rsidP="00F318C0">
      <w:pPr>
        <w:rPr>
          <w:vanish/>
        </w:rPr>
      </w:pPr>
      <w:bookmarkStart w:id="4" w:name="PE"/>
      <w:r w:rsidRPr="00DB3583">
        <w:rPr>
          <w:vanish/>
        </w:rPr>
        <w:t>PE753.554</w:t>
      </w:r>
      <w:bookmarkEnd w:id="4"/>
    </w:p>
    <w:p w14:paraId="7B5FD807" w14:textId="61221073" w:rsidR="00F318C0" w:rsidRPr="00DB3583" w:rsidRDefault="00C97183" w:rsidP="00C97183">
      <w:pPr>
        <w:pStyle w:val="ATHeading3"/>
      </w:pPr>
      <w:bookmarkStart w:id="5" w:name="Sujet"/>
      <w:r>
        <w:t xml:space="preserve">Изменения, приети от Европейския парламент на </w:t>
      </w:r>
      <w:r w:rsidRPr="00C97183">
        <w:t>17</w:t>
      </w:r>
      <w:r w:rsidR="00F318C0" w:rsidRPr="00DB3583">
        <w:t xml:space="preserve"> </w:t>
      </w:r>
      <w:r w:rsidR="00316173">
        <w:t xml:space="preserve">януари </w:t>
      </w:r>
      <w:r w:rsidR="00F318C0" w:rsidRPr="00DB3583">
        <w:t xml:space="preserve">2024 г. </w:t>
      </w:r>
      <w:r>
        <w:t>към</w:t>
      </w:r>
      <w:r w:rsidRPr="00DB3583">
        <w:t xml:space="preserve"> </w:t>
      </w:r>
      <w:r w:rsidR="00F318C0" w:rsidRPr="00DB3583">
        <w:t>предложението за регламент на Европейския парламент и на Съвета за изменение на Регламент (ЕС) 2017/852 на Европейския парламент и на Съвета от 17 май 2017 г. относно живака по отношение на денталната амалгама и други продукти с добавен живак, за които се прилагат ограничения за производство, внос и износ</w:t>
      </w:r>
      <w:bookmarkEnd w:id="5"/>
      <w:r w:rsidR="00F318C0" w:rsidRPr="00DB3583">
        <w:t xml:space="preserve"> </w:t>
      </w:r>
      <w:bookmarkStart w:id="6" w:name="References"/>
      <w:r w:rsidR="00F318C0" w:rsidRPr="00DB3583">
        <w:t>(COM(2023)0395 – C9-0309/2023 – 2023/0272(COD))</w:t>
      </w:r>
      <w:bookmarkEnd w:id="6"/>
      <w:r>
        <w:rPr>
          <w:rStyle w:val="FootnoteReference"/>
        </w:rPr>
        <w:footnoteReference w:id="1"/>
      </w:r>
    </w:p>
    <w:p w14:paraId="26EF8C2A" w14:textId="77777777" w:rsidR="00F318C0" w:rsidRPr="00DB3583" w:rsidRDefault="00F318C0" w:rsidP="00F318C0"/>
    <w:p w14:paraId="4EE0F868" w14:textId="77777777" w:rsidR="005C571B" w:rsidRPr="00DB3583" w:rsidRDefault="005C571B" w:rsidP="005C571B">
      <w:pPr>
        <w:pStyle w:val="NormalBold"/>
      </w:pPr>
      <w:bookmarkStart w:id="7" w:name="TextBodyBegin"/>
      <w:bookmarkEnd w:id="7"/>
      <w:r w:rsidRPr="00DB3583">
        <w:t>(Обикновена законодателна процедура: първо четене)</w:t>
      </w:r>
    </w:p>
    <w:p w14:paraId="3B34DB33" w14:textId="77777777" w:rsidR="005C571B" w:rsidRPr="00DB3583" w:rsidRDefault="005C571B" w:rsidP="005C571B">
      <w:pPr>
        <w:rPr>
          <w:b/>
        </w:rPr>
      </w:pPr>
    </w:p>
    <w:p w14:paraId="75CA007A" w14:textId="77777777" w:rsidR="005C571B" w:rsidRPr="00DB3583" w:rsidRDefault="005C571B" w:rsidP="005C571B">
      <w:r w:rsidRPr="00DB3583">
        <w:br w:type="page"/>
      </w:r>
    </w:p>
    <w:p w14:paraId="61813710" w14:textId="77777777" w:rsidR="005C571B" w:rsidRPr="00DB3583" w:rsidRDefault="005C571B" w:rsidP="005C571B"/>
    <w:p w14:paraId="352A4CA3" w14:textId="77777777" w:rsidR="005C571B" w:rsidRPr="00DB3583" w:rsidRDefault="005C571B" w:rsidP="005C571B">
      <w:pPr>
        <w:pStyle w:val="AmNumberTabs"/>
      </w:pPr>
      <w:r w:rsidRPr="00DB3583">
        <w:t>Изменение</w:t>
      </w:r>
      <w:r w:rsidRPr="00DB3583">
        <w:tab/>
      </w:r>
      <w:r w:rsidRPr="00DB3583">
        <w:tab/>
        <w:t>1</w:t>
      </w:r>
    </w:p>
    <w:p w14:paraId="32CACB4D" w14:textId="77777777" w:rsidR="005C571B" w:rsidRPr="00DB3583" w:rsidRDefault="005C571B" w:rsidP="005C571B"/>
    <w:p w14:paraId="28E62AC1" w14:textId="77777777" w:rsidR="005C571B" w:rsidRPr="00DB3583" w:rsidRDefault="005C571B" w:rsidP="005C571B">
      <w:pPr>
        <w:pStyle w:val="NormalBold"/>
        <w:keepNext/>
      </w:pPr>
      <w:r w:rsidRPr="00DB3583">
        <w:t>Предложение за регламент</w:t>
      </w:r>
    </w:p>
    <w:p w14:paraId="21030987" w14:textId="77777777" w:rsidR="005C571B" w:rsidRPr="00DB3583" w:rsidRDefault="005C571B" w:rsidP="005C571B">
      <w:pPr>
        <w:pStyle w:val="NormalBold"/>
      </w:pPr>
      <w:r w:rsidRPr="00DB3583">
        <w:t>Съображение 1 a (ново)</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71B" w:rsidRPr="00DB3583" w14:paraId="3CE79F28" w14:textId="77777777" w:rsidTr="00C8629D">
        <w:trPr>
          <w:jc w:val="center"/>
        </w:trPr>
        <w:tc>
          <w:tcPr>
            <w:tcW w:w="9752" w:type="dxa"/>
            <w:gridSpan w:val="2"/>
          </w:tcPr>
          <w:p w14:paraId="0C914A9A" w14:textId="77777777" w:rsidR="005C571B" w:rsidRPr="00DB3583" w:rsidRDefault="005C571B" w:rsidP="00C8629D">
            <w:pPr>
              <w:keepNext/>
            </w:pPr>
          </w:p>
        </w:tc>
      </w:tr>
      <w:tr w:rsidR="005C571B" w:rsidRPr="00DB3583" w14:paraId="733CFEED" w14:textId="77777777" w:rsidTr="00C8629D">
        <w:trPr>
          <w:jc w:val="center"/>
        </w:trPr>
        <w:tc>
          <w:tcPr>
            <w:tcW w:w="4876" w:type="dxa"/>
          </w:tcPr>
          <w:p w14:paraId="1CD197A0" w14:textId="77777777" w:rsidR="005C571B" w:rsidRPr="00DB3583" w:rsidRDefault="005C571B" w:rsidP="00C8629D">
            <w:pPr>
              <w:pStyle w:val="ColumnHeading"/>
              <w:keepNext/>
            </w:pPr>
            <w:r w:rsidRPr="00DB3583">
              <w:t>Текст, предложен от Комисията</w:t>
            </w:r>
          </w:p>
        </w:tc>
        <w:tc>
          <w:tcPr>
            <w:tcW w:w="4876" w:type="dxa"/>
          </w:tcPr>
          <w:p w14:paraId="2FB2A3A7" w14:textId="77777777" w:rsidR="005C571B" w:rsidRPr="00DB3583" w:rsidRDefault="005C571B" w:rsidP="00C8629D">
            <w:pPr>
              <w:pStyle w:val="ColumnHeading"/>
              <w:keepNext/>
            </w:pPr>
            <w:r w:rsidRPr="00DB3583">
              <w:t>Изменение</w:t>
            </w:r>
          </w:p>
        </w:tc>
      </w:tr>
      <w:tr w:rsidR="005C571B" w:rsidRPr="00DB3583" w14:paraId="0F213E60" w14:textId="77777777" w:rsidTr="00C8629D">
        <w:trPr>
          <w:jc w:val="center"/>
        </w:trPr>
        <w:tc>
          <w:tcPr>
            <w:tcW w:w="4876" w:type="dxa"/>
          </w:tcPr>
          <w:p w14:paraId="060CD252" w14:textId="77777777" w:rsidR="005C571B" w:rsidRPr="00DB3583" w:rsidRDefault="005C571B" w:rsidP="00C8629D">
            <w:pPr>
              <w:pStyle w:val="Normal6"/>
            </w:pPr>
          </w:p>
        </w:tc>
        <w:tc>
          <w:tcPr>
            <w:tcW w:w="4876" w:type="dxa"/>
          </w:tcPr>
          <w:p w14:paraId="34ED4FF5" w14:textId="77777777" w:rsidR="005C571B" w:rsidRPr="00DB3583" w:rsidRDefault="005C571B" w:rsidP="00C8629D">
            <w:pPr>
              <w:pStyle w:val="Normal6"/>
              <w:rPr>
                <w:szCs w:val="24"/>
              </w:rPr>
            </w:pPr>
            <w:r w:rsidRPr="00DB3583">
              <w:rPr>
                <w:b/>
                <w:i/>
              </w:rPr>
              <w:t>(1а)</w:t>
            </w:r>
            <w:r w:rsidRPr="00DB3583">
              <w:rPr>
                <w:b/>
                <w:i/>
              </w:rPr>
              <w:tab/>
              <w:t>Живакът като химикал е проблем в световен мащаб за околната среда поради своя пренос на далечни разстояния в атмосферата, неговата устойчивост след антропогенното му въвеждане в околната среда и способността му да се натрупва биологично в екосистемите. Живакът също така значително вреди на човешкото здраве и се предава от майките на децата чрез плацентата или чрез кърменето. Замърсяването на околната среда с живак може да е резултат от антропогенни дейности, включително недостатъчно управление на отпадъците от живак, кремация или неправилно прилагане на задължителни сепаратори в зъболекарските практики.</w:t>
            </w:r>
          </w:p>
        </w:tc>
      </w:tr>
    </w:tbl>
    <w:p w14:paraId="0962B096" w14:textId="77777777" w:rsidR="005C571B" w:rsidRPr="00DB3583" w:rsidRDefault="005C571B" w:rsidP="005C571B"/>
    <w:p w14:paraId="2A1D1773" w14:textId="77777777" w:rsidR="005C571B" w:rsidRPr="00DB3583" w:rsidRDefault="005C571B" w:rsidP="005C571B">
      <w:pPr>
        <w:pStyle w:val="AmNumberTabs"/>
      </w:pPr>
      <w:r w:rsidRPr="00DB3583">
        <w:t>Изменение</w:t>
      </w:r>
      <w:r w:rsidRPr="00DB3583">
        <w:tab/>
      </w:r>
      <w:r w:rsidRPr="00DB3583">
        <w:tab/>
        <w:t>2</w:t>
      </w:r>
    </w:p>
    <w:p w14:paraId="39197005" w14:textId="77777777" w:rsidR="005C571B" w:rsidRPr="00DB3583" w:rsidRDefault="005C571B" w:rsidP="005C571B"/>
    <w:p w14:paraId="1FEB301B" w14:textId="77777777" w:rsidR="005C571B" w:rsidRPr="00DB3583" w:rsidRDefault="005C571B" w:rsidP="005C571B">
      <w:pPr>
        <w:pStyle w:val="NormalBold"/>
        <w:keepNext/>
      </w:pPr>
      <w:r w:rsidRPr="00DB3583">
        <w:t>Предложение за регламент</w:t>
      </w:r>
    </w:p>
    <w:p w14:paraId="1CA14FCE" w14:textId="77777777" w:rsidR="005C571B" w:rsidRPr="00DB3583" w:rsidRDefault="005C571B" w:rsidP="005C571B">
      <w:pPr>
        <w:pStyle w:val="NormalBold"/>
      </w:pPr>
      <w:r w:rsidRPr="00DB3583">
        <w:t>Съображение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71B" w:rsidRPr="00DB3583" w14:paraId="782216BC" w14:textId="77777777" w:rsidTr="00C8629D">
        <w:trPr>
          <w:jc w:val="center"/>
        </w:trPr>
        <w:tc>
          <w:tcPr>
            <w:tcW w:w="9752" w:type="dxa"/>
            <w:gridSpan w:val="2"/>
          </w:tcPr>
          <w:p w14:paraId="737F5D10" w14:textId="77777777" w:rsidR="005C571B" w:rsidRPr="00DB3583" w:rsidRDefault="005C571B" w:rsidP="00C8629D">
            <w:pPr>
              <w:keepNext/>
            </w:pPr>
          </w:p>
        </w:tc>
      </w:tr>
      <w:tr w:rsidR="005C571B" w:rsidRPr="00DB3583" w14:paraId="15930EBF" w14:textId="77777777" w:rsidTr="00C8629D">
        <w:trPr>
          <w:jc w:val="center"/>
        </w:trPr>
        <w:tc>
          <w:tcPr>
            <w:tcW w:w="4876" w:type="dxa"/>
          </w:tcPr>
          <w:p w14:paraId="4ECF281A" w14:textId="77777777" w:rsidR="005C571B" w:rsidRPr="00DB3583" w:rsidRDefault="005C571B" w:rsidP="00C8629D">
            <w:pPr>
              <w:pStyle w:val="ColumnHeading"/>
              <w:keepNext/>
            </w:pPr>
            <w:r w:rsidRPr="00DB3583">
              <w:t>Текст, предложен от Комисията</w:t>
            </w:r>
          </w:p>
        </w:tc>
        <w:tc>
          <w:tcPr>
            <w:tcW w:w="4876" w:type="dxa"/>
          </w:tcPr>
          <w:p w14:paraId="7C424662" w14:textId="77777777" w:rsidR="005C571B" w:rsidRPr="00DB3583" w:rsidRDefault="005C571B" w:rsidP="00C8629D">
            <w:pPr>
              <w:pStyle w:val="ColumnHeading"/>
              <w:keepNext/>
            </w:pPr>
            <w:r w:rsidRPr="00DB3583">
              <w:t>Изменение</w:t>
            </w:r>
          </w:p>
        </w:tc>
      </w:tr>
      <w:tr w:rsidR="005C571B" w:rsidRPr="00DB3583" w14:paraId="2FC19BA6" w14:textId="77777777" w:rsidTr="00C8629D">
        <w:trPr>
          <w:jc w:val="center"/>
        </w:trPr>
        <w:tc>
          <w:tcPr>
            <w:tcW w:w="4876" w:type="dxa"/>
          </w:tcPr>
          <w:p w14:paraId="45A973A7" w14:textId="77777777" w:rsidR="005C571B" w:rsidRPr="00DB3583" w:rsidRDefault="005C571B" w:rsidP="00C8629D">
            <w:pPr>
              <w:pStyle w:val="Normal6"/>
            </w:pPr>
            <w:r w:rsidRPr="00DB3583">
              <w:t>(4)</w:t>
            </w:r>
            <w:r w:rsidRPr="00DB3583">
              <w:tab/>
              <w:t xml:space="preserve">Като се има предвид наличието на безживачни алтернативи, е целесъобразно да се забрани използването на дентална амалгама за дентално лечение на всички членове на населението, като същевременно се запази възможността за използване на дентална амалгама за пациенти със специфични медицински нужди. За да се предотврати производството на дентална амалгама, която е забранена на пазара на Съюза, с цел износ от Съюза, </w:t>
            </w:r>
            <w:r w:rsidRPr="00DB3583">
              <w:lastRenderedPageBreak/>
              <w:t>е необходимо да се забрани производството и износът на дентална амалгама. Поради това член 10 от Регламент (ЕС) 2017/852 следва да бъде съответно изменен.</w:t>
            </w:r>
          </w:p>
        </w:tc>
        <w:tc>
          <w:tcPr>
            <w:tcW w:w="4876" w:type="dxa"/>
          </w:tcPr>
          <w:p w14:paraId="10C6A556" w14:textId="77777777" w:rsidR="005C571B" w:rsidRPr="00DB3583" w:rsidRDefault="005C571B" w:rsidP="00C8629D">
            <w:pPr>
              <w:pStyle w:val="Normal6"/>
              <w:rPr>
                <w:szCs w:val="24"/>
              </w:rPr>
            </w:pPr>
            <w:r w:rsidRPr="00DB3583">
              <w:lastRenderedPageBreak/>
              <w:t>(4)</w:t>
            </w:r>
            <w:r w:rsidRPr="00DB3583">
              <w:tab/>
              <w:t xml:space="preserve">Като се има предвид наличието на безживачни алтернативи, </w:t>
            </w:r>
            <w:r w:rsidRPr="00DB3583">
              <w:rPr>
                <w:b/>
                <w:i/>
              </w:rPr>
              <w:t>достъпността на алтернативните материали и текущият преход към безживачни пломби в много държави членки,</w:t>
            </w:r>
            <w:r w:rsidRPr="00DB3583">
              <w:t xml:space="preserve"> е целесъобразно да се забрани използването на дентална амалгама за дентално лечение на всички членове на населението, като същевременно се запази възможността за използване на дентална амалгама за пациенти със специфични медицински нужди.</w:t>
            </w:r>
            <w:r w:rsidRPr="00DB3583">
              <w:rPr>
                <w:b/>
                <w:i/>
              </w:rPr>
              <w:t xml:space="preserve"> </w:t>
            </w:r>
            <w:r w:rsidRPr="00DB3583">
              <w:rPr>
                <w:b/>
                <w:i/>
              </w:rPr>
              <w:lastRenderedPageBreak/>
              <w:t>Преходът към безживачни алтернативи за стоматологични</w:t>
            </w:r>
            <w:r w:rsidRPr="00DB3583">
              <w:t xml:space="preserve"> </w:t>
            </w:r>
            <w:r w:rsidRPr="00DB3583">
              <w:rPr>
                <w:b/>
                <w:i/>
              </w:rPr>
              <w:t>пломби вече е напреднал в много държави членки, като по този начин се подчертава осъществимостта и необходимостта от тази забрана като икономически ефективен начин за предотвратяване на допълнително замърсяване с живак</w:t>
            </w:r>
            <w:r w:rsidRPr="00DB3583">
              <w:t>.</w:t>
            </w:r>
            <w:r w:rsidRPr="00DB3583">
              <w:rPr>
                <w:b/>
                <w:i/>
              </w:rPr>
              <w:t xml:space="preserve"> </w:t>
            </w:r>
            <w:r w:rsidRPr="00DB3583">
              <w:t>За да се предотврати производството на дентална амалгама, която е забранена на пазара на Съюза, с цел износ от Съюза, е необходимо да се забрани производството и износът на дентална амалгама. Поради това член 10 от Регламент (ЕС) 2017/852 следва да бъде съответно изменен.</w:t>
            </w:r>
          </w:p>
        </w:tc>
      </w:tr>
    </w:tbl>
    <w:p w14:paraId="317D0D1E" w14:textId="77777777" w:rsidR="005C571B" w:rsidRPr="00DB3583" w:rsidRDefault="005C571B" w:rsidP="005C571B"/>
    <w:p w14:paraId="256CFB43" w14:textId="77777777" w:rsidR="005C571B" w:rsidRPr="00DB3583" w:rsidRDefault="005C571B" w:rsidP="005C571B">
      <w:pPr>
        <w:pStyle w:val="AmNumberTabs"/>
      </w:pPr>
      <w:r w:rsidRPr="00DB3583">
        <w:t>Изменение</w:t>
      </w:r>
      <w:r w:rsidRPr="00DB3583">
        <w:tab/>
      </w:r>
      <w:r w:rsidRPr="00DB3583">
        <w:tab/>
        <w:t>3</w:t>
      </w:r>
    </w:p>
    <w:p w14:paraId="60EFF821" w14:textId="77777777" w:rsidR="005C571B" w:rsidRPr="00DB3583" w:rsidRDefault="005C571B" w:rsidP="005C571B"/>
    <w:p w14:paraId="710EEC11" w14:textId="77777777" w:rsidR="005C571B" w:rsidRPr="00DB3583" w:rsidRDefault="005C571B" w:rsidP="005C571B">
      <w:pPr>
        <w:pStyle w:val="NormalBold"/>
        <w:keepNext/>
      </w:pPr>
      <w:r w:rsidRPr="00DB3583">
        <w:t>Предложение за регламент</w:t>
      </w:r>
    </w:p>
    <w:p w14:paraId="64833F76" w14:textId="77777777" w:rsidR="005C571B" w:rsidRPr="00DB3583" w:rsidRDefault="005C571B" w:rsidP="005C571B">
      <w:pPr>
        <w:pStyle w:val="NormalBold"/>
      </w:pPr>
      <w:r w:rsidRPr="00DB3583">
        <w:t>Съображение 4 a (ново)</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C571B" w:rsidRPr="00DB3583" w14:paraId="4FFBC50B" w14:textId="77777777" w:rsidTr="00C97183">
        <w:trPr>
          <w:jc w:val="center"/>
        </w:trPr>
        <w:tc>
          <w:tcPr>
            <w:tcW w:w="9752" w:type="dxa"/>
            <w:gridSpan w:val="2"/>
          </w:tcPr>
          <w:p w14:paraId="1A26724D" w14:textId="77777777" w:rsidR="005C571B" w:rsidRPr="00DB3583" w:rsidRDefault="005C571B" w:rsidP="00C8629D">
            <w:pPr>
              <w:keepNext/>
            </w:pPr>
          </w:p>
        </w:tc>
      </w:tr>
      <w:tr w:rsidR="005C571B" w:rsidRPr="00DB3583" w14:paraId="7F7218EF" w14:textId="77777777" w:rsidTr="00C97183">
        <w:trPr>
          <w:jc w:val="center"/>
        </w:trPr>
        <w:tc>
          <w:tcPr>
            <w:tcW w:w="4876" w:type="dxa"/>
          </w:tcPr>
          <w:p w14:paraId="08C3255F" w14:textId="77777777" w:rsidR="005C571B" w:rsidRPr="00DB3583" w:rsidRDefault="005C571B" w:rsidP="00C8629D">
            <w:pPr>
              <w:pStyle w:val="ColumnHeading"/>
              <w:keepNext/>
            </w:pPr>
            <w:r w:rsidRPr="00DB3583">
              <w:t>Текст, предложен от Комисията</w:t>
            </w:r>
          </w:p>
        </w:tc>
        <w:tc>
          <w:tcPr>
            <w:tcW w:w="4876" w:type="dxa"/>
          </w:tcPr>
          <w:p w14:paraId="417D4FFB" w14:textId="77777777" w:rsidR="005C571B" w:rsidRPr="00DB3583" w:rsidRDefault="005C571B" w:rsidP="00C8629D">
            <w:pPr>
              <w:pStyle w:val="ColumnHeading"/>
              <w:keepNext/>
            </w:pPr>
            <w:r w:rsidRPr="00DB3583">
              <w:t>Изменение</w:t>
            </w:r>
          </w:p>
        </w:tc>
      </w:tr>
      <w:tr w:rsidR="005C571B" w:rsidRPr="00DB3583" w14:paraId="7F3D0F39" w14:textId="77777777" w:rsidTr="00C97183">
        <w:trPr>
          <w:jc w:val="center"/>
        </w:trPr>
        <w:tc>
          <w:tcPr>
            <w:tcW w:w="4876" w:type="dxa"/>
          </w:tcPr>
          <w:p w14:paraId="57339756" w14:textId="77777777" w:rsidR="005C571B" w:rsidRPr="00DB3583" w:rsidRDefault="005C571B" w:rsidP="00C8629D">
            <w:pPr>
              <w:pStyle w:val="Normal6"/>
            </w:pPr>
          </w:p>
        </w:tc>
        <w:tc>
          <w:tcPr>
            <w:tcW w:w="4876" w:type="dxa"/>
          </w:tcPr>
          <w:p w14:paraId="7141AAA9" w14:textId="77777777" w:rsidR="005C571B" w:rsidRPr="00DB3583" w:rsidRDefault="005C571B" w:rsidP="00C8629D">
            <w:pPr>
              <w:pStyle w:val="Normal6"/>
              <w:rPr>
                <w:szCs w:val="24"/>
              </w:rPr>
            </w:pPr>
            <w:r w:rsidRPr="00DB3583">
              <w:rPr>
                <w:b/>
                <w:i/>
              </w:rPr>
              <w:t>(4а)</w:t>
            </w:r>
            <w:r w:rsidRPr="00DB3583">
              <w:rPr>
                <w:b/>
                <w:i/>
              </w:rPr>
              <w:tab/>
              <w:t>Крематориумите са значителен източник на изпускания на живак в атмосферата и дори при постепенно премахване на денталната амалгама, крематориумите ще продължат да допринасят за замърсяването на въздуха, водата и почвата с живак. Необходимо е да се събере информация за мерките, прилагани в държавите членки, и да се разработят насоки за крематориумите, за да се постигне адекватно предотвратяване на замърсяването и да се смекчи въздействието върху околната среда и човешкото здраве.</w:t>
            </w:r>
          </w:p>
        </w:tc>
      </w:tr>
    </w:tbl>
    <w:p w14:paraId="4CA66FB5" w14:textId="77777777" w:rsidR="00C97183" w:rsidRPr="00F307FD" w:rsidRDefault="00C97183" w:rsidP="00C97183">
      <w:pPr>
        <w:pStyle w:val="AmNumberTabs"/>
      </w:pPr>
      <w:r w:rsidRPr="00F307FD">
        <w:t>Изменение</w:t>
      </w:r>
      <w:r w:rsidRPr="00F307FD">
        <w:tab/>
      </w:r>
      <w:r w:rsidRPr="00F307FD">
        <w:tab/>
        <w:t>16</w:t>
      </w:r>
    </w:p>
    <w:p w14:paraId="28183DC2" w14:textId="77777777" w:rsidR="00C97183" w:rsidRPr="00F307FD" w:rsidRDefault="00C97183" w:rsidP="00C97183">
      <w:pPr>
        <w:pStyle w:val="NormalBold12b"/>
      </w:pPr>
      <w:r w:rsidRPr="00F307FD">
        <w:t>Предложение за регламент</w:t>
      </w:r>
    </w:p>
    <w:p w14:paraId="45060E7F" w14:textId="1AC4545C" w:rsidR="00C97183" w:rsidRPr="00F307FD" w:rsidRDefault="00E816E3" w:rsidP="00C97183">
      <w:pPr>
        <w:pStyle w:val="NormalBold"/>
      </w:pPr>
      <w:r>
        <w:t>Съображение 4 б</w:t>
      </w:r>
      <w:r w:rsidR="00C97183" w:rsidRPr="00F307FD">
        <w:t xml:space="preserve"> (ново)</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7183" w:rsidRPr="00F307FD" w14:paraId="4EBF726C" w14:textId="77777777" w:rsidTr="0054517C">
        <w:trPr>
          <w:trHeight w:hRule="exact" w:val="240"/>
          <w:jc w:val="center"/>
        </w:trPr>
        <w:tc>
          <w:tcPr>
            <w:tcW w:w="9752" w:type="dxa"/>
            <w:gridSpan w:val="2"/>
          </w:tcPr>
          <w:p w14:paraId="146701DF" w14:textId="77777777" w:rsidR="00C97183" w:rsidRPr="00F307FD" w:rsidRDefault="00C97183" w:rsidP="0054517C"/>
        </w:tc>
      </w:tr>
      <w:tr w:rsidR="00C97183" w:rsidRPr="00F307FD" w14:paraId="0D596483" w14:textId="77777777" w:rsidTr="0054517C">
        <w:trPr>
          <w:trHeight w:val="240"/>
          <w:jc w:val="center"/>
        </w:trPr>
        <w:tc>
          <w:tcPr>
            <w:tcW w:w="4876" w:type="dxa"/>
          </w:tcPr>
          <w:p w14:paraId="21956BBC" w14:textId="77777777" w:rsidR="00C97183" w:rsidRPr="00F307FD" w:rsidRDefault="00C97183" w:rsidP="0054517C">
            <w:pPr>
              <w:pStyle w:val="AmColumnHeading"/>
            </w:pPr>
            <w:r w:rsidRPr="00F307FD">
              <w:lastRenderedPageBreak/>
              <w:t>Текст, предложен от Комисията</w:t>
            </w:r>
          </w:p>
        </w:tc>
        <w:tc>
          <w:tcPr>
            <w:tcW w:w="4876" w:type="dxa"/>
          </w:tcPr>
          <w:p w14:paraId="7C52BE3F" w14:textId="77777777" w:rsidR="00C97183" w:rsidRPr="00F307FD" w:rsidRDefault="00C97183" w:rsidP="0054517C">
            <w:pPr>
              <w:pStyle w:val="AmColumnHeading"/>
            </w:pPr>
            <w:r w:rsidRPr="00F307FD">
              <w:t>Изменение</w:t>
            </w:r>
          </w:p>
        </w:tc>
      </w:tr>
      <w:tr w:rsidR="00C97183" w:rsidRPr="00F307FD" w14:paraId="76443EA7" w14:textId="77777777" w:rsidTr="0054517C">
        <w:trPr>
          <w:jc w:val="center"/>
        </w:trPr>
        <w:tc>
          <w:tcPr>
            <w:tcW w:w="4876" w:type="dxa"/>
          </w:tcPr>
          <w:p w14:paraId="39719F2D" w14:textId="77777777" w:rsidR="00C97183" w:rsidRPr="00F307FD" w:rsidRDefault="00C97183" w:rsidP="0054517C">
            <w:pPr>
              <w:pStyle w:val="Normal6a"/>
            </w:pPr>
          </w:p>
        </w:tc>
        <w:tc>
          <w:tcPr>
            <w:tcW w:w="4876" w:type="dxa"/>
          </w:tcPr>
          <w:p w14:paraId="56F453EB" w14:textId="41E583FC" w:rsidR="00C97183" w:rsidRPr="00F307FD" w:rsidRDefault="00E816E3" w:rsidP="0054517C">
            <w:pPr>
              <w:pStyle w:val="Normal6a"/>
            </w:pPr>
            <w:r>
              <w:rPr>
                <w:b/>
                <w:i/>
              </w:rPr>
              <w:t>(4б</w:t>
            </w:r>
            <w:r w:rsidR="00C97183" w:rsidRPr="00F307FD">
              <w:rPr>
                <w:b/>
                <w:i/>
              </w:rPr>
              <w:t>)</w:t>
            </w:r>
            <w:r w:rsidR="00C97183" w:rsidRPr="00F307FD">
              <w:tab/>
            </w:r>
            <w:r w:rsidR="00C97183" w:rsidRPr="00F307FD">
              <w:rPr>
                <w:b/>
                <w:i/>
              </w:rPr>
              <w:t>За да се ограничи социално-икономическото въздействие на преминаването към безживачни пломби върху разходите за стоматологични грижи за пациентите и зъболекарите, държавите членки следва да се стремят да осигурят подходящо възстановяване на разходите за безживачни алтернативи. Постепенното премахване на денталната амалгама следва да бъде придружено от професионално обучение за зъболекарите, когато е целесъобразно, с цел адаптиране към новите техники.</w:t>
            </w:r>
          </w:p>
        </w:tc>
      </w:tr>
    </w:tbl>
    <w:p w14:paraId="23C587C9" w14:textId="3324762B" w:rsidR="00C97183" w:rsidRDefault="00C97183" w:rsidP="00C97183"/>
    <w:p w14:paraId="647E0B65" w14:textId="734E7403" w:rsidR="005C571B" w:rsidRPr="00DB3583" w:rsidRDefault="005C571B" w:rsidP="00C97183"/>
    <w:p w14:paraId="52880E1D" w14:textId="77777777" w:rsidR="005C571B" w:rsidRPr="00DB3583" w:rsidRDefault="005C571B" w:rsidP="005C571B">
      <w:pPr>
        <w:pStyle w:val="AmNumberTabs"/>
      </w:pPr>
      <w:r w:rsidRPr="00DB3583">
        <w:t>Изменение</w:t>
      </w:r>
      <w:r w:rsidRPr="00DB3583">
        <w:tab/>
      </w:r>
      <w:r w:rsidRPr="00DB3583">
        <w:tab/>
        <w:t>4</w:t>
      </w:r>
    </w:p>
    <w:p w14:paraId="48924201" w14:textId="77777777" w:rsidR="005C571B" w:rsidRPr="00DB3583" w:rsidRDefault="005C571B" w:rsidP="005C571B"/>
    <w:p w14:paraId="2DFB078A" w14:textId="77777777" w:rsidR="005C571B" w:rsidRPr="00DB3583" w:rsidRDefault="005C571B" w:rsidP="005C571B">
      <w:pPr>
        <w:pStyle w:val="NormalBold"/>
        <w:keepNext/>
      </w:pPr>
      <w:r w:rsidRPr="00DB3583">
        <w:t>Предложение за регламент</w:t>
      </w:r>
    </w:p>
    <w:p w14:paraId="125D178C" w14:textId="77777777" w:rsidR="005C571B" w:rsidRPr="00DB3583" w:rsidRDefault="005C571B" w:rsidP="005C571B">
      <w:pPr>
        <w:pStyle w:val="NormalBold"/>
      </w:pPr>
      <w:r w:rsidRPr="00DB3583">
        <w:t>Съображение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71B" w:rsidRPr="00DB3583" w14:paraId="437882B5" w14:textId="77777777" w:rsidTr="00C8629D">
        <w:trPr>
          <w:jc w:val="center"/>
        </w:trPr>
        <w:tc>
          <w:tcPr>
            <w:tcW w:w="9752" w:type="dxa"/>
            <w:gridSpan w:val="2"/>
          </w:tcPr>
          <w:p w14:paraId="185D043E" w14:textId="77777777" w:rsidR="005C571B" w:rsidRPr="00DB3583" w:rsidRDefault="005C571B" w:rsidP="00C8629D">
            <w:pPr>
              <w:keepNext/>
            </w:pPr>
          </w:p>
        </w:tc>
      </w:tr>
      <w:tr w:rsidR="005C571B" w:rsidRPr="00DB3583" w14:paraId="161152D2" w14:textId="77777777" w:rsidTr="00C8629D">
        <w:trPr>
          <w:jc w:val="center"/>
        </w:trPr>
        <w:tc>
          <w:tcPr>
            <w:tcW w:w="4876" w:type="dxa"/>
          </w:tcPr>
          <w:p w14:paraId="013B3ED6" w14:textId="77777777" w:rsidR="005C571B" w:rsidRPr="00DB3583" w:rsidRDefault="005C571B" w:rsidP="00C8629D">
            <w:pPr>
              <w:pStyle w:val="ColumnHeading"/>
              <w:keepNext/>
            </w:pPr>
            <w:r w:rsidRPr="00DB3583">
              <w:t>Текст, предложен от Комисията</w:t>
            </w:r>
          </w:p>
        </w:tc>
        <w:tc>
          <w:tcPr>
            <w:tcW w:w="4876" w:type="dxa"/>
          </w:tcPr>
          <w:p w14:paraId="58E64C7E" w14:textId="77777777" w:rsidR="005C571B" w:rsidRPr="00DB3583" w:rsidRDefault="005C571B" w:rsidP="00C8629D">
            <w:pPr>
              <w:pStyle w:val="ColumnHeading"/>
              <w:keepNext/>
            </w:pPr>
            <w:r w:rsidRPr="00DB3583">
              <w:t>Изменение</w:t>
            </w:r>
          </w:p>
        </w:tc>
      </w:tr>
      <w:tr w:rsidR="005C571B" w:rsidRPr="00DB3583" w14:paraId="785ED5F5" w14:textId="77777777" w:rsidTr="00C8629D">
        <w:trPr>
          <w:jc w:val="center"/>
        </w:trPr>
        <w:tc>
          <w:tcPr>
            <w:tcW w:w="4876" w:type="dxa"/>
          </w:tcPr>
          <w:p w14:paraId="31A30773" w14:textId="77777777" w:rsidR="005C571B" w:rsidRPr="00DB3583" w:rsidRDefault="005C571B" w:rsidP="00C8629D">
            <w:pPr>
              <w:pStyle w:val="Normal6"/>
            </w:pPr>
            <w:r w:rsidRPr="00DB3583">
              <w:t>(5)</w:t>
            </w:r>
            <w:r w:rsidRPr="00DB3583">
              <w:tab/>
              <w:t>С член 4, параграф 1 от Директива 2011/65/ЕС на Европейския парламент и на Съвета</w:t>
            </w:r>
            <w:r w:rsidRPr="00DB3583">
              <w:rPr>
                <w:vertAlign w:val="superscript"/>
              </w:rPr>
              <w:t>44</w:t>
            </w:r>
            <w:r w:rsidRPr="00DB3583">
              <w:t xml:space="preserve"> се забранява пускането на пазара на Съюза и вносът в Съюза на определено електрическо и електронно оборудване, съдържащо живак. В приложение III към посочената директива са изброени, наред с други елементи, някои лампи с добавен живак, които са освободени от посочената забрана до посочените в него дати. Това освобождаване вече изтече на 13 април 2016 г. за нелинейните халофосфатни лампи </w:t>
            </w:r>
            <w:r w:rsidRPr="00DB3583">
              <w:rPr>
                <w:b/>
                <w:i/>
              </w:rPr>
              <w:t>и ще изтече</w:t>
            </w:r>
            <w:r w:rsidRPr="00DB3583">
              <w:t xml:space="preserve"> на 24 февруари 2023 г. </w:t>
            </w:r>
            <w:r w:rsidRPr="00DB3583">
              <w:rPr>
                <w:b/>
                <w:i/>
              </w:rPr>
              <w:t>или на 24 февруари 2027 г.</w:t>
            </w:r>
            <w:r w:rsidRPr="00DB3583">
              <w:t xml:space="preserve"> за някои компактни луминесцентни лампи, линейни луминесцентни лампи и натриеви лампи с високо налягане (лампи с натриеви пари) за общо осветление, както и за </w:t>
            </w:r>
            <w:r w:rsidRPr="00DB3583">
              <w:rPr>
                <w:b/>
                <w:i/>
              </w:rPr>
              <w:t>нелинейните трилентови луминесцентни лампи с луминофор</w:t>
            </w:r>
            <w:r w:rsidRPr="00DB3583">
              <w:t xml:space="preserve">. Освен това някои линейни </w:t>
            </w:r>
            <w:r w:rsidRPr="00DB3583">
              <w:lastRenderedPageBreak/>
              <w:t>луминесцентни лампи за общо осветление са включени в списъка за бъдеща забрана в Решение MC-4/3, прието на четвъртото заседание, проведено в периода 21—25 март 2022 г., на COP по Конвенцията Минамата относно живака</w:t>
            </w:r>
            <w:r w:rsidRPr="00DB3583">
              <w:rPr>
                <w:vertAlign w:val="superscript"/>
              </w:rPr>
              <w:t>45</w:t>
            </w:r>
            <w:r w:rsidRPr="00DB3583">
              <w:t>. Това решение беше подкрепено от Съюза с Решение (ЕС) 2022/549 на Съвета</w:t>
            </w:r>
            <w:r w:rsidRPr="00DB3583">
              <w:rPr>
                <w:vertAlign w:val="superscript"/>
              </w:rPr>
              <w:t>46</w:t>
            </w:r>
            <w:r w:rsidRPr="00DB3583">
              <w:t xml:space="preserve">. Тъй като някои от тези лампи понастоящем не са обхванати от част А от приложение II към Регламент (ЕС) 2017/852, за целите на съгласуваността те следва да бъдат включени в него, за да се забрани тяхното производство и износ от датите </w:t>
            </w:r>
            <w:r w:rsidRPr="00DB3583">
              <w:rPr>
                <w:b/>
                <w:i/>
              </w:rPr>
              <w:t>съгласно</w:t>
            </w:r>
            <w:r w:rsidRPr="00DB3583">
              <w:t xml:space="preserve"> приложение III към Директива 2011/65/ЕС и най-амбициозните дати, включени в Решение MC-4/3.</w:t>
            </w:r>
          </w:p>
        </w:tc>
        <w:tc>
          <w:tcPr>
            <w:tcW w:w="4876" w:type="dxa"/>
          </w:tcPr>
          <w:p w14:paraId="5661935A" w14:textId="77777777" w:rsidR="005C571B" w:rsidRPr="00DB3583" w:rsidRDefault="005C571B" w:rsidP="00C8629D">
            <w:pPr>
              <w:pStyle w:val="Normal6"/>
              <w:rPr>
                <w:szCs w:val="24"/>
              </w:rPr>
            </w:pPr>
            <w:r w:rsidRPr="00DB3583">
              <w:lastRenderedPageBreak/>
              <w:t>(5)</w:t>
            </w:r>
            <w:r w:rsidRPr="00DB3583">
              <w:tab/>
              <w:t>С член 4, параграф 1 от Директива 2011/65/ЕС на Европейския парламент и на Съвета</w:t>
            </w:r>
            <w:r w:rsidRPr="00DB3583">
              <w:rPr>
                <w:vertAlign w:val="superscript"/>
              </w:rPr>
              <w:t>44</w:t>
            </w:r>
            <w:r w:rsidRPr="00DB3583">
              <w:t xml:space="preserve"> се забранява пускането на пазара на Съюза и вносът в Съюза на определено електрическо и електронно оборудване, съдържащо живак. В приложение III към посочената директива са изброени, наред с други елементи, някои лампи с добавен живак, които са освободени от посочената забрана до посочените в него дати. Това освобождаване вече изтече на 13 април 2016 г. за нелинейните халофосфатни лампи, на 24 февруари 2023 г. за някои компактни луминесцентни лампи </w:t>
            </w:r>
            <w:r w:rsidRPr="00DB3583">
              <w:rPr>
                <w:b/>
                <w:i/>
              </w:rPr>
              <w:t>и на 24 август 2023 г. за</w:t>
            </w:r>
            <w:r w:rsidRPr="00DB3583">
              <w:t xml:space="preserve"> линейни луминесцентни лампи </w:t>
            </w:r>
            <w:r w:rsidRPr="00DB3583">
              <w:rPr>
                <w:b/>
                <w:i/>
              </w:rPr>
              <w:t>за общо осветление</w:t>
            </w:r>
            <w:r w:rsidRPr="00DB3583">
              <w:t>.</w:t>
            </w:r>
            <w:r w:rsidRPr="00DB3583">
              <w:rPr>
                <w:b/>
                <w:i/>
              </w:rPr>
              <w:t xml:space="preserve"> За нелинейните трилентови фосфорни луминесцентни лампи срокът на освобождаването изтича на 24 февруари 2025 г. Освобождаването за </w:t>
            </w:r>
            <w:r w:rsidRPr="00DB3583">
              <w:rPr>
                <w:b/>
                <w:i/>
              </w:rPr>
              <w:lastRenderedPageBreak/>
              <w:t>повечето</w:t>
            </w:r>
            <w:r w:rsidRPr="00DB3583">
              <w:t xml:space="preserve"> натриеви лампи с високо налягане (лампи с натриеви пари) за общо осветление с</w:t>
            </w:r>
            <w:r w:rsidRPr="00DB3583">
              <w:rPr>
                <w:b/>
                <w:i/>
              </w:rPr>
              <w:t xml:space="preserve"> подобрени цветни индекси изтече на 24 февруари 2023 г., докато за останалите лампи,</w:t>
            </w:r>
            <w:r w:rsidRPr="00DB3583">
              <w:t xml:space="preserve"> както и за </w:t>
            </w:r>
            <w:r w:rsidRPr="00DB3583">
              <w:rPr>
                <w:b/>
                <w:i/>
              </w:rPr>
              <w:t>други</w:t>
            </w:r>
            <w:r w:rsidRPr="00DB3583">
              <w:t xml:space="preserve"> натриеви лампи </w:t>
            </w:r>
            <w:r w:rsidRPr="00DB3583">
              <w:rPr>
                <w:b/>
                <w:i/>
              </w:rPr>
              <w:t>с високо налягане (лампи с натриеви пари)</w:t>
            </w:r>
            <w:r w:rsidRPr="00DB3583">
              <w:t xml:space="preserve"> </w:t>
            </w:r>
            <w:r w:rsidRPr="00DB3583">
              <w:rPr>
                <w:b/>
                <w:i/>
              </w:rPr>
              <w:t>за общо осветление,</w:t>
            </w:r>
            <w:r w:rsidRPr="00DB3583">
              <w:t xml:space="preserve"> </w:t>
            </w:r>
            <w:r w:rsidRPr="00DB3583">
              <w:rPr>
                <w:b/>
                <w:i/>
              </w:rPr>
              <w:t>срокът на действие на изключенията ще изтече на 24 февруари 2025 г.</w:t>
            </w:r>
            <w:r w:rsidRPr="00DB3583">
              <w:t xml:space="preserve"> Освен това някои линейни луминесцентни лампи за общо осветление са включени в списъка за бъдеща забрана в Решение MC-4/3, прието на четвъртото заседание, проведено в периода 21—25 март 2022 г., на COP по Конвенцията Минамата относно живака</w:t>
            </w:r>
            <w:r w:rsidRPr="00DB3583">
              <w:rPr>
                <w:vertAlign w:val="superscript"/>
              </w:rPr>
              <w:t>45</w:t>
            </w:r>
            <w:r w:rsidRPr="00DB3583">
              <w:t>. Това решение беше подкрепено от Съюза с Решение (ЕС) 2022/549 на Съвета</w:t>
            </w:r>
            <w:r w:rsidRPr="00DB3583">
              <w:rPr>
                <w:vertAlign w:val="superscript"/>
              </w:rPr>
              <w:t>46</w:t>
            </w:r>
            <w:r w:rsidRPr="00DB3583">
              <w:t xml:space="preserve">. Тъй като </w:t>
            </w:r>
            <w:r w:rsidRPr="00DB3583">
              <w:rPr>
                <w:b/>
                <w:i/>
              </w:rPr>
              <w:t xml:space="preserve">е целесъобразно да се забрани износът от Съюза на останалите лампи с добавен живак във възможно най-кратък срок и </w:t>
            </w:r>
            <w:r w:rsidRPr="00DB3583">
              <w:t>някои от тези лампи понастоящем не са обхванати от част А от приложение II към Регламент (ЕС) 2017/852, за целите на съгласуваността те следва да бъдат включени в него, за да се забрани тяхното производство и износ от датите</w:t>
            </w:r>
            <w:r w:rsidRPr="00DB3583">
              <w:rPr>
                <w:b/>
                <w:i/>
              </w:rPr>
              <w:t>, посочени в</w:t>
            </w:r>
            <w:r w:rsidRPr="00DB3583">
              <w:t xml:space="preserve"> приложение III към Директива 2011/65/ЕС и най-амбициозните дати, включени в Решение MC-4/3. </w:t>
            </w:r>
            <w:r w:rsidRPr="00DB3583">
              <w:rPr>
                <w:b/>
                <w:i/>
              </w:rPr>
              <w:t>Освен това могат да бъдат постигнати значителни съпътстващи ползи чрез постепенното премахване на износа на лампи с добавен живак възможно най-скоро, като се има предвид, че безживачните алтернативи са по-ефективни от енергийна гледна точка и следователно биха предотвратили отделянето на тонове емисии на CO</w:t>
            </w:r>
            <w:r w:rsidRPr="00DB3583">
              <w:rPr>
                <w:b/>
                <w:i/>
                <w:vertAlign w:val="subscript"/>
              </w:rPr>
              <w:t>2</w:t>
            </w:r>
            <w:r w:rsidRPr="00DB3583">
              <w:rPr>
                <w:b/>
                <w:i/>
              </w:rPr>
              <w:t>.</w:t>
            </w:r>
          </w:p>
        </w:tc>
      </w:tr>
      <w:tr w:rsidR="005C571B" w:rsidRPr="00DB3583" w14:paraId="0B331962" w14:textId="77777777" w:rsidTr="00C8629D">
        <w:trPr>
          <w:jc w:val="center"/>
        </w:trPr>
        <w:tc>
          <w:tcPr>
            <w:tcW w:w="4876" w:type="dxa"/>
          </w:tcPr>
          <w:p w14:paraId="69431847" w14:textId="77777777" w:rsidR="005C571B" w:rsidRPr="00DB3583" w:rsidRDefault="005C571B" w:rsidP="00C8629D">
            <w:pPr>
              <w:pStyle w:val="Normal6"/>
            </w:pPr>
            <w:r w:rsidRPr="00DB3583">
              <w:lastRenderedPageBreak/>
              <w:t>__________________</w:t>
            </w:r>
          </w:p>
        </w:tc>
        <w:tc>
          <w:tcPr>
            <w:tcW w:w="4876" w:type="dxa"/>
          </w:tcPr>
          <w:p w14:paraId="4E075ACC" w14:textId="77777777" w:rsidR="005C571B" w:rsidRPr="00DB3583" w:rsidRDefault="005C571B" w:rsidP="00C8629D">
            <w:pPr>
              <w:pStyle w:val="Normal6"/>
              <w:rPr>
                <w:szCs w:val="24"/>
              </w:rPr>
            </w:pPr>
            <w:r w:rsidRPr="00DB3583">
              <w:t>__________________</w:t>
            </w:r>
          </w:p>
        </w:tc>
      </w:tr>
      <w:tr w:rsidR="005C571B" w:rsidRPr="00DB3583" w14:paraId="47AC8CFA" w14:textId="77777777" w:rsidTr="00C8629D">
        <w:trPr>
          <w:jc w:val="center"/>
        </w:trPr>
        <w:tc>
          <w:tcPr>
            <w:tcW w:w="4876" w:type="dxa"/>
          </w:tcPr>
          <w:p w14:paraId="42616CD7" w14:textId="77777777" w:rsidR="005C571B" w:rsidRPr="00DB3583" w:rsidRDefault="005C571B" w:rsidP="00C8629D">
            <w:pPr>
              <w:pStyle w:val="Normal6"/>
            </w:pPr>
            <w:r w:rsidRPr="00DB3583">
              <w:rPr>
                <w:vertAlign w:val="superscript"/>
              </w:rPr>
              <w:t>44</w:t>
            </w:r>
            <w:r w:rsidRPr="00DB3583">
              <w:t xml:space="preserve"> Директива № 2011/65/ЕС на Европейския парламент и на Съвета от 8 юни 2011 г. относно ограничението за употребата на определени опасни вещества в електрическото и електронното оборудване (ОВ L 174, </w:t>
            </w:r>
            <w:r w:rsidRPr="00DB3583">
              <w:lastRenderedPageBreak/>
              <w:t>1.7.2011 г.).</w:t>
            </w:r>
          </w:p>
        </w:tc>
        <w:tc>
          <w:tcPr>
            <w:tcW w:w="4876" w:type="dxa"/>
          </w:tcPr>
          <w:p w14:paraId="2E993C56" w14:textId="77777777" w:rsidR="005C571B" w:rsidRPr="00DB3583" w:rsidRDefault="005C571B" w:rsidP="00C8629D">
            <w:pPr>
              <w:pStyle w:val="Normal6"/>
              <w:rPr>
                <w:szCs w:val="24"/>
              </w:rPr>
            </w:pPr>
            <w:r w:rsidRPr="00DB3583">
              <w:rPr>
                <w:vertAlign w:val="superscript"/>
              </w:rPr>
              <w:lastRenderedPageBreak/>
              <w:t>44</w:t>
            </w:r>
            <w:r w:rsidRPr="00DB3583">
              <w:t xml:space="preserve"> Директива № 2011/65/ЕС на Европейския парламент и на Съвета от 8 юни 2011 г. относно ограничението за употребата на определени опасни вещества в електрическото и електронното оборудване (ОВ L 174, </w:t>
            </w:r>
            <w:r w:rsidRPr="00DB3583">
              <w:lastRenderedPageBreak/>
              <w:t>1.7.2011 г.).</w:t>
            </w:r>
          </w:p>
        </w:tc>
      </w:tr>
      <w:tr w:rsidR="005C571B" w:rsidRPr="00DB3583" w14:paraId="2B739B8E" w14:textId="77777777" w:rsidTr="00C8629D">
        <w:trPr>
          <w:jc w:val="center"/>
        </w:trPr>
        <w:tc>
          <w:tcPr>
            <w:tcW w:w="4876" w:type="dxa"/>
          </w:tcPr>
          <w:p w14:paraId="41A93593" w14:textId="77777777" w:rsidR="005C571B" w:rsidRPr="00DB3583" w:rsidRDefault="005C571B" w:rsidP="00C8629D">
            <w:pPr>
              <w:pStyle w:val="Normal6"/>
            </w:pPr>
            <w:r w:rsidRPr="00DB3583">
              <w:rPr>
                <w:vertAlign w:val="superscript"/>
              </w:rPr>
              <w:lastRenderedPageBreak/>
              <w:t>45</w:t>
            </w:r>
            <w:r w:rsidRPr="00DB3583">
              <w:t xml:space="preserve"> Решение (ЕС) 2022/549 на Съвета от 17 март 2022 г. за позицията, която трябва да се заеме от името на Европейския съюз във втората част на четвъртото заседание на Конференцията на страните по Конвенцията Минамата относно живака по отношение на приемането на решение за изменение на приложения А и Б към посочената Конвенция (ОВ L 107, 6.4.2022 г., стр. 78).</w:t>
            </w:r>
          </w:p>
        </w:tc>
        <w:tc>
          <w:tcPr>
            <w:tcW w:w="4876" w:type="dxa"/>
          </w:tcPr>
          <w:p w14:paraId="137931AE" w14:textId="77777777" w:rsidR="005C571B" w:rsidRPr="00DB3583" w:rsidRDefault="005C571B" w:rsidP="00C8629D">
            <w:pPr>
              <w:pStyle w:val="Normal6"/>
              <w:rPr>
                <w:szCs w:val="24"/>
              </w:rPr>
            </w:pPr>
            <w:r w:rsidRPr="00DB3583">
              <w:rPr>
                <w:vertAlign w:val="superscript"/>
              </w:rPr>
              <w:t>45</w:t>
            </w:r>
            <w:r w:rsidRPr="00DB3583">
              <w:t xml:space="preserve"> Решение (ЕС) 2022/549 на Съвета от 17 март 2022 г. за позицията, която трябва да се заеме от името на Европейския съюз във втората част на четвъртото заседание на Конференцията на страните по Конвенцията Минамата относно живака по отношение на приемането на решение за изменение на приложения А и Б към посочената Конвенция (ОВ L 107, 6.4.2022 г., стр. 78).</w:t>
            </w:r>
          </w:p>
        </w:tc>
      </w:tr>
      <w:tr w:rsidR="005C571B" w:rsidRPr="00DB3583" w14:paraId="4F2D8354" w14:textId="77777777" w:rsidTr="00C8629D">
        <w:trPr>
          <w:jc w:val="center"/>
        </w:trPr>
        <w:tc>
          <w:tcPr>
            <w:tcW w:w="4876" w:type="dxa"/>
          </w:tcPr>
          <w:p w14:paraId="0D236B09" w14:textId="50CFDF42" w:rsidR="005C571B" w:rsidRPr="00DB3583" w:rsidRDefault="005C571B" w:rsidP="003C7F5B">
            <w:pPr>
              <w:pStyle w:val="Normal6"/>
            </w:pPr>
            <w:r w:rsidRPr="00DB3583">
              <w:rPr>
                <w:vertAlign w:val="superscript"/>
              </w:rPr>
              <w:t>46</w:t>
            </w:r>
            <w:r w:rsidRPr="00DB3583">
              <w:t xml:space="preserve"> Решение (ЕС) 2022/549 на Съвета от 17 март 2022 г. за позицията, която трябва да се заеме от името на Европейския съюз във втората част на четвъртото заседание на Конференцията на страните по Конвенцията Минамата</w:t>
            </w:r>
            <w:r w:rsidR="003C7F5B">
              <w:t xml:space="preserve"> </w:t>
            </w:r>
            <w:r w:rsidR="003C7F5B" w:rsidRPr="003C7F5B">
              <w:t>относно живака по отношение на приемането на решение за изменение на приложения А и Б към посочената Конвенция (ОВ L 107, 6.4.2022 г., стр. 78).</w:t>
            </w:r>
          </w:p>
        </w:tc>
        <w:tc>
          <w:tcPr>
            <w:tcW w:w="4876" w:type="dxa"/>
          </w:tcPr>
          <w:p w14:paraId="22CDE095" w14:textId="26C5B17A" w:rsidR="005C571B" w:rsidRPr="00DB3583" w:rsidRDefault="005C571B" w:rsidP="003C7F5B">
            <w:pPr>
              <w:pStyle w:val="Normal6"/>
              <w:rPr>
                <w:szCs w:val="24"/>
              </w:rPr>
            </w:pPr>
            <w:r w:rsidRPr="00DB3583">
              <w:rPr>
                <w:vertAlign w:val="superscript"/>
              </w:rPr>
              <w:t>46</w:t>
            </w:r>
            <w:r w:rsidRPr="00DB3583">
              <w:t xml:space="preserve"> Решение (ЕС) 2022/549 на Съвета от 17 март 2022 г. за позицията, която трябва да се заеме от името на Европейския съюз във втората част на четвъртото заседание на Конференцията на страните по Конвенцията Минамата</w:t>
            </w:r>
            <w:r w:rsidR="003C7F5B" w:rsidRPr="003C7F5B">
              <w:t>относно живака по отношение на приемането на решение за изменение на приложения А и Б към посочената Конвенция (ОВ L 107, 6.4.2022 г., стр. 78).</w:t>
            </w:r>
            <w:r w:rsidRPr="00DB3583">
              <w:t>.</w:t>
            </w:r>
          </w:p>
        </w:tc>
      </w:tr>
    </w:tbl>
    <w:p w14:paraId="20140722" w14:textId="77777777" w:rsidR="005C571B" w:rsidRPr="00DB3583" w:rsidRDefault="005C571B" w:rsidP="005C571B"/>
    <w:p w14:paraId="3B62601E" w14:textId="77777777" w:rsidR="005C571B" w:rsidRPr="00DB3583" w:rsidRDefault="005C571B" w:rsidP="005C571B">
      <w:pPr>
        <w:pStyle w:val="AmNumberTabs"/>
      </w:pPr>
      <w:r w:rsidRPr="00DB3583">
        <w:t>Изменение</w:t>
      </w:r>
      <w:r w:rsidRPr="00DB3583">
        <w:tab/>
      </w:r>
      <w:r w:rsidRPr="00DB3583">
        <w:tab/>
        <w:t>5</w:t>
      </w:r>
    </w:p>
    <w:p w14:paraId="480E44A7" w14:textId="77777777" w:rsidR="005C571B" w:rsidRPr="00DB3583" w:rsidRDefault="005C571B" w:rsidP="005C571B"/>
    <w:p w14:paraId="666C87C4" w14:textId="77777777" w:rsidR="005C571B" w:rsidRPr="00DB3583" w:rsidRDefault="005C571B" w:rsidP="005C571B">
      <w:pPr>
        <w:pStyle w:val="NormalBold"/>
        <w:keepNext/>
      </w:pPr>
      <w:r w:rsidRPr="00DB3583">
        <w:t>Предложение за регламент</w:t>
      </w:r>
    </w:p>
    <w:p w14:paraId="6CA166E2" w14:textId="77777777" w:rsidR="005C571B" w:rsidRPr="00DB3583" w:rsidRDefault="005C571B" w:rsidP="005C571B">
      <w:pPr>
        <w:pStyle w:val="NormalBold"/>
      </w:pPr>
      <w:r w:rsidRPr="00DB3583">
        <w:t>Съображение 5 a (ново)</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71B" w:rsidRPr="00DB3583" w14:paraId="78CA6FBE" w14:textId="77777777" w:rsidTr="00C8629D">
        <w:trPr>
          <w:jc w:val="center"/>
        </w:trPr>
        <w:tc>
          <w:tcPr>
            <w:tcW w:w="9752" w:type="dxa"/>
            <w:gridSpan w:val="2"/>
          </w:tcPr>
          <w:p w14:paraId="06F4CF89" w14:textId="77777777" w:rsidR="005C571B" w:rsidRPr="00DB3583" w:rsidRDefault="005C571B" w:rsidP="00C8629D">
            <w:pPr>
              <w:keepNext/>
            </w:pPr>
          </w:p>
        </w:tc>
      </w:tr>
      <w:tr w:rsidR="005C571B" w:rsidRPr="00DB3583" w14:paraId="6C2B9EA0" w14:textId="77777777" w:rsidTr="00C8629D">
        <w:trPr>
          <w:jc w:val="center"/>
        </w:trPr>
        <w:tc>
          <w:tcPr>
            <w:tcW w:w="4876" w:type="dxa"/>
          </w:tcPr>
          <w:p w14:paraId="092DB5FA" w14:textId="77777777" w:rsidR="005C571B" w:rsidRPr="00DB3583" w:rsidRDefault="005C571B" w:rsidP="00C8629D">
            <w:pPr>
              <w:pStyle w:val="ColumnHeading"/>
              <w:keepNext/>
            </w:pPr>
            <w:r w:rsidRPr="00DB3583">
              <w:t>Текст, предложен от Комисията</w:t>
            </w:r>
          </w:p>
        </w:tc>
        <w:tc>
          <w:tcPr>
            <w:tcW w:w="4876" w:type="dxa"/>
          </w:tcPr>
          <w:p w14:paraId="39AAE54D" w14:textId="77777777" w:rsidR="005C571B" w:rsidRPr="00DB3583" w:rsidRDefault="005C571B" w:rsidP="00C8629D">
            <w:pPr>
              <w:pStyle w:val="ColumnHeading"/>
              <w:keepNext/>
            </w:pPr>
            <w:r w:rsidRPr="00DB3583">
              <w:t>Изменение</w:t>
            </w:r>
          </w:p>
        </w:tc>
      </w:tr>
      <w:tr w:rsidR="005C571B" w:rsidRPr="00DB3583" w14:paraId="16C98E19" w14:textId="77777777" w:rsidTr="00C8629D">
        <w:trPr>
          <w:jc w:val="center"/>
        </w:trPr>
        <w:tc>
          <w:tcPr>
            <w:tcW w:w="4876" w:type="dxa"/>
          </w:tcPr>
          <w:p w14:paraId="6071504A" w14:textId="77777777" w:rsidR="005C571B" w:rsidRPr="00DB3583" w:rsidRDefault="005C571B" w:rsidP="00C8629D">
            <w:pPr>
              <w:pStyle w:val="Normal6"/>
            </w:pPr>
          </w:p>
        </w:tc>
        <w:tc>
          <w:tcPr>
            <w:tcW w:w="4876" w:type="dxa"/>
          </w:tcPr>
          <w:p w14:paraId="762223EF" w14:textId="77777777" w:rsidR="005C571B" w:rsidRPr="00DB3583" w:rsidRDefault="005C571B" w:rsidP="00C8629D">
            <w:pPr>
              <w:pStyle w:val="Normal6"/>
              <w:rPr>
                <w:szCs w:val="24"/>
              </w:rPr>
            </w:pPr>
            <w:r w:rsidRPr="00DB3583">
              <w:rPr>
                <w:b/>
                <w:i/>
              </w:rPr>
              <w:t>(5а)</w:t>
            </w:r>
            <w:r w:rsidRPr="00DB3583">
              <w:rPr>
                <w:b/>
                <w:i/>
              </w:rPr>
              <w:tab/>
              <w:t xml:space="preserve">С оглед на вредното въздействие на живака и живачните съединения върху човешкото здраве и околната среда експозицията и емисиите следва да бъдат сведени до минимум във възможно най-голяма степен. Последните доклади показват, че европейските дружества произвеждат и изнасят живачни съединения, които се използват за неразрешена употреба, особено в козметични продукти. Поради това Комисията следва да докладва за изпълнението и прилагането на Конвенцията Минамата, по-специално по отношение на употребата на живак и живачни </w:t>
            </w:r>
            <w:r w:rsidRPr="00DB3583">
              <w:rPr>
                <w:b/>
                <w:i/>
              </w:rPr>
              <w:lastRenderedPageBreak/>
              <w:t>съединения в козметичните продукти и на производството, вноса и износа на живак и живачни съединения за неразрешени употреби. Комисията следва да направи допълнителна оценка на останалите видове употреба на живак, например в порозиметрията, фаровете и ваксините, както и на необходимостта от изменение на списъка на големите източници на отпадъци, и, когато е целесъобразно, да предложи мерки за постепенно прекратяване на тези употреби и за регулиране на производството, вноса и износа за такива цели.</w:t>
            </w:r>
          </w:p>
        </w:tc>
      </w:tr>
    </w:tbl>
    <w:p w14:paraId="4D5D1BBD" w14:textId="77777777" w:rsidR="005C571B" w:rsidRPr="00DB3583" w:rsidRDefault="005C571B" w:rsidP="005C571B"/>
    <w:p w14:paraId="07FE0684" w14:textId="77777777" w:rsidR="005C571B" w:rsidRPr="00DB3583" w:rsidRDefault="005C571B" w:rsidP="005C571B">
      <w:pPr>
        <w:pStyle w:val="AmNumberTabs"/>
      </w:pPr>
      <w:r w:rsidRPr="00DB3583">
        <w:t>Изменение</w:t>
      </w:r>
      <w:r w:rsidRPr="00DB3583">
        <w:tab/>
      </w:r>
      <w:r w:rsidRPr="00DB3583">
        <w:tab/>
        <w:t>6</w:t>
      </w:r>
    </w:p>
    <w:p w14:paraId="374CBC29" w14:textId="77777777" w:rsidR="005C571B" w:rsidRPr="00DB3583" w:rsidRDefault="005C571B" w:rsidP="005C571B">
      <w:pPr>
        <w:pStyle w:val="NormalBold12b"/>
      </w:pPr>
      <w:r w:rsidRPr="00DB3583">
        <w:t>Предложение за регламент</w:t>
      </w:r>
    </w:p>
    <w:p w14:paraId="15DB524E" w14:textId="77777777" w:rsidR="005C571B" w:rsidRPr="00DB3583" w:rsidRDefault="005C571B" w:rsidP="005C571B">
      <w:pPr>
        <w:pStyle w:val="NormalBold"/>
      </w:pPr>
      <w:r w:rsidRPr="00DB3583">
        <w:t>Съображение 5 б (ново)</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71B" w:rsidRPr="00DB3583" w14:paraId="553ACD70" w14:textId="77777777" w:rsidTr="00C8629D">
        <w:trPr>
          <w:trHeight w:hRule="exact" w:val="240"/>
          <w:jc w:val="center"/>
        </w:trPr>
        <w:tc>
          <w:tcPr>
            <w:tcW w:w="9752" w:type="dxa"/>
            <w:gridSpan w:val="2"/>
          </w:tcPr>
          <w:p w14:paraId="19F132E9" w14:textId="77777777" w:rsidR="005C571B" w:rsidRPr="00DB3583" w:rsidRDefault="005C571B" w:rsidP="00C8629D"/>
        </w:tc>
      </w:tr>
      <w:tr w:rsidR="005C571B" w:rsidRPr="00DB3583" w14:paraId="3C629A9A" w14:textId="77777777" w:rsidTr="00C8629D">
        <w:trPr>
          <w:trHeight w:val="240"/>
          <w:jc w:val="center"/>
        </w:trPr>
        <w:tc>
          <w:tcPr>
            <w:tcW w:w="4876" w:type="dxa"/>
          </w:tcPr>
          <w:p w14:paraId="4BE835C0" w14:textId="77777777" w:rsidR="005C571B" w:rsidRPr="00DB3583" w:rsidRDefault="005C571B" w:rsidP="00C8629D">
            <w:pPr>
              <w:pStyle w:val="AmColumnHeading"/>
            </w:pPr>
            <w:r w:rsidRPr="00DB3583">
              <w:t>Текст, предложен от Комисията</w:t>
            </w:r>
          </w:p>
        </w:tc>
        <w:tc>
          <w:tcPr>
            <w:tcW w:w="4876" w:type="dxa"/>
          </w:tcPr>
          <w:p w14:paraId="2662EE74" w14:textId="77777777" w:rsidR="005C571B" w:rsidRPr="00DB3583" w:rsidRDefault="005C571B" w:rsidP="00C8629D">
            <w:pPr>
              <w:pStyle w:val="AmColumnHeading"/>
            </w:pPr>
            <w:r w:rsidRPr="00DB3583">
              <w:t>Изменение</w:t>
            </w:r>
          </w:p>
        </w:tc>
      </w:tr>
      <w:tr w:rsidR="005C571B" w:rsidRPr="00DB3583" w14:paraId="10060E3E" w14:textId="77777777" w:rsidTr="00C8629D">
        <w:trPr>
          <w:jc w:val="center"/>
        </w:trPr>
        <w:tc>
          <w:tcPr>
            <w:tcW w:w="4876" w:type="dxa"/>
          </w:tcPr>
          <w:p w14:paraId="2DD1E435" w14:textId="77777777" w:rsidR="005C571B" w:rsidRPr="00DB3583" w:rsidRDefault="005C571B" w:rsidP="00C8629D">
            <w:pPr>
              <w:pStyle w:val="Normal6a"/>
            </w:pPr>
          </w:p>
        </w:tc>
        <w:tc>
          <w:tcPr>
            <w:tcW w:w="4876" w:type="dxa"/>
          </w:tcPr>
          <w:p w14:paraId="682C8C0F" w14:textId="77777777" w:rsidR="005C571B" w:rsidRPr="00DB3583" w:rsidRDefault="005C571B" w:rsidP="00C8629D">
            <w:pPr>
              <w:pStyle w:val="Normal6a"/>
            </w:pPr>
            <w:r w:rsidRPr="00DB3583">
              <w:rPr>
                <w:b/>
                <w:i/>
              </w:rPr>
              <w:t>(5б)</w:t>
            </w:r>
            <w:r w:rsidRPr="00DB3583">
              <w:tab/>
            </w:r>
            <w:r w:rsidRPr="00DB3583">
              <w:rPr>
                <w:b/>
                <w:i/>
              </w:rPr>
              <w:t>Като се има предвид липсата на подходящи системи за събиране на продукти с добавен живак в неелектронните и електронните отпадъци, продължават да се наблюдават вторични емисии на живак от депата и инсталациите за изгаряне на отпадъци, което показва необходимостта тези продукти да се събират отделно и по екологосъобразен начин.</w:t>
            </w:r>
          </w:p>
        </w:tc>
      </w:tr>
    </w:tbl>
    <w:p w14:paraId="535D1E7D" w14:textId="77777777" w:rsidR="005C571B" w:rsidRPr="00DB3583" w:rsidRDefault="005C571B" w:rsidP="005C571B"/>
    <w:p w14:paraId="36678391" w14:textId="77777777" w:rsidR="005C571B" w:rsidRPr="00DB3583" w:rsidRDefault="005C571B" w:rsidP="005C571B">
      <w:pPr>
        <w:pStyle w:val="AmNumberTabs"/>
      </w:pPr>
      <w:r w:rsidRPr="00DB3583">
        <w:t>Изменение</w:t>
      </w:r>
      <w:r w:rsidRPr="00DB3583">
        <w:tab/>
      </w:r>
      <w:r w:rsidRPr="00DB3583">
        <w:tab/>
        <w:t>7</w:t>
      </w:r>
    </w:p>
    <w:p w14:paraId="3C2F2991" w14:textId="77777777" w:rsidR="005C571B" w:rsidRPr="00DB3583" w:rsidRDefault="005C571B" w:rsidP="005C571B"/>
    <w:p w14:paraId="785A7BFC" w14:textId="77777777" w:rsidR="005C571B" w:rsidRPr="00DB3583" w:rsidRDefault="005C571B" w:rsidP="005C571B">
      <w:pPr>
        <w:pStyle w:val="NormalBold"/>
        <w:keepNext/>
      </w:pPr>
      <w:r w:rsidRPr="00DB3583">
        <w:t>Предложение за регламент</w:t>
      </w:r>
    </w:p>
    <w:p w14:paraId="42536A5B" w14:textId="77777777" w:rsidR="005C571B" w:rsidRPr="00DB3583" w:rsidRDefault="005C571B" w:rsidP="005C571B">
      <w:pPr>
        <w:pStyle w:val="NormalBold"/>
      </w:pPr>
      <w:r w:rsidRPr="00DB3583">
        <w:t>Член 1 – параграф 1 – точка 1 – буква а</w:t>
      </w:r>
    </w:p>
    <w:p w14:paraId="15240FFC" w14:textId="77777777" w:rsidR="005C571B" w:rsidRPr="00DB3583" w:rsidRDefault="005C571B" w:rsidP="005C571B">
      <w:pPr>
        <w:keepNext/>
      </w:pPr>
      <w:r w:rsidRPr="00DB3583">
        <w:t>Регламент (ЕС) 2017/852</w:t>
      </w:r>
    </w:p>
    <w:p w14:paraId="2385F1BE" w14:textId="77777777" w:rsidR="005C571B" w:rsidRPr="00DB3583" w:rsidRDefault="005C571B" w:rsidP="005C571B">
      <w:r w:rsidRPr="00DB3583">
        <w:t>Член 10 – параграф 2 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71B" w:rsidRPr="00DB3583" w14:paraId="2E8E5453" w14:textId="77777777" w:rsidTr="00C8629D">
        <w:trPr>
          <w:jc w:val="center"/>
        </w:trPr>
        <w:tc>
          <w:tcPr>
            <w:tcW w:w="9752" w:type="dxa"/>
            <w:gridSpan w:val="2"/>
          </w:tcPr>
          <w:p w14:paraId="6497CC87" w14:textId="77777777" w:rsidR="005C571B" w:rsidRPr="00DB3583" w:rsidRDefault="005C571B" w:rsidP="00C8629D">
            <w:pPr>
              <w:keepNext/>
            </w:pPr>
          </w:p>
        </w:tc>
      </w:tr>
      <w:tr w:rsidR="005C571B" w:rsidRPr="00DB3583" w14:paraId="4F6AEFEC" w14:textId="77777777" w:rsidTr="00C8629D">
        <w:trPr>
          <w:jc w:val="center"/>
        </w:trPr>
        <w:tc>
          <w:tcPr>
            <w:tcW w:w="4876" w:type="dxa"/>
          </w:tcPr>
          <w:p w14:paraId="2545C29B" w14:textId="77777777" w:rsidR="005C571B" w:rsidRPr="00DB3583" w:rsidRDefault="005C571B" w:rsidP="00C8629D">
            <w:pPr>
              <w:pStyle w:val="ColumnHeading"/>
              <w:keepNext/>
            </w:pPr>
            <w:r w:rsidRPr="00DB3583">
              <w:t>Текст, предложен от Комисията</w:t>
            </w:r>
          </w:p>
        </w:tc>
        <w:tc>
          <w:tcPr>
            <w:tcW w:w="4876" w:type="dxa"/>
          </w:tcPr>
          <w:p w14:paraId="00476E9B" w14:textId="77777777" w:rsidR="005C571B" w:rsidRPr="00DB3583" w:rsidRDefault="005C571B" w:rsidP="00C8629D">
            <w:pPr>
              <w:pStyle w:val="ColumnHeading"/>
              <w:keepNext/>
            </w:pPr>
            <w:r w:rsidRPr="00DB3583">
              <w:t>Изменение</w:t>
            </w:r>
          </w:p>
        </w:tc>
      </w:tr>
      <w:tr w:rsidR="005C571B" w:rsidRPr="00DB3583" w14:paraId="28565E8C" w14:textId="77777777" w:rsidTr="00C8629D">
        <w:trPr>
          <w:jc w:val="center"/>
        </w:trPr>
        <w:tc>
          <w:tcPr>
            <w:tcW w:w="4876" w:type="dxa"/>
          </w:tcPr>
          <w:p w14:paraId="548312BE" w14:textId="77777777" w:rsidR="005C571B" w:rsidRPr="00DB3583" w:rsidRDefault="005C571B" w:rsidP="00C8629D">
            <w:pPr>
              <w:pStyle w:val="Normal6"/>
            </w:pPr>
            <w:r w:rsidRPr="00DB3583">
              <w:t>2а.</w:t>
            </w:r>
            <w:r w:rsidRPr="00DB3583">
              <w:tab/>
              <w:t xml:space="preserve">Считано от 1 януари 2025 г., дентална амалгама не се използва за дентално лечение на нито един член от </w:t>
            </w:r>
            <w:r w:rsidRPr="00DB3583">
              <w:lastRenderedPageBreak/>
              <w:t xml:space="preserve">населението, освен когато това се смята за абсолютно необходимо от страна на практикуващия специалист по дентална медицина въз основа на </w:t>
            </w:r>
            <w:r w:rsidRPr="00DB3583">
              <w:rPr>
                <w:b/>
                <w:i/>
              </w:rPr>
              <w:t>специфичните</w:t>
            </w:r>
            <w:r w:rsidRPr="00DB3583">
              <w:t xml:space="preserve"> медицински нужди на пациента.</w:t>
            </w:r>
          </w:p>
        </w:tc>
        <w:tc>
          <w:tcPr>
            <w:tcW w:w="4876" w:type="dxa"/>
          </w:tcPr>
          <w:p w14:paraId="4372DB5D" w14:textId="77777777" w:rsidR="005C571B" w:rsidRPr="00DB3583" w:rsidRDefault="005C571B" w:rsidP="00C8629D">
            <w:pPr>
              <w:pStyle w:val="Normal6"/>
              <w:rPr>
                <w:szCs w:val="24"/>
              </w:rPr>
            </w:pPr>
            <w:r w:rsidRPr="00DB3583">
              <w:lastRenderedPageBreak/>
              <w:t>2а.</w:t>
            </w:r>
            <w:r w:rsidRPr="00DB3583">
              <w:tab/>
              <w:t xml:space="preserve">Считано от 1 януари 2025 г., дентална амалгама не се използва за дентално лечение на нито един член от </w:t>
            </w:r>
            <w:r w:rsidRPr="00DB3583">
              <w:lastRenderedPageBreak/>
              <w:t xml:space="preserve">населението, освен когато това се смята за абсолютно необходимо от страна на практикуващия специалист по дентална медицина въз основа на </w:t>
            </w:r>
            <w:r w:rsidRPr="00DB3583">
              <w:rPr>
                <w:b/>
                <w:i/>
              </w:rPr>
              <w:t>надлежно обосновани</w:t>
            </w:r>
            <w:r w:rsidRPr="00DB3583">
              <w:t xml:space="preserve"> специфични медицински нужди на пациента.</w:t>
            </w:r>
          </w:p>
        </w:tc>
      </w:tr>
    </w:tbl>
    <w:p w14:paraId="1475D995" w14:textId="77777777" w:rsidR="005C571B" w:rsidRPr="00DB3583" w:rsidRDefault="005C571B" w:rsidP="005C571B"/>
    <w:p w14:paraId="0828EFDD" w14:textId="77777777" w:rsidR="005C571B" w:rsidRPr="00DB3583" w:rsidRDefault="005C571B" w:rsidP="005C571B">
      <w:pPr>
        <w:pStyle w:val="AmNumberTabs"/>
      </w:pPr>
      <w:r w:rsidRPr="00DB3583">
        <w:t>Изменение</w:t>
      </w:r>
      <w:r w:rsidRPr="00DB3583">
        <w:tab/>
      </w:r>
      <w:r w:rsidRPr="00DB3583">
        <w:tab/>
        <w:t>8</w:t>
      </w:r>
    </w:p>
    <w:p w14:paraId="2586B6BF" w14:textId="77777777" w:rsidR="005C571B" w:rsidRPr="00DB3583" w:rsidRDefault="005C571B" w:rsidP="005C571B">
      <w:pPr>
        <w:pStyle w:val="NormalBold12b"/>
      </w:pPr>
      <w:r w:rsidRPr="00DB3583">
        <w:t>Предложение за регламент</w:t>
      </w:r>
    </w:p>
    <w:p w14:paraId="3C1D7F79" w14:textId="77777777" w:rsidR="005C571B" w:rsidRPr="00DB3583" w:rsidRDefault="005C571B" w:rsidP="005C571B">
      <w:pPr>
        <w:pStyle w:val="NormalBold"/>
      </w:pPr>
      <w:r w:rsidRPr="00DB3583">
        <w:t>Член 1 – параграф 1 – точка 1 a (нова)</w:t>
      </w:r>
    </w:p>
    <w:p w14:paraId="52B026BD" w14:textId="77777777" w:rsidR="005C571B" w:rsidRPr="00DB3583" w:rsidRDefault="005C571B" w:rsidP="005C571B">
      <w:r w:rsidRPr="00DB3583">
        <w:t>Регламент (ЕС) 2017/852</w:t>
      </w:r>
    </w:p>
    <w:p w14:paraId="4ACAFC13" w14:textId="77777777" w:rsidR="005C571B" w:rsidRPr="00DB3583" w:rsidRDefault="005C571B" w:rsidP="005C571B">
      <w:r w:rsidRPr="00DB3583">
        <w:t>Член 11 – параграф 1 а (нов)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571B" w:rsidRPr="00DB3583" w14:paraId="5B6A6B14" w14:textId="77777777" w:rsidTr="00C8629D">
        <w:trPr>
          <w:trHeight w:hRule="exact" w:val="240"/>
          <w:jc w:val="center"/>
        </w:trPr>
        <w:tc>
          <w:tcPr>
            <w:tcW w:w="9752" w:type="dxa"/>
            <w:gridSpan w:val="2"/>
          </w:tcPr>
          <w:p w14:paraId="68352F74" w14:textId="77777777" w:rsidR="005C571B" w:rsidRPr="00DB3583" w:rsidRDefault="005C571B" w:rsidP="00C8629D"/>
        </w:tc>
      </w:tr>
      <w:tr w:rsidR="005C571B" w:rsidRPr="00DB3583" w14:paraId="5E9F5A8A" w14:textId="77777777" w:rsidTr="00C8629D">
        <w:trPr>
          <w:trHeight w:val="240"/>
          <w:jc w:val="center"/>
        </w:trPr>
        <w:tc>
          <w:tcPr>
            <w:tcW w:w="4876" w:type="dxa"/>
          </w:tcPr>
          <w:p w14:paraId="1C9AB45C" w14:textId="77777777" w:rsidR="005C571B" w:rsidRPr="00DB3583" w:rsidRDefault="005C571B" w:rsidP="00C8629D">
            <w:pPr>
              <w:pStyle w:val="AmColumnHeading"/>
            </w:pPr>
            <w:r w:rsidRPr="00DB3583">
              <w:t>Текст, предложен от Комисията</w:t>
            </w:r>
          </w:p>
        </w:tc>
        <w:tc>
          <w:tcPr>
            <w:tcW w:w="4876" w:type="dxa"/>
          </w:tcPr>
          <w:p w14:paraId="7605FBF2" w14:textId="77777777" w:rsidR="005C571B" w:rsidRPr="00DB3583" w:rsidRDefault="005C571B" w:rsidP="00C8629D">
            <w:pPr>
              <w:pStyle w:val="AmColumnHeading"/>
            </w:pPr>
            <w:r w:rsidRPr="00DB3583">
              <w:t>Изменение</w:t>
            </w:r>
          </w:p>
        </w:tc>
      </w:tr>
      <w:tr w:rsidR="005C571B" w:rsidRPr="00DB3583" w14:paraId="3F739292" w14:textId="77777777" w:rsidTr="00C8629D">
        <w:trPr>
          <w:jc w:val="center"/>
        </w:trPr>
        <w:tc>
          <w:tcPr>
            <w:tcW w:w="4876" w:type="dxa"/>
          </w:tcPr>
          <w:p w14:paraId="22614211" w14:textId="77777777" w:rsidR="005C571B" w:rsidRPr="00DB3583" w:rsidRDefault="005C571B" w:rsidP="00C8629D">
            <w:pPr>
              <w:pStyle w:val="Normal6a"/>
            </w:pPr>
          </w:p>
        </w:tc>
        <w:tc>
          <w:tcPr>
            <w:tcW w:w="4876" w:type="dxa"/>
          </w:tcPr>
          <w:p w14:paraId="0830492A" w14:textId="77777777" w:rsidR="005C571B" w:rsidRPr="00DB3583" w:rsidRDefault="005C571B" w:rsidP="00C8629D">
            <w:pPr>
              <w:pStyle w:val="Normal6a"/>
            </w:pPr>
            <w:r w:rsidRPr="00DB3583">
              <w:rPr>
                <w:b/>
                <w:i/>
              </w:rPr>
              <w:t>(1а)</w:t>
            </w:r>
            <w:r w:rsidRPr="00DB3583">
              <w:tab/>
            </w:r>
            <w:r w:rsidRPr="00DB3583">
              <w:rPr>
                <w:b/>
                <w:i/>
              </w:rPr>
              <w:t>В член 11 се добавя следният параграф:</w:t>
            </w:r>
          </w:p>
        </w:tc>
      </w:tr>
      <w:tr w:rsidR="005C571B" w:rsidRPr="00DB3583" w14:paraId="4353B66B" w14:textId="77777777" w:rsidTr="00C8629D">
        <w:trPr>
          <w:jc w:val="center"/>
        </w:trPr>
        <w:tc>
          <w:tcPr>
            <w:tcW w:w="4876" w:type="dxa"/>
          </w:tcPr>
          <w:p w14:paraId="4FCABB5D" w14:textId="77777777" w:rsidR="005C571B" w:rsidRPr="00DB3583" w:rsidRDefault="005C571B" w:rsidP="00C8629D">
            <w:pPr>
              <w:pStyle w:val="Normal6a"/>
            </w:pPr>
          </w:p>
        </w:tc>
        <w:tc>
          <w:tcPr>
            <w:tcW w:w="4876" w:type="dxa"/>
          </w:tcPr>
          <w:p w14:paraId="2F82ADD6" w14:textId="77777777" w:rsidR="005C571B" w:rsidRPr="00DB3583" w:rsidRDefault="005C571B" w:rsidP="00C8629D">
            <w:pPr>
              <w:pStyle w:val="Normal6a"/>
            </w:pPr>
            <w:r w:rsidRPr="00DB3583">
              <w:rPr>
                <w:b/>
                <w:i/>
              </w:rPr>
              <w:t>„Продуктите с добавен живак, които все още в обращение и които вече не могат да се използват, се считат за отпадъци и се събират разделно и по екологосъобразен начин.“</w:t>
            </w:r>
          </w:p>
        </w:tc>
      </w:tr>
    </w:tbl>
    <w:p w14:paraId="7D8A123D" w14:textId="77777777" w:rsidR="005C571B" w:rsidRPr="00DB3583" w:rsidRDefault="005C571B" w:rsidP="005C571B"/>
    <w:p w14:paraId="34EAB987" w14:textId="77777777" w:rsidR="005C571B" w:rsidRPr="00DB3583" w:rsidRDefault="005C571B" w:rsidP="005C571B">
      <w:pPr>
        <w:pStyle w:val="AmNumberTabs"/>
      </w:pPr>
      <w:r w:rsidRPr="00DB3583">
        <w:t>Изменение</w:t>
      </w:r>
      <w:r w:rsidRPr="00DB3583">
        <w:tab/>
      </w:r>
      <w:r w:rsidRPr="00DB3583">
        <w:tab/>
        <w:t>9</w:t>
      </w:r>
    </w:p>
    <w:p w14:paraId="2BDC4430" w14:textId="77777777" w:rsidR="005C571B" w:rsidRPr="00DB3583" w:rsidRDefault="005C571B" w:rsidP="005C571B"/>
    <w:p w14:paraId="3C30BE9A" w14:textId="77777777" w:rsidR="005C571B" w:rsidRPr="00DB3583" w:rsidRDefault="005C571B" w:rsidP="005C571B">
      <w:pPr>
        <w:pStyle w:val="NormalBold"/>
        <w:keepNext/>
      </w:pPr>
      <w:r w:rsidRPr="00DB3583">
        <w:t>Предложение за регламент</w:t>
      </w:r>
    </w:p>
    <w:p w14:paraId="350CF9A1" w14:textId="77777777" w:rsidR="005C571B" w:rsidRPr="00DB3583" w:rsidRDefault="005C571B" w:rsidP="005C571B">
      <w:pPr>
        <w:pStyle w:val="NormalBold"/>
      </w:pPr>
      <w:r w:rsidRPr="00DB3583">
        <w:t>Член 1 – параграф 1 – точка 1 б (нова)</w:t>
      </w:r>
    </w:p>
    <w:p w14:paraId="4DD16D9A" w14:textId="77777777" w:rsidR="005C571B" w:rsidRPr="00DB3583" w:rsidRDefault="005C571B" w:rsidP="005C571B">
      <w:pPr>
        <w:keepNext/>
      </w:pPr>
      <w:r w:rsidRPr="00DB3583">
        <w:t>Регламент (ЕС) 2017/852</w:t>
      </w:r>
    </w:p>
    <w:p w14:paraId="76669E29" w14:textId="77777777" w:rsidR="005C571B" w:rsidRPr="00DB3583" w:rsidRDefault="005C571B" w:rsidP="005C571B">
      <w:r w:rsidRPr="00DB3583">
        <w:t>Член 18 – параграф 3 a (нов)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71B" w:rsidRPr="00DB3583" w14:paraId="609ED3BA" w14:textId="77777777" w:rsidTr="00C8629D">
        <w:trPr>
          <w:jc w:val="center"/>
        </w:trPr>
        <w:tc>
          <w:tcPr>
            <w:tcW w:w="9752" w:type="dxa"/>
            <w:gridSpan w:val="2"/>
          </w:tcPr>
          <w:p w14:paraId="59CE7657" w14:textId="77777777" w:rsidR="005C571B" w:rsidRPr="00DB3583" w:rsidRDefault="005C571B" w:rsidP="00C8629D">
            <w:pPr>
              <w:keepNext/>
            </w:pPr>
          </w:p>
        </w:tc>
      </w:tr>
      <w:tr w:rsidR="005C571B" w:rsidRPr="00DB3583" w14:paraId="2E1A844E" w14:textId="77777777" w:rsidTr="00C8629D">
        <w:trPr>
          <w:jc w:val="center"/>
        </w:trPr>
        <w:tc>
          <w:tcPr>
            <w:tcW w:w="4876" w:type="dxa"/>
          </w:tcPr>
          <w:p w14:paraId="482D6488" w14:textId="77777777" w:rsidR="005C571B" w:rsidRPr="00DB3583" w:rsidRDefault="005C571B" w:rsidP="00C8629D">
            <w:pPr>
              <w:pStyle w:val="ColumnHeading"/>
              <w:keepNext/>
            </w:pPr>
            <w:r w:rsidRPr="00DB3583">
              <w:t>Текст, предложен от Комисията</w:t>
            </w:r>
          </w:p>
        </w:tc>
        <w:tc>
          <w:tcPr>
            <w:tcW w:w="4876" w:type="dxa"/>
          </w:tcPr>
          <w:p w14:paraId="107686B5" w14:textId="77777777" w:rsidR="005C571B" w:rsidRPr="00DB3583" w:rsidRDefault="005C571B" w:rsidP="00C8629D">
            <w:pPr>
              <w:pStyle w:val="ColumnHeading"/>
              <w:keepNext/>
            </w:pPr>
            <w:r w:rsidRPr="00DB3583">
              <w:t>Изменение</w:t>
            </w:r>
          </w:p>
        </w:tc>
      </w:tr>
      <w:tr w:rsidR="005C571B" w:rsidRPr="00DB3583" w14:paraId="4081B211" w14:textId="77777777" w:rsidTr="00C8629D">
        <w:trPr>
          <w:jc w:val="center"/>
        </w:trPr>
        <w:tc>
          <w:tcPr>
            <w:tcW w:w="4876" w:type="dxa"/>
          </w:tcPr>
          <w:p w14:paraId="4A5260CE" w14:textId="77777777" w:rsidR="005C571B" w:rsidRPr="00DB3583" w:rsidRDefault="005C571B" w:rsidP="00C8629D">
            <w:pPr>
              <w:pStyle w:val="Normal6"/>
            </w:pPr>
          </w:p>
        </w:tc>
        <w:tc>
          <w:tcPr>
            <w:tcW w:w="4876" w:type="dxa"/>
          </w:tcPr>
          <w:p w14:paraId="555888B7" w14:textId="77777777" w:rsidR="005C571B" w:rsidRPr="00DB3583" w:rsidRDefault="005C571B" w:rsidP="00C8629D">
            <w:pPr>
              <w:pStyle w:val="Normal6"/>
              <w:rPr>
                <w:szCs w:val="24"/>
              </w:rPr>
            </w:pPr>
            <w:r w:rsidRPr="00DB3583">
              <w:rPr>
                <w:b/>
                <w:i/>
              </w:rPr>
              <w:t>(1б)</w:t>
            </w:r>
            <w:r w:rsidRPr="00DB3583">
              <w:rPr>
                <w:b/>
                <w:i/>
              </w:rPr>
              <w:tab/>
              <w:t>В член 18 се добавя следният параграф:</w:t>
            </w:r>
          </w:p>
        </w:tc>
      </w:tr>
      <w:tr w:rsidR="005C571B" w:rsidRPr="00DB3583" w14:paraId="13635D58" w14:textId="77777777" w:rsidTr="00C8629D">
        <w:trPr>
          <w:jc w:val="center"/>
        </w:trPr>
        <w:tc>
          <w:tcPr>
            <w:tcW w:w="4876" w:type="dxa"/>
          </w:tcPr>
          <w:p w14:paraId="4A990AFF" w14:textId="77777777" w:rsidR="005C571B" w:rsidRPr="00DB3583" w:rsidRDefault="005C571B" w:rsidP="00C8629D">
            <w:pPr>
              <w:pStyle w:val="Normal6a"/>
            </w:pPr>
          </w:p>
        </w:tc>
        <w:tc>
          <w:tcPr>
            <w:tcW w:w="4876" w:type="dxa"/>
          </w:tcPr>
          <w:p w14:paraId="6C47A3CA" w14:textId="226389DB" w:rsidR="005C571B" w:rsidRPr="00DB3583" w:rsidRDefault="005C571B" w:rsidP="00C8629D">
            <w:pPr>
              <w:pStyle w:val="Normal6a"/>
              <w:rPr>
                <w:szCs w:val="24"/>
              </w:rPr>
            </w:pPr>
            <w:r w:rsidRPr="00DB3583">
              <w:rPr>
                <w:b/>
                <w:i/>
              </w:rPr>
              <w:t>„3а.</w:t>
            </w:r>
            <w:r w:rsidRPr="00DB3583">
              <w:rPr>
                <w:b/>
                <w:i/>
              </w:rPr>
              <w:tab/>
              <w:t>До 3</w:t>
            </w:r>
            <w:r w:rsidR="00E816E3">
              <w:rPr>
                <w:b/>
                <w:i/>
              </w:rPr>
              <w:t>0</w:t>
            </w:r>
            <w:r w:rsidRPr="00DB3583">
              <w:rPr>
                <w:b/>
                <w:i/>
              </w:rPr>
              <w:t xml:space="preserve"> юни 2024 г. и на всеки две години след това държавите членки докладват на Комисията за планираните и приложените мерки за намаляване на емисиите и изпусканията на живак от крематориуми.</w:t>
            </w:r>
          </w:p>
        </w:tc>
      </w:tr>
      <w:tr w:rsidR="005C571B" w:rsidRPr="00DB3583" w14:paraId="255409C2" w14:textId="77777777" w:rsidTr="00C8629D">
        <w:trPr>
          <w:jc w:val="center"/>
        </w:trPr>
        <w:tc>
          <w:tcPr>
            <w:tcW w:w="4876" w:type="dxa"/>
          </w:tcPr>
          <w:p w14:paraId="6600AE3E" w14:textId="77777777" w:rsidR="005C571B" w:rsidRPr="00DB3583" w:rsidRDefault="005C571B" w:rsidP="00C8629D">
            <w:pPr>
              <w:pStyle w:val="Normal6"/>
            </w:pPr>
          </w:p>
        </w:tc>
        <w:tc>
          <w:tcPr>
            <w:tcW w:w="4876" w:type="dxa"/>
          </w:tcPr>
          <w:p w14:paraId="43295FFB" w14:textId="77777777" w:rsidR="005C571B" w:rsidRPr="00DB3583" w:rsidRDefault="005C571B" w:rsidP="00C8629D">
            <w:pPr>
              <w:pStyle w:val="Normal6"/>
              <w:rPr>
                <w:szCs w:val="24"/>
              </w:rPr>
            </w:pPr>
            <w:r w:rsidRPr="00DB3583">
              <w:rPr>
                <w:b/>
                <w:i/>
              </w:rPr>
              <w:t>Комисията оповестява публично данните за мерките, докладвани от държавите членки в съответствие с първа алинея.“</w:t>
            </w:r>
          </w:p>
        </w:tc>
      </w:tr>
    </w:tbl>
    <w:p w14:paraId="24072EB2" w14:textId="77777777" w:rsidR="005C571B" w:rsidRPr="00DB3583" w:rsidRDefault="005C571B" w:rsidP="005C571B"/>
    <w:p w14:paraId="429726A0" w14:textId="77777777" w:rsidR="005C571B" w:rsidRPr="00DB3583" w:rsidRDefault="005C571B" w:rsidP="005C571B">
      <w:pPr>
        <w:pStyle w:val="AmNumberTabs"/>
      </w:pPr>
      <w:r w:rsidRPr="00DB3583">
        <w:t>Изменение</w:t>
      </w:r>
      <w:r w:rsidRPr="00DB3583">
        <w:tab/>
      </w:r>
      <w:r w:rsidRPr="00DB3583">
        <w:tab/>
        <w:t>10</w:t>
      </w:r>
    </w:p>
    <w:p w14:paraId="3BB1984D" w14:textId="77777777" w:rsidR="005C571B" w:rsidRPr="00DB3583" w:rsidRDefault="005C571B" w:rsidP="005C571B"/>
    <w:p w14:paraId="272C8316" w14:textId="77777777" w:rsidR="005C571B" w:rsidRPr="00DB3583" w:rsidRDefault="005C571B" w:rsidP="005C571B">
      <w:pPr>
        <w:pStyle w:val="NormalBold"/>
        <w:keepNext/>
      </w:pPr>
      <w:r w:rsidRPr="00DB3583">
        <w:t>Предложение за регламент</w:t>
      </w:r>
    </w:p>
    <w:p w14:paraId="71ADB6E9" w14:textId="77777777" w:rsidR="005C571B" w:rsidRPr="00DB3583" w:rsidRDefault="005C571B" w:rsidP="005C571B">
      <w:pPr>
        <w:pStyle w:val="NormalBold"/>
      </w:pPr>
      <w:r w:rsidRPr="00DB3583">
        <w:t>Член 1 – параграф 1 – точка 1 в (нова)</w:t>
      </w:r>
    </w:p>
    <w:p w14:paraId="304EF345" w14:textId="77777777" w:rsidR="005C571B" w:rsidRPr="00DB3583" w:rsidRDefault="005C571B" w:rsidP="005C571B">
      <w:pPr>
        <w:keepNext/>
      </w:pPr>
      <w:r w:rsidRPr="00DB3583">
        <w:t>Регламент (ЕС) 2017/852</w:t>
      </w:r>
    </w:p>
    <w:p w14:paraId="5FD763D3" w14:textId="77777777" w:rsidR="005C571B" w:rsidRPr="00DB3583" w:rsidRDefault="005C571B" w:rsidP="005C571B">
      <w:r w:rsidRPr="00DB3583">
        <w:t>Член 19 – параграф 1 а (нов)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71B" w:rsidRPr="00DB3583" w14:paraId="35E91F55" w14:textId="77777777" w:rsidTr="00C8629D">
        <w:trPr>
          <w:jc w:val="center"/>
        </w:trPr>
        <w:tc>
          <w:tcPr>
            <w:tcW w:w="9752" w:type="dxa"/>
            <w:gridSpan w:val="2"/>
          </w:tcPr>
          <w:p w14:paraId="651D739C" w14:textId="77777777" w:rsidR="005C571B" w:rsidRPr="00DB3583" w:rsidRDefault="005C571B" w:rsidP="00C8629D">
            <w:pPr>
              <w:keepNext/>
            </w:pPr>
          </w:p>
        </w:tc>
      </w:tr>
      <w:tr w:rsidR="005C571B" w:rsidRPr="00DB3583" w14:paraId="70864BDB" w14:textId="77777777" w:rsidTr="00C8629D">
        <w:trPr>
          <w:jc w:val="center"/>
        </w:trPr>
        <w:tc>
          <w:tcPr>
            <w:tcW w:w="4876" w:type="dxa"/>
          </w:tcPr>
          <w:p w14:paraId="4B63DCCA" w14:textId="77777777" w:rsidR="005C571B" w:rsidRPr="00DB3583" w:rsidRDefault="005C571B" w:rsidP="00C8629D">
            <w:pPr>
              <w:pStyle w:val="ColumnHeading"/>
              <w:keepNext/>
            </w:pPr>
            <w:r w:rsidRPr="00DB3583">
              <w:t>Текст, предложен от Комисията</w:t>
            </w:r>
          </w:p>
        </w:tc>
        <w:tc>
          <w:tcPr>
            <w:tcW w:w="4876" w:type="dxa"/>
          </w:tcPr>
          <w:p w14:paraId="511A1436" w14:textId="77777777" w:rsidR="005C571B" w:rsidRPr="00DB3583" w:rsidRDefault="005C571B" w:rsidP="00C8629D">
            <w:pPr>
              <w:pStyle w:val="ColumnHeading"/>
              <w:keepNext/>
            </w:pPr>
            <w:r w:rsidRPr="00DB3583">
              <w:t>Изменение</w:t>
            </w:r>
          </w:p>
        </w:tc>
      </w:tr>
      <w:tr w:rsidR="005C571B" w:rsidRPr="00DB3583" w14:paraId="48233B75" w14:textId="77777777" w:rsidTr="00C8629D">
        <w:trPr>
          <w:jc w:val="center"/>
        </w:trPr>
        <w:tc>
          <w:tcPr>
            <w:tcW w:w="4876" w:type="dxa"/>
          </w:tcPr>
          <w:p w14:paraId="6B191481" w14:textId="77777777" w:rsidR="005C571B" w:rsidRPr="00DB3583" w:rsidRDefault="005C571B" w:rsidP="00C8629D">
            <w:pPr>
              <w:pStyle w:val="Normal6"/>
            </w:pPr>
          </w:p>
        </w:tc>
        <w:tc>
          <w:tcPr>
            <w:tcW w:w="4876" w:type="dxa"/>
          </w:tcPr>
          <w:p w14:paraId="3C34941F" w14:textId="77777777" w:rsidR="005C571B" w:rsidRPr="00DB3583" w:rsidRDefault="005C571B" w:rsidP="00C8629D">
            <w:pPr>
              <w:pStyle w:val="Normal6"/>
              <w:rPr>
                <w:szCs w:val="24"/>
              </w:rPr>
            </w:pPr>
            <w:r w:rsidRPr="00DB3583">
              <w:rPr>
                <w:b/>
                <w:i/>
              </w:rPr>
              <w:t>(1в)</w:t>
            </w:r>
            <w:r w:rsidRPr="00DB3583">
              <w:rPr>
                <w:b/>
                <w:i/>
              </w:rPr>
              <w:tab/>
              <w:t>В член 19 се добавя следният параграф:</w:t>
            </w:r>
          </w:p>
        </w:tc>
      </w:tr>
      <w:tr w:rsidR="005C571B" w:rsidRPr="00DB3583" w14:paraId="014FE66E" w14:textId="77777777" w:rsidTr="00C8629D">
        <w:trPr>
          <w:jc w:val="center"/>
        </w:trPr>
        <w:tc>
          <w:tcPr>
            <w:tcW w:w="4876" w:type="dxa"/>
          </w:tcPr>
          <w:p w14:paraId="0AACDB50" w14:textId="77777777" w:rsidR="005C571B" w:rsidRPr="00DB3583" w:rsidRDefault="005C571B" w:rsidP="00C8629D">
            <w:pPr>
              <w:pStyle w:val="Normal6"/>
            </w:pPr>
          </w:p>
        </w:tc>
        <w:tc>
          <w:tcPr>
            <w:tcW w:w="4876" w:type="dxa"/>
          </w:tcPr>
          <w:p w14:paraId="24663D71" w14:textId="77777777" w:rsidR="005C571B" w:rsidRPr="00DB3583" w:rsidRDefault="005C571B" w:rsidP="00C8629D">
            <w:pPr>
              <w:pStyle w:val="Normal6"/>
              <w:rPr>
                <w:szCs w:val="24"/>
              </w:rPr>
            </w:pPr>
            <w:r w:rsidRPr="00DB3583">
              <w:rPr>
                <w:b/>
                <w:i/>
              </w:rPr>
              <w:t xml:space="preserve">„1а. </w:t>
            </w:r>
            <w:r w:rsidRPr="00DB3583">
              <w:rPr>
                <w:b/>
                <w:i/>
              </w:rPr>
              <w:tab/>
              <w:t>До 31 декември 2025 г. Комисията докладва на Европейския парламент и на Съвета относно намаляването на емисиите и изпусканията на живак от крематориуми въз основа на докладването, посочено в член 18, параграф 3а, и при целесъобразност изготвя насоки относно технологиите за намаляване на емисиите и изпусканията на живак с цел контрол и намаляване на тези емисии и изпускания от крематориуми, като взема предвид съществуващите насоки.“</w:t>
            </w:r>
          </w:p>
        </w:tc>
      </w:tr>
    </w:tbl>
    <w:p w14:paraId="7147BD49" w14:textId="77777777" w:rsidR="005C571B" w:rsidRPr="00DB3583" w:rsidRDefault="005C571B" w:rsidP="005C571B"/>
    <w:p w14:paraId="6835839E" w14:textId="77777777" w:rsidR="005C571B" w:rsidRPr="00DB3583" w:rsidRDefault="005C571B" w:rsidP="005C571B">
      <w:pPr>
        <w:pStyle w:val="AmNumberTabs"/>
      </w:pPr>
      <w:r w:rsidRPr="00DB3583">
        <w:t>Изменение</w:t>
      </w:r>
      <w:r w:rsidRPr="00DB3583">
        <w:tab/>
      </w:r>
      <w:r w:rsidRPr="00DB3583">
        <w:tab/>
        <w:t>11</w:t>
      </w:r>
    </w:p>
    <w:p w14:paraId="68073191" w14:textId="77777777" w:rsidR="005C571B" w:rsidRPr="00DB3583" w:rsidRDefault="005C571B" w:rsidP="005C571B"/>
    <w:p w14:paraId="77057A76" w14:textId="77777777" w:rsidR="005C571B" w:rsidRPr="00DB3583" w:rsidRDefault="005C571B" w:rsidP="005C571B">
      <w:pPr>
        <w:pStyle w:val="NormalBold"/>
        <w:keepNext/>
      </w:pPr>
      <w:r w:rsidRPr="00DB3583">
        <w:t>Предложение за регламент</w:t>
      </w:r>
    </w:p>
    <w:p w14:paraId="28380B90" w14:textId="77777777" w:rsidR="005C571B" w:rsidRPr="00DB3583" w:rsidRDefault="005C571B" w:rsidP="005C571B">
      <w:pPr>
        <w:pStyle w:val="NormalBold"/>
      </w:pPr>
      <w:r w:rsidRPr="00DB3583">
        <w:t>Член 1 – параграф 1 – точка 1 г (нова)</w:t>
      </w:r>
    </w:p>
    <w:p w14:paraId="09204F2F" w14:textId="77777777" w:rsidR="005C571B" w:rsidRPr="00DB3583" w:rsidRDefault="005C571B" w:rsidP="005C571B">
      <w:pPr>
        <w:keepNext/>
      </w:pPr>
      <w:r w:rsidRPr="00DB3583">
        <w:t>Регламент (ЕС) 2017/852</w:t>
      </w:r>
    </w:p>
    <w:p w14:paraId="378A7692" w14:textId="77777777" w:rsidR="005C571B" w:rsidRPr="00DB3583" w:rsidRDefault="005C571B" w:rsidP="005C571B">
      <w:r w:rsidRPr="00DB3583">
        <w:t>Член 19 – параграф 2 а (нов)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571B" w:rsidRPr="00DB3583" w14:paraId="7CFD8440" w14:textId="77777777" w:rsidTr="00C8629D">
        <w:trPr>
          <w:jc w:val="center"/>
        </w:trPr>
        <w:tc>
          <w:tcPr>
            <w:tcW w:w="9752" w:type="dxa"/>
            <w:gridSpan w:val="2"/>
          </w:tcPr>
          <w:p w14:paraId="55F3973B" w14:textId="77777777" w:rsidR="005C571B" w:rsidRPr="00DB3583" w:rsidRDefault="005C571B" w:rsidP="00C8629D">
            <w:pPr>
              <w:keepNext/>
            </w:pPr>
          </w:p>
        </w:tc>
      </w:tr>
      <w:tr w:rsidR="005C571B" w:rsidRPr="00DB3583" w14:paraId="61870324" w14:textId="77777777" w:rsidTr="00C8629D">
        <w:trPr>
          <w:jc w:val="center"/>
        </w:trPr>
        <w:tc>
          <w:tcPr>
            <w:tcW w:w="4876" w:type="dxa"/>
          </w:tcPr>
          <w:p w14:paraId="24C798F1" w14:textId="77777777" w:rsidR="005C571B" w:rsidRPr="00DB3583" w:rsidRDefault="005C571B" w:rsidP="00C8629D">
            <w:pPr>
              <w:pStyle w:val="ColumnHeading"/>
              <w:keepNext/>
            </w:pPr>
            <w:r w:rsidRPr="00DB3583">
              <w:t>Текст, предложен от Комисията</w:t>
            </w:r>
          </w:p>
        </w:tc>
        <w:tc>
          <w:tcPr>
            <w:tcW w:w="4876" w:type="dxa"/>
          </w:tcPr>
          <w:p w14:paraId="18431B9D" w14:textId="77777777" w:rsidR="005C571B" w:rsidRPr="00DB3583" w:rsidRDefault="005C571B" w:rsidP="00C8629D">
            <w:pPr>
              <w:pStyle w:val="ColumnHeading"/>
              <w:keepNext/>
            </w:pPr>
            <w:r w:rsidRPr="00DB3583">
              <w:t>Изменение</w:t>
            </w:r>
          </w:p>
        </w:tc>
      </w:tr>
      <w:tr w:rsidR="005C571B" w:rsidRPr="00DB3583" w14:paraId="1FE121ED" w14:textId="77777777" w:rsidTr="00C8629D">
        <w:trPr>
          <w:jc w:val="center"/>
        </w:trPr>
        <w:tc>
          <w:tcPr>
            <w:tcW w:w="4876" w:type="dxa"/>
          </w:tcPr>
          <w:p w14:paraId="13906342" w14:textId="77777777" w:rsidR="005C571B" w:rsidRPr="00DB3583" w:rsidRDefault="005C571B" w:rsidP="00C8629D">
            <w:pPr>
              <w:pStyle w:val="Normal6"/>
            </w:pPr>
          </w:p>
        </w:tc>
        <w:tc>
          <w:tcPr>
            <w:tcW w:w="4876" w:type="dxa"/>
          </w:tcPr>
          <w:p w14:paraId="253C9306" w14:textId="77777777" w:rsidR="005C571B" w:rsidRPr="00DB3583" w:rsidRDefault="005C571B" w:rsidP="00C8629D">
            <w:pPr>
              <w:pStyle w:val="Normal6"/>
              <w:rPr>
                <w:szCs w:val="24"/>
              </w:rPr>
            </w:pPr>
            <w:r w:rsidRPr="00DB3583">
              <w:rPr>
                <w:b/>
                <w:i/>
              </w:rPr>
              <w:t>(1г)</w:t>
            </w:r>
            <w:r w:rsidRPr="00DB3583">
              <w:rPr>
                <w:b/>
                <w:i/>
              </w:rPr>
              <w:tab/>
              <w:t>В член 19 се добавя следният параграф:</w:t>
            </w:r>
          </w:p>
        </w:tc>
      </w:tr>
      <w:tr w:rsidR="005C571B" w:rsidRPr="00DB3583" w14:paraId="60E898E8" w14:textId="77777777" w:rsidTr="00C8629D">
        <w:trPr>
          <w:jc w:val="center"/>
        </w:trPr>
        <w:tc>
          <w:tcPr>
            <w:tcW w:w="4876" w:type="dxa"/>
          </w:tcPr>
          <w:p w14:paraId="1ADF4549" w14:textId="77777777" w:rsidR="005C571B" w:rsidRPr="00DB3583" w:rsidRDefault="005C571B" w:rsidP="00C8629D">
            <w:pPr>
              <w:pStyle w:val="Normal6"/>
            </w:pPr>
          </w:p>
        </w:tc>
        <w:tc>
          <w:tcPr>
            <w:tcW w:w="4876" w:type="dxa"/>
          </w:tcPr>
          <w:p w14:paraId="0271C03D" w14:textId="77777777" w:rsidR="005C571B" w:rsidRPr="00DB3583" w:rsidRDefault="005C571B" w:rsidP="00C8629D">
            <w:pPr>
              <w:pStyle w:val="Normal6"/>
              <w:rPr>
                <w:szCs w:val="24"/>
              </w:rPr>
            </w:pPr>
            <w:r w:rsidRPr="00DB3583">
              <w:rPr>
                <w:b/>
                <w:i/>
              </w:rPr>
              <w:t>,,2а.</w:t>
            </w:r>
            <w:r w:rsidRPr="00DB3583">
              <w:rPr>
                <w:b/>
                <w:i/>
              </w:rPr>
              <w:tab/>
              <w:t xml:space="preserve">До 30 юни 2026 г. Комисията представя на Европейския парламент и на Съвета доклад за оценка на осъществимостта на оттеглянето на изключенията за употребата на дентална амалгама, посочени в член 10, до 2030 г. Този доклад също така очертава въздействието върху </w:t>
            </w:r>
            <w:r w:rsidRPr="00DB3583">
              <w:rPr>
                <w:b/>
                <w:i/>
              </w:rPr>
              <w:lastRenderedPageBreak/>
              <w:t>здравето на пациентите, зависещи от амалгамни пломби, както и на пациентите като цяло.</w:t>
            </w:r>
          </w:p>
        </w:tc>
      </w:tr>
      <w:tr w:rsidR="005C571B" w:rsidRPr="00DB3583" w14:paraId="4C0C5587" w14:textId="77777777" w:rsidTr="00C8629D">
        <w:trPr>
          <w:jc w:val="center"/>
        </w:trPr>
        <w:tc>
          <w:tcPr>
            <w:tcW w:w="4876" w:type="dxa"/>
          </w:tcPr>
          <w:p w14:paraId="563EF7B1" w14:textId="77777777" w:rsidR="005C571B" w:rsidRPr="00DB3583" w:rsidRDefault="005C571B" w:rsidP="00C8629D">
            <w:pPr>
              <w:pStyle w:val="Normal6"/>
            </w:pPr>
          </w:p>
        </w:tc>
        <w:tc>
          <w:tcPr>
            <w:tcW w:w="4876" w:type="dxa"/>
          </w:tcPr>
          <w:p w14:paraId="48B11200" w14:textId="77777777" w:rsidR="005C571B" w:rsidRPr="00DB3583" w:rsidRDefault="005C571B" w:rsidP="00C8629D">
            <w:pPr>
              <w:pStyle w:val="Normal6"/>
              <w:rPr>
                <w:szCs w:val="24"/>
              </w:rPr>
            </w:pPr>
            <w:r w:rsidRPr="00DB3583">
              <w:rPr>
                <w:b/>
                <w:i/>
              </w:rPr>
              <w:t>Когато е целесъобразно, Комисията предлага мерки заедно с доклада си, посочен в първа алинея.</w:t>
            </w:r>
          </w:p>
        </w:tc>
      </w:tr>
      <w:tr w:rsidR="005C571B" w:rsidRPr="00DB3583" w14:paraId="68B05012" w14:textId="77777777" w:rsidTr="00C8629D">
        <w:trPr>
          <w:jc w:val="center"/>
        </w:trPr>
        <w:tc>
          <w:tcPr>
            <w:tcW w:w="4876" w:type="dxa"/>
          </w:tcPr>
          <w:p w14:paraId="1039F97B" w14:textId="77777777" w:rsidR="005C571B" w:rsidRPr="00DB3583" w:rsidRDefault="005C571B" w:rsidP="00C8629D">
            <w:pPr>
              <w:pStyle w:val="Normal6"/>
            </w:pPr>
          </w:p>
        </w:tc>
        <w:tc>
          <w:tcPr>
            <w:tcW w:w="4876" w:type="dxa"/>
          </w:tcPr>
          <w:p w14:paraId="1B24AA91" w14:textId="77777777" w:rsidR="005C571B" w:rsidRPr="00DB3583" w:rsidRDefault="005C571B" w:rsidP="00C8629D">
            <w:pPr>
              <w:pStyle w:val="Normal6"/>
              <w:rPr>
                <w:szCs w:val="24"/>
              </w:rPr>
            </w:pPr>
            <w:r w:rsidRPr="00DB3583">
              <w:rPr>
                <w:b/>
                <w:i/>
              </w:rPr>
              <w:t>Най-късно до 31 декември 2026 г. Комисията докладва на Европейския парламент и на Съвета относно:</w:t>
            </w:r>
          </w:p>
        </w:tc>
      </w:tr>
      <w:tr w:rsidR="005C571B" w:rsidRPr="00DB3583" w14:paraId="085F1ABE" w14:textId="77777777" w:rsidTr="00C8629D">
        <w:trPr>
          <w:jc w:val="center"/>
        </w:trPr>
        <w:tc>
          <w:tcPr>
            <w:tcW w:w="4876" w:type="dxa"/>
          </w:tcPr>
          <w:p w14:paraId="4EFCA2BF" w14:textId="77777777" w:rsidR="005C571B" w:rsidRPr="00DB3583" w:rsidRDefault="005C571B" w:rsidP="00C8629D">
            <w:pPr>
              <w:pStyle w:val="Normal6"/>
            </w:pPr>
          </w:p>
        </w:tc>
        <w:tc>
          <w:tcPr>
            <w:tcW w:w="4876" w:type="dxa"/>
          </w:tcPr>
          <w:p w14:paraId="4CFC5BEB" w14:textId="77777777" w:rsidR="005C571B" w:rsidRPr="00DB3583" w:rsidRDefault="005C571B" w:rsidP="00C8629D">
            <w:pPr>
              <w:pStyle w:val="Normal6"/>
              <w:rPr>
                <w:szCs w:val="24"/>
              </w:rPr>
            </w:pPr>
            <w:r w:rsidRPr="00DB3583">
              <w:rPr>
                <w:b/>
                <w:i/>
              </w:rPr>
              <w:t xml:space="preserve">a) </w:t>
            </w:r>
            <w:r w:rsidRPr="00DB3583">
              <w:rPr>
                <w:b/>
                <w:i/>
              </w:rPr>
              <w:tab/>
              <w:t>изпълнението и прилагането на Конвенцията, включително по отношение на постепенното премахване на живака в козметичните продукти до 2025 г. от страните по Конвенцията и контрола и премахването на производството, вноса и износа на живачни съединения за незаконни практики в рамките на Съюза и в световен мащаб;</w:t>
            </w:r>
          </w:p>
        </w:tc>
      </w:tr>
      <w:tr w:rsidR="005C571B" w:rsidRPr="00DB3583" w14:paraId="74F22DDA" w14:textId="77777777" w:rsidTr="00C8629D">
        <w:trPr>
          <w:jc w:val="center"/>
        </w:trPr>
        <w:tc>
          <w:tcPr>
            <w:tcW w:w="4876" w:type="dxa"/>
          </w:tcPr>
          <w:p w14:paraId="4391B2BB" w14:textId="77777777" w:rsidR="005C571B" w:rsidRPr="00DB3583" w:rsidRDefault="005C571B" w:rsidP="00C8629D">
            <w:pPr>
              <w:pStyle w:val="Normal6"/>
            </w:pPr>
          </w:p>
        </w:tc>
        <w:tc>
          <w:tcPr>
            <w:tcW w:w="4876" w:type="dxa"/>
          </w:tcPr>
          <w:p w14:paraId="47828341" w14:textId="77777777" w:rsidR="005C571B" w:rsidRPr="00DB3583" w:rsidRDefault="005C571B" w:rsidP="00C8629D">
            <w:pPr>
              <w:pStyle w:val="Normal6"/>
              <w:rPr>
                <w:szCs w:val="24"/>
              </w:rPr>
            </w:pPr>
            <w:r w:rsidRPr="00DB3583">
              <w:rPr>
                <w:b/>
                <w:i/>
              </w:rPr>
              <w:t>б)</w:t>
            </w:r>
            <w:r w:rsidRPr="00DB3583">
              <w:rPr>
                <w:b/>
                <w:i/>
              </w:rPr>
              <w:tab/>
              <w:t xml:space="preserve"> необходимостта от постепенно премахване на оставащите употреби на живак, като например във фарове и порозиметрия;</w:t>
            </w:r>
          </w:p>
        </w:tc>
      </w:tr>
      <w:tr w:rsidR="005C571B" w:rsidRPr="00DB3583" w14:paraId="727201FB" w14:textId="77777777" w:rsidTr="00C8629D">
        <w:trPr>
          <w:jc w:val="center"/>
        </w:trPr>
        <w:tc>
          <w:tcPr>
            <w:tcW w:w="4876" w:type="dxa"/>
          </w:tcPr>
          <w:p w14:paraId="09D5EADA" w14:textId="77777777" w:rsidR="005C571B" w:rsidRPr="00DB3583" w:rsidRDefault="005C571B" w:rsidP="00C8629D">
            <w:pPr>
              <w:pStyle w:val="Normal6"/>
            </w:pPr>
          </w:p>
        </w:tc>
        <w:tc>
          <w:tcPr>
            <w:tcW w:w="4876" w:type="dxa"/>
          </w:tcPr>
          <w:p w14:paraId="6E9F5AF9" w14:textId="77777777" w:rsidR="005C571B" w:rsidRPr="00DB3583" w:rsidRDefault="005C571B" w:rsidP="00C8629D">
            <w:pPr>
              <w:pStyle w:val="Normal6"/>
              <w:rPr>
                <w:szCs w:val="24"/>
              </w:rPr>
            </w:pPr>
            <w:r w:rsidRPr="00DB3583">
              <w:rPr>
                <w:b/>
                <w:i/>
              </w:rPr>
              <w:t xml:space="preserve">в) </w:t>
            </w:r>
            <w:r w:rsidRPr="00DB3583">
              <w:rPr>
                <w:b/>
                <w:i/>
              </w:rPr>
              <w:tab/>
              <w:t>необходимостта от разширяване на списъка на източниците на отпадъци от живак, посочени в член 11.</w:t>
            </w:r>
          </w:p>
        </w:tc>
      </w:tr>
      <w:tr w:rsidR="005C571B" w:rsidRPr="00DB3583" w14:paraId="00A732BB" w14:textId="77777777" w:rsidTr="00C8629D">
        <w:trPr>
          <w:jc w:val="center"/>
        </w:trPr>
        <w:tc>
          <w:tcPr>
            <w:tcW w:w="4876" w:type="dxa"/>
          </w:tcPr>
          <w:p w14:paraId="1AC30062" w14:textId="77777777" w:rsidR="005C571B" w:rsidRPr="00DB3583" w:rsidRDefault="005C571B" w:rsidP="00C8629D">
            <w:pPr>
              <w:pStyle w:val="Normal6"/>
            </w:pPr>
          </w:p>
        </w:tc>
        <w:tc>
          <w:tcPr>
            <w:tcW w:w="4876" w:type="dxa"/>
          </w:tcPr>
          <w:p w14:paraId="45F26F5E" w14:textId="77777777" w:rsidR="005C571B" w:rsidRPr="00DB3583" w:rsidRDefault="005C571B" w:rsidP="00C8629D">
            <w:pPr>
              <w:pStyle w:val="Normal6"/>
              <w:rPr>
                <w:szCs w:val="24"/>
              </w:rPr>
            </w:pPr>
            <w:r w:rsidRPr="00DB3583">
              <w:rPr>
                <w:b/>
                <w:i/>
              </w:rPr>
              <w:t>Заедно с доклада си, посочен в трета алинея от настоящия параграф, Комисията предлага, когато е целесъобразно, мерки, като например преглед на Регламент (ЕС) № 649/2012 на Европейския парламент и на Съвета</w:t>
            </w:r>
            <w:r w:rsidRPr="00DB3583">
              <w:rPr>
                <w:b/>
                <w:i/>
                <w:vertAlign w:val="superscript"/>
              </w:rPr>
              <w:t>1a</w:t>
            </w:r>
            <w:r w:rsidRPr="00DB3583">
              <w:rPr>
                <w:b/>
                <w:i/>
              </w:rPr>
              <w:t xml:space="preserve"> и ограничения на износа на живачен азанид хлорид (</w:t>
            </w:r>
            <w:r w:rsidRPr="00DB3583">
              <w:rPr>
                <w:b/>
                <w:i/>
                <w:sz w:val="21"/>
                <w:shd w:val="clear" w:color="auto" w:fill="FFFFFF"/>
              </w:rPr>
              <w:t>HgNH2</w:t>
            </w:r>
            <w:r w:rsidRPr="00DB3583">
              <w:rPr>
                <w:rStyle w:val="Emphasis"/>
                <w:b/>
                <w:sz w:val="21"/>
                <w:shd w:val="clear" w:color="auto" w:fill="FFFFFF"/>
              </w:rPr>
              <w:t>Cl</w:t>
            </w:r>
            <w:r w:rsidRPr="00DB3583">
              <w:rPr>
                <w:rStyle w:val="Emphasis"/>
                <w:rFonts w:ascii="Arial" w:hAnsi="Arial"/>
                <w:b/>
                <w:sz w:val="21"/>
                <w:shd w:val="clear" w:color="auto" w:fill="FFFFFF"/>
              </w:rPr>
              <w:t>)</w:t>
            </w:r>
            <w:r w:rsidRPr="00DB3583">
              <w:rPr>
                <w:b/>
                <w:i/>
              </w:rPr>
              <w:t>.</w:t>
            </w:r>
          </w:p>
        </w:tc>
      </w:tr>
      <w:tr w:rsidR="005C571B" w:rsidRPr="00DB3583" w14:paraId="4C9E420B" w14:textId="77777777" w:rsidTr="00C8629D">
        <w:trPr>
          <w:jc w:val="center"/>
        </w:trPr>
        <w:tc>
          <w:tcPr>
            <w:tcW w:w="4876" w:type="dxa"/>
          </w:tcPr>
          <w:p w14:paraId="2951F1A6" w14:textId="77777777" w:rsidR="005C571B" w:rsidRPr="00DB3583" w:rsidRDefault="005C571B" w:rsidP="00C8629D">
            <w:pPr>
              <w:pStyle w:val="Normal6"/>
            </w:pPr>
          </w:p>
        </w:tc>
        <w:tc>
          <w:tcPr>
            <w:tcW w:w="4876" w:type="dxa"/>
          </w:tcPr>
          <w:p w14:paraId="47B02C3F" w14:textId="77777777" w:rsidR="005C571B" w:rsidRPr="00DB3583" w:rsidRDefault="005C571B" w:rsidP="00C8629D">
            <w:pPr>
              <w:pStyle w:val="Normal6"/>
              <w:rPr>
                <w:b/>
                <w:i/>
              </w:rPr>
            </w:pPr>
            <w:r w:rsidRPr="00DB3583">
              <w:rPr>
                <w:b/>
                <w:i/>
              </w:rPr>
              <w:t>__________________________________</w:t>
            </w:r>
          </w:p>
        </w:tc>
      </w:tr>
      <w:tr w:rsidR="005C571B" w:rsidRPr="00DB3583" w14:paraId="28D58D95" w14:textId="77777777" w:rsidTr="00C8629D">
        <w:trPr>
          <w:jc w:val="center"/>
        </w:trPr>
        <w:tc>
          <w:tcPr>
            <w:tcW w:w="4876" w:type="dxa"/>
          </w:tcPr>
          <w:p w14:paraId="6E58775C" w14:textId="77777777" w:rsidR="005C571B" w:rsidRPr="00DB3583" w:rsidRDefault="005C571B" w:rsidP="00C8629D">
            <w:pPr>
              <w:pStyle w:val="Normal6"/>
            </w:pPr>
          </w:p>
        </w:tc>
        <w:tc>
          <w:tcPr>
            <w:tcW w:w="4876" w:type="dxa"/>
          </w:tcPr>
          <w:p w14:paraId="52E7FCAE" w14:textId="77777777" w:rsidR="005C571B" w:rsidRPr="00DB3583" w:rsidRDefault="005C571B" w:rsidP="00C8629D">
            <w:pPr>
              <w:pStyle w:val="Normal6"/>
              <w:rPr>
                <w:b/>
                <w:i/>
              </w:rPr>
            </w:pPr>
            <w:r w:rsidRPr="00DB3583">
              <w:rPr>
                <w:b/>
                <w:i/>
                <w:vertAlign w:val="superscript"/>
              </w:rPr>
              <w:t>1a</w:t>
            </w:r>
            <w:r w:rsidRPr="00DB3583">
              <w:rPr>
                <w:b/>
                <w:i/>
              </w:rPr>
              <w:t xml:space="preserve"> Регламент (ЕС) № 649/2012 на Европейския парламент и на Съвета от 4 юли 2012 г. относно износа и вноса на опасни химикали (ОВ L 201, 27.7.2012 г., стp. 60).“</w:t>
            </w:r>
          </w:p>
        </w:tc>
      </w:tr>
    </w:tbl>
    <w:p w14:paraId="23A555F6" w14:textId="77777777" w:rsidR="005C571B" w:rsidRPr="00DB3583" w:rsidRDefault="005C571B" w:rsidP="005C571B"/>
    <w:p w14:paraId="18DF8720" w14:textId="77777777" w:rsidR="005C571B" w:rsidRPr="00DB3583" w:rsidRDefault="005C571B" w:rsidP="005C571B">
      <w:pPr>
        <w:pStyle w:val="AmNumberTabs"/>
      </w:pPr>
      <w:r w:rsidRPr="00DB3583">
        <w:t>Изменение</w:t>
      </w:r>
      <w:r w:rsidRPr="00DB3583">
        <w:tab/>
      </w:r>
      <w:r w:rsidRPr="00DB3583">
        <w:tab/>
        <w:t>12</w:t>
      </w:r>
    </w:p>
    <w:p w14:paraId="524F9869" w14:textId="77777777" w:rsidR="005C571B" w:rsidRPr="00DB3583" w:rsidRDefault="005C571B" w:rsidP="005C571B"/>
    <w:p w14:paraId="5296E06A" w14:textId="77777777" w:rsidR="005C571B" w:rsidRPr="00DB3583" w:rsidRDefault="005C571B" w:rsidP="005C571B">
      <w:pPr>
        <w:pStyle w:val="NormalBold"/>
        <w:keepNext/>
      </w:pPr>
      <w:r w:rsidRPr="00DB3583">
        <w:t>Предложение за регламент</w:t>
      </w:r>
    </w:p>
    <w:p w14:paraId="012C2E69" w14:textId="77777777" w:rsidR="005C571B" w:rsidRPr="00DB3583" w:rsidRDefault="005C571B" w:rsidP="005C571B">
      <w:pPr>
        <w:pStyle w:val="NormalBold"/>
      </w:pPr>
      <w:r w:rsidRPr="00DB3583">
        <w:t>Член 1 – параграф 1 – точка 1 д (нова)</w:t>
      </w:r>
    </w:p>
    <w:p w14:paraId="16FD14D7" w14:textId="77777777" w:rsidR="005C571B" w:rsidRPr="00DB3583" w:rsidRDefault="005C571B" w:rsidP="005C571B">
      <w:pPr>
        <w:keepNext/>
      </w:pPr>
      <w:r w:rsidRPr="00DB3583">
        <w:t>Регламент (ЕС) 2017/852</w:t>
      </w:r>
    </w:p>
    <w:p w14:paraId="06153368" w14:textId="77777777" w:rsidR="005C571B" w:rsidRPr="00DB3583" w:rsidRDefault="005C571B" w:rsidP="005C571B">
      <w:r w:rsidRPr="00DB3583">
        <w:t>Член 19 – параграф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C571B" w:rsidRPr="00DB3583" w14:paraId="23833E70" w14:textId="77777777" w:rsidTr="00C8629D">
        <w:trPr>
          <w:jc w:val="center"/>
        </w:trPr>
        <w:tc>
          <w:tcPr>
            <w:tcW w:w="9752" w:type="dxa"/>
            <w:gridSpan w:val="2"/>
          </w:tcPr>
          <w:p w14:paraId="7661DDB4" w14:textId="77777777" w:rsidR="005C571B" w:rsidRPr="00DB3583" w:rsidRDefault="005C571B" w:rsidP="00C8629D">
            <w:pPr>
              <w:keepNext/>
            </w:pPr>
          </w:p>
        </w:tc>
      </w:tr>
      <w:tr w:rsidR="005C571B" w:rsidRPr="00DB3583" w14:paraId="57241A42" w14:textId="77777777" w:rsidTr="00C8629D">
        <w:trPr>
          <w:jc w:val="center"/>
        </w:trPr>
        <w:tc>
          <w:tcPr>
            <w:tcW w:w="4876" w:type="dxa"/>
          </w:tcPr>
          <w:p w14:paraId="7CFF0A1A" w14:textId="77777777" w:rsidR="005C571B" w:rsidRPr="00DB3583" w:rsidRDefault="005C571B" w:rsidP="00C8629D">
            <w:pPr>
              <w:pStyle w:val="ColumnHeading"/>
              <w:keepNext/>
            </w:pPr>
            <w:r w:rsidRPr="00DB3583">
              <w:t>Текст в сила</w:t>
            </w:r>
          </w:p>
        </w:tc>
        <w:tc>
          <w:tcPr>
            <w:tcW w:w="4876" w:type="dxa"/>
          </w:tcPr>
          <w:p w14:paraId="5F338938" w14:textId="77777777" w:rsidR="005C571B" w:rsidRPr="00DB3583" w:rsidRDefault="005C571B" w:rsidP="00C8629D">
            <w:pPr>
              <w:pStyle w:val="ColumnHeading"/>
              <w:keepNext/>
            </w:pPr>
            <w:r w:rsidRPr="00DB3583">
              <w:t>Изменение</w:t>
            </w:r>
          </w:p>
        </w:tc>
      </w:tr>
      <w:tr w:rsidR="005C571B" w:rsidRPr="00DB3583" w14:paraId="77EB81F8" w14:textId="77777777" w:rsidTr="00C8629D">
        <w:trPr>
          <w:jc w:val="center"/>
        </w:trPr>
        <w:tc>
          <w:tcPr>
            <w:tcW w:w="4876" w:type="dxa"/>
          </w:tcPr>
          <w:p w14:paraId="1F104BEB" w14:textId="77777777" w:rsidR="005C571B" w:rsidRPr="00DB3583" w:rsidRDefault="005C571B" w:rsidP="00C8629D">
            <w:pPr>
              <w:pStyle w:val="Normal6"/>
            </w:pPr>
          </w:p>
        </w:tc>
        <w:tc>
          <w:tcPr>
            <w:tcW w:w="4876" w:type="dxa"/>
          </w:tcPr>
          <w:p w14:paraId="4F3D261A" w14:textId="5FAC4F21" w:rsidR="005C571B" w:rsidRPr="00DB3583" w:rsidRDefault="005C571B" w:rsidP="00C8629D">
            <w:pPr>
              <w:pStyle w:val="Normal6"/>
              <w:rPr>
                <w:szCs w:val="24"/>
              </w:rPr>
            </w:pPr>
            <w:r w:rsidRPr="00DB3583">
              <w:rPr>
                <w:b/>
                <w:i/>
              </w:rPr>
              <w:t>(1</w:t>
            </w:r>
            <w:r w:rsidR="00316173">
              <w:rPr>
                <w:b/>
                <w:i/>
              </w:rPr>
              <w:t>д</w:t>
            </w:r>
            <w:r w:rsidRPr="00DB3583">
              <w:rPr>
                <w:b/>
                <w:i/>
              </w:rPr>
              <w:t>)</w:t>
            </w:r>
            <w:r w:rsidRPr="00DB3583">
              <w:rPr>
                <w:b/>
                <w:i/>
              </w:rPr>
              <w:tab/>
              <w:t>В член 19 параграф 3 се заменя със следното:</w:t>
            </w:r>
          </w:p>
        </w:tc>
      </w:tr>
      <w:tr w:rsidR="005C571B" w:rsidRPr="00DB3583" w14:paraId="21529748" w14:textId="77777777" w:rsidTr="00C8629D">
        <w:trPr>
          <w:jc w:val="center"/>
        </w:trPr>
        <w:tc>
          <w:tcPr>
            <w:tcW w:w="4876" w:type="dxa"/>
          </w:tcPr>
          <w:p w14:paraId="20E5EEB9" w14:textId="77777777" w:rsidR="005C571B" w:rsidRPr="00DB3583" w:rsidRDefault="005C571B" w:rsidP="00C8629D">
            <w:pPr>
              <w:pStyle w:val="Normal6"/>
            </w:pPr>
            <w:r w:rsidRPr="00DB3583">
              <w:t xml:space="preserve">3. </w:t>
            </w:r>
            <w:r w:rsidRPr="00DB3583">
              <w:rPr>
                <w:b/>
                <w:i/>
              </w:rPr>
              <w:tab/>
            </w:r>
            <w:r w:rsidRPr="00DB3583">
              <w:t xml:space="preserve">Комисията представя, ако е целесъобразно, законодателно предложение заедно със своите доклади, посочени в </w:t>
            </w:r>
            <w:r w:rsidRPr="00DB3583">
              <w:rPr>
                <w:b/>
                <w:i/>
              </w:rPr>
              <w:t>параграфи 1 и 2</w:t>
            </w:r>
            <w:r w:rsidRPr="00DB3583">
              <w:t>.</w:t>
            </w:r>
          </w:p>
        </w:tc>
        <w:tc>
          <w:tcPr>
            <w:tcW w:w="4876" w:type="dxa"/>
          </w:tcPr>
          <w:p w14:paraId="3003EAC7" w14:textId="77777777" w:rsidR="005C571B" w:rsidRPr="00DB3583" w:rsidRDefault="005C571B" w:rsidP="00C8629D">
            <w:pPr>
              <w:pStyle w:val="Normal6"/>
              <w:rPr>
                <w:szCs w:val="24"/>
              </w:rPr>
            </w:pPr>
            <w:r w:rsidRPr="00DB3583">
              <w:t xml:space="preserve">„3. </w:t>
            </w:r>
            <w:r w:rsidRPr="00DB3583">
              <w:rPr>
                <w:b/>
                <w:i/>
              </w:rPr>
              <w:tab/>
            </w:r>
            <w:r w:rsidRPr="00DB3583">
              <w:t xml:space="preserve">Комисията представя, ако е целесъобразно, законодателно предложение заедно със своите доклади, посочени в </w:t>
            </w:r>
            <w:r w:rsidRPr="00DB3583">
              <w:rPr>
                <w:b/>
                <w:i/>
              </w:rPr>
              <w:t>настоящия член</w:t>
            </w:r>
            <w:r w:rsidRPr="00DB3583">
              <w:t>.</w:t>
            </w:r>
            <w:r w:rsidRPr="00DB3583">
              <w:rPr>
                <w:b/>
                <w:i/>
              </w:rPr>
              <w:t>“</w:t>
            </w:r>
          </w:p>
        </w:tc>
      </w:tr>
    </w:tbl>
    <w:p w14:paraId="3DC836EB" w14:textId="77777777" w:rsidR="005C571B" w:rsidRPr="00DB3583" w:rsidRDefault="005C571B" w:rsidP="005C571B"/>
    <w:p w14:paraId="44EFA46C" w14:textId="77777777" w:rsidR="005C571B" w:rsidRPr="00DB3583" w:rsidRDefault="005C571B" w:rsidP="005C571B">
      <w:pPr>
        <w:pStyle w:val="AmNumberTabs"/>
      </w:pPr>
      <w:r w:rsidRPr="00DB3583">
        <w:t>Изменение</w:t>
      </w:r>
      <w:r w:rsidRPr="00DB3583">
        <w:tab/>
      </w:r>
      <w:r w:rsidRPr="00DB3583">
        <w:tab/>
        <w:t>13</w:t>
      </w:r>
    </w:p>
    <w:p w14:paraId="38838EEA" w14:textId="77777777" w:rsidR="005C571B" w:rsidRPr="00DB3583" w:rsidRDefault="005C571B" w:rsidP="005C571B"/>
    <w:p w14:paraId="2A0E6C05" w14:textId="77777777" w:rsidR="005C571B" w:rsidRPr="00DB3583" w:rsidRDefault="005C571B" w:rsidP="005C571B">
      <w:pPr>
        <w:pStyle w:val="NormalBold"/>
        <w:keepNext/>
      </w:pPr>
      <w:r w:rsidRPr="00DB3583">
        <w:t>Предложение за регламент</w:t>
      </w:r>
    </w:p>
    <w:p w14:paraId="0652BA76" w14:textId="77777777" w:rsidR="005C571B" w:rsidRPr="00DB3583" w:rsidRDefault="005C571B" w:rsidP="005C571B">
      <w:pPr>
        <w:pStyle w:val="NormalBold"/>
      </w:pPr>
      <w:r w:rsidRPr="00DB3583">
        <w:t>Приложение – параграф 1 – точка 2</w:t>
      </w:r>
    </w:p>
    <w:p w14:paraId="2EC7EEA6" w14:textId="77777777" w:rsidR="005C571B" w:rsidRPr="00DB3583" w:rsidRDefault="005C571B" w:rsidP="005C571B">
      <w:pPr>
        <w:keepNext/>
      </w:pPr>
      <w:r w:rsidRPr="00DB3583">
        <w:t>Регламент (ЕС) 2017/852</w:t>
      </w:r>
    </w:p>
    <w:p w14:paraId="471B2F78" w14:textId="77777777" w:rsidR="005C571B" w:rsidRPr="00DB3583" w:rsidRDefault="005C571B" w:rsidP="005C571B">
      <w:r w:rsidRPr="00DB3583">
        <w:t>Приложение IІ – част А – ред 4 а</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000" w:firstRow="0" w:lastRow="0" w:firstColumn="0" w:lastColumn="0" w:noHBand="0" w:noVBand="0"/>
      </w:tblPr>
      <w:tblGrid>
        <w:gridCol w:w="4876"/>
        <w:gridCol w:w="4876"/>
      </w:tblGrid>
      <w:tr w:rsidR="005C571B" w:rsidRPr="00DB3583" w14:paraId="00D9F1EA" w14:textId="77777777" w:rsidTr="00C8629D">
        <w:trPr>
          <w:jc w:val="center"/>
        </w:trPr>
        <w:tc>
          <w:tcPr>
            <w:tcW w:w="9752" w:type="dxa"/>
            <w:gridSpan w:val="2"/>
          </w:tcPr>
          <w:p w14:paraId="78F8EE46" w14:textId="77777777" w:rsidR="005C571B" w:rsidRPr="00DB3583" w:rsidRDefault="005C571B" w:rsidP="00C8629D">
            <w:pPr>
              <w:pStyle w:val="ColumnHeading"/>
              <w:keepNext/>
            </w:pPr>
            <w:r w:rsidRPr="00DB3583">
              <w:t>Текст, предложен от Комисията</w:t>
            </w:r>
          </w:p>
        </w:tc>
      </w:tr>
      <w:tr w:rsidR="005C571B" w:rsidRPr="00DB3583" w14:paraId="3B706491" w14:textId="77777777" w:rsidTr="00C8629D">
        <w:trPr>
          <w:jc w:val="center"/>
        </w:trPr>
        <w:tc>
          <w:tcPr>
            <w:tcW w:w="4876" w:type="dxa"/>
          </w:tcPr>
          <w:p w14:paraId="4422427F" w14:textId="77777777" w:rsidR="005C571B" w:rsidRPr="00DB3583" w:rsidRDefault="005C571B" w:rsidP="00C8629D">
            <w:pPr>
              <w:pStyle w:val="Normal6a"/>
              <w:rPr>
                <w:noProof/>
              </w:rPr>
            </w:pPr>
            <w:r w:rsidRPr="00DB3583">
              <w:t>„4а. Трилентови лампи с луминофор за общо осветление, които не са включени във вписване 4, буква а).</w:t>
            </w:r>
          </w:p>
        </w:tc>
        <w:tc>
          <w:tcPr>
            <w:tcW w:w="4876" w:type="dxa"/>
          </w:tcPr>
          <w:p w14:paraId="715DED95" w14:textId="77777777" w:rsidR="005C571B" w:rsidRPr="00DB3583" w:rsidRDefault="005C571B" w:rsidP="00C8629D">
            <w:pPr>
              <w:pStyle w:val="Normal6a"/>
              <w:jc w:val="center"/>
              <w:rPr>
                <w:noProof/>
                <w:szCs w:val="24"/>
              </w:rPr>
            </w:pPr>
            <w:r w:rsidRPr="00DB3583">
              <w:rPr>
                <w:b/>
                <w:i/>
                <w:sz w:val="20"/>
              </w:rPr>
              <w:t>31.12.2027 г.</w:t>
            </w:r>
          </w:p>
        </w:tc>
      </w:tr>
      <w:tr w:rsidR="005C571B" w:rsidRPr="00DB3583" w14:paraId="57148025" w14:textId="77777777" w:rsidTr="00C8629D">
        <w:trPr>
          <w:jc w:val="center"/>
        </w:trPr>
        <w:tc>
          <w:tcPr>
            <w:tcW w:w="9752" w:type="dxa"/>
            <w:gridSpan w:val="2"/>
          </w:tcPr>
          <w:p w14:paraId="61CED6D4" w14:textId="77777777" w:rsidR="005C571B" w:rsidRPr="00DB3583" w:rsidRDefault="005C571B" w:rsidP="00C8629D">
            <w:pPr>
              <w:pStyle w:val="ColumnHeading"/>
              <w:keepNext/>
              <w:rPr>
                <w:szCs w:val="24"/>
              </w:rPr>
            </w:pPr>
            <w:r w:rsidRPr="00DB3583">
              <w:t>Изменение</w:t>
            </w:r>
          </w:p>
        </w:tc>
      </w:tr>
      <w:tr w:rsidR="005C571B" w:rsidRPr="00DB3583" w14:paraId="5006B361" w14:textId="77777777" w:rsidTr="00C8629D">
        <w:trPr>
          <w:jc w:val="center"/>
        </w:trPr>
        <w:tc>
          <w:tcPr>
            <w:tcW w:w="4876" w:type="dxa"/>
          </w:tcPr>
          <w:p w14:paraId="4884F251" w14:textId="77777777" w:rsidR="005C571B" w:rsidRPr="00DB3583" w:rsidRDefault="005C571B" w:rsidP="00C8629D">
            <w:pPr>
              <w:pStyle w:val="Normal6a"/>
              <w:rPr>
                <w:noProof/>
              </w:rPr>
            </w:pPr>
            <w:r w:rsidRPr="00DB3583">
              <w:t>„4а. Трилентови лампи с луминофор за общо осветление, които не са включени във вписване 4, буква а).</w:t>
            </w:r>
          </w:p>
        </w:tc>
        <w:tc>
          <w:tcPr>
            <w:tcW w:w="4876" w:type="dxa"/>
          </w:tcPr>
          <w:p w14:paraId="2F50F654" w14:textId="77777777" w:rsidR="005C571B" w:rsidRPr="00DB3583" w:rsidRDefault="005C571B" w:rsidP="00C8629D">
            <w:pPr>
              <w:pStyle w:val="Normal6a"/>
              <w:jc w:val="center"/>
              <w:rPr>
                <w:noProof/>
                <w:szCs w:val="24"/>
              </w:rPr>
            </w:pPr>
            <w:r w:rsidRPr="00DB3583">
              <w:rPr>
                <w:b/>
                <w:i/>
                <w:sz w:val="20"/>
              </w:rPr>
              <w:t>31.12.2025 г.</w:t>
            </w:r>
          </w:p>
        </w:tc>
      </w:tr>
    </w:tbl>
    <w:p w14:paraId="2C1C794A" w14:textId="77777777" w:rsidR="005C571B" w:rsidRPr="00DB3583" w:rsidRDefault="005C571B" w:rsidP="005C571B"/>
    <w:p w14:paraId="5B65D8AF" w14:textId="77777777" w:rsidR="005C571B" w:rsidRPr="00DB3583" w:rsidRDefault="005C571B" w:rsidP="005C571B">
      <w:pPr>
        <w:pStyle w:val="AmNumberTabs"/>
      </w:pPr>
      <w:r w:rsidRPr="00DB3583">
        <w:t>Изменение</w:t>
      </w:r>
      <w:r w:rsidRPr="00DB3583">
        <w:tab/>
      </w:r>
      <w:r w:rsidRPr="00DB3583">
        <w:tab/>
        <w:t>14</w:t>
      </w:r>
    </w:p>
    <w:p w14:paraId="6D369261" w14:textId="77777777" w:rsidR="005C571B" w:rsidRPr="00DB3583" w:rsidRDefault="005C571B" w:rsidP="005C571B"/>
    <w:p w14:paraId="619A8727" w14:textId="77777777" w:rsidR="005C571B" w:rsidRPr="00DB3583" w:rsidRDefault="005C571B" w:rsidP="005C571B">
      <w:pPr>
        <w:pStyle w:val="NormalBold"/>
        <w:keepNext/>
      </w:pPr>
      <w:r w:rsidRPr="00DB3583">
        <w:t>Предложение за регламент</w:t>
      </w:r>
    </w:p>
    <w:p w14:paraId="003FBD03" w14:textId="77777777" w:rsidR="005C571B" w:rsidRPr="00DB3583" w:rsidRDefault="005C571B" w:rsidP="005C571B">
      <w:pPr>
        <w:pStyle w:val="NormalBold"/>
      </w:pPr>
      <w:r w:rsidRPr="00DB3583">
        <w:t>Приложение – параграф 1 – точка 2</w:t>
      </w:r>
    </w:p>
    <w:p w14:paraId="2842C766" w14:textId="77777777" w:rsidR="005C571B" w:rsidRPr="00DB3583" w:rsidRDefault="005C571B" w:rsidP="005C571B">
      <w:pPr>
        <w:keepNext/>
      </w:pPr>
      <w:r w:rsidRPr="00DB3583">
        <w:t>Регламент (ЕС) 2017/852</w:t>
      </w:r>
    </w:p>
    <w:p w14:paraId="24E86D73" w14:textId="77777777" w:rsidR="005C571B" w:rsidRPr="00DB3583" w:rsidRDefault="005C571B" w:rsidP="005C571B">
      <w:r w:rsidRPr="00DB3583">
        <w:t>Приложение IІ – част А – ред 4 в</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000" w:firstRow="0" w:lastRow="0" w:firstColumn="0" w:lastColumn="0" w:noHBand="0" w:noVBand="0"/>
      </w:tblPr>
      <w:tblGrid>
        <w:gridCol w:w="4876"/>
        <w:gridCol w:w="4876"/>
      </w:tblGrid>
      <w:tr w:rsidR="005C571B" w:rsidRPr="00DB3583" w14:paraId="4CD15280" w14:textId="77777777" w:rsidTr="00C8629D">
        <w:trPr>
          <w:jc w:val="center"/>
        </w:trPr>
        <w:tc>
          <w:tcPr>
            <w:tcW w:w="9752" w:type="dxa"/>
            <w:gridSpan w:val="2"/>
          </w:tcPr>
          <w:p w14:paraId="03BB8B08" w14:textId="77777777" w:rsidR="005C571B" w:rsidRPr="00DB3583" w:rsidRDefault="005C571B" w:rsidP="00C8629D">
            <w:pPr>
              <w:pStyle w:val="ColumnHeading"/>
              <w:keepNext/>
            </w:pPr>
            <w:r w:rsidRPr="00DB3583">
              <w:t>Текст, предложен от Комисията</w:t>
            </w:r>
          </w:p>
        </w:tc>
      </w:tr>
      <w:tr w:rsidR="005C571B" w:rsidRPr="00DB3583" w14:paraId="561FD36B" w14:textId="77777777" w:rsidTr="00C8629D">
        <w:trPr>
          <w:jc w:val="center"/>
        </w:trPr>
        <w:tc>
          <w:tcPr>
            <w:tcW w:w="4876" w:type="dxa"/>
          </w:tcPr>
          <w:p w14:paraId="1556D2DE" w14:textId="77777777" w:rsidR="005C571B" w:rsidRPr="00DB3583" w:rsidRDefault="005C571B" w:rsidP="00C8629D">
            <w:pPr>
              <w:pStyle w:val="Normal6a"/>
              <w:rPr>
                <w:noProof/>
              </w:rPr>
            </w:pPr>
            <w:r w:rsidRPr="00DB3583">
              <w:t>4в. Нелинейни трилентови лампи с луминофор.</w:t>
            </w:r>
          </w:p>
        </w:tc>
        <w:tc>
          <w:tcPr>
            <w:tcW w:w="4876" w:type="dxa"/>
          </w:tcPr>
          <w:p w14:paraId="3EE4445F" w14:textId="4C678C74" w:rsidR="005C571B" w:rsidRPr="00DB3583" w:rsidRDefault="003C7F5B" w:rsidP="00C8629D">
            <w:pPr>
              <w:pStyle w:val="Normal6a"/>
              <w:jc w:val="center"/>
              <w:rPr>
                <w:noProof/>
                <w:szCs w:val="24"/>
              </w:rPr>
            </w:pPr>
            <w:r>
              <w:rPr>
                <w:b/>
                <w:i/>
                <w:sz w:val="20"/>
              </w:rPr>
              <w:t>31.12.202</w:t>
            </w:r>
            <w:bookmarkStart w:id="8" w:name="_GoBack"/>
            <w:bookmarkEnd w:id="8"/>
            <w:r w:rsidR="005C571B" w:rsidRPr="00DB3583">
              <w:rPr>
                <w:b/>
                <w:i/>
                <w:sz w:val="20"/>
              </w:rPr>
              <w:t>7 г.</w:t>
            </w:r>
          </w:p>
        </w:tc>
      </w:tr>
      <w:tr w:rsidR="005C571B" w:rsidRPr="00DB3583" w14:paraId="479CEC4F" w14:textId="77777777" w:rsidTr="00C8629D">
        <w:trPr>
          <w:jc w:val="center"/>
        </w:trPr>
        <w:tc>
          <w:tcPr>
            <w:tcW w:w="9752" w:type="dxa"/>
            <w:gridSpan w:val="2"/>
          </w:tcPr>
          <w:p w14:paraId="1DFE80B9" w14:textId="77777777" w:rsidR="005C571B" w:rsidRPr="00DB3583" w:rsidRDefault="005C571B" w:rsidP="00C8629D">
            <w:pPr>
              <w:pStyle w:val="ColumnHeading"/>
              <w:keepNext/>
              <w:rPr>
                <w:szCs w:val="24"/>
              </w:rPr>
            </w:pPr>
            <w:r w:rsidRPr="00DB3583">
              <w:t>Изменение</w:t>
            </w:r>
          </w:p>
        </w:tc>
      </w:tr>
      <w:tr w:rsidR="005C571B" w:rsidRPr="00DB3583" w14:paraId="0CE60202" w14:textId="77777777" w:rsidTr="00C8629D">
        <w:trPr>
          <w:jc w:val="center"/>
        </w:trPr>
        <w:tc>
          <w:tcPr>
            <w:tcW w:w="4876" w:type="dxa"/>
          </w:tcPr>
          <w:p w14:paraId="6A2267E4" w14:textId="77777777" w:rsidR="005C571B" w:rsidRPr="00DB3583" w:rsidRDefault="005C571B" w:rsidP="00C8629D">
            <w:pPr>
              <w:pStyle w:val="Normal6a"/>
            </w:pPr>
            <w:r w:rsidRPr="00DB3583">
              <w:t>4в. Нелинейни трилентови лампи с луминофор.</w:t>
            </w:r>
          </w:p>
        </w:tc>
        <w:tc>
          <w:tcPr>
            <w:tcW w:w="4876" w:type="dxa"/>
          </w:tcPr>
          <w:p w14:paraId="44F883D3" w14:textId="77777777" w:rsidR="005C571B" w:rsidRPr="00DB3583" w:rsidRDefault="005C571B" w:rsidP="00C8629D">
            <w:pPr>
              <w:pStyle w:val="Normal6a"/>
              <w:jc w:val="center"/>
            </w:pPr>
            <w:r w:rsidRPr="00DB3583">
              <w:rPr>
                <w:b/>
                <w:i/>
                <w:sz w:val="20"/>
              </w:rPr>
              <w:t>31.12.2025 г.</w:t>
            </w:r>
          </w:p>
        </w:tc>
      </w:tr>
    </w:tbl>
    <w:p w14:paraId="6EE7BDB9" w14:textId="77777777" w:rsidR="005C571B" w:rsidRPr="00DB3583" w:rsidRDefault="005C571B" w:rsidP="005C571B"/>
    <w:p w14:paraId="4B66487C" w14:textId="77777777" w:rsidR="005C571B" w:rsidRPr="00DB3583" w:rsidRDefault="005C571B" w:rsidP="005C571B">
      <w:pPr>
        <w:pStyle w:val="AmNumberTabs"/>
      </w:pPr>
      <w:r w:rsidRPr="00DB3583">
        <w:t>Изменение</w:t>
      </w:r>
      <w:r w:rsidRPr="00DB3583">
        <w:tab/>
      </w:r>
      <w:r w:rsidRPr="00DB3583">
        <w:tab/>
        <w:t>15</w:t>
      </w:r>
    </w:p>
    <w:p w14:paraId="2DF794A4" w14:textId="77777777" w:rsidR="005C571B" w:rsidRPr="00DB3583" w:rsidRDefault="005C571B" w:rsidP="005C571B"/>
    <w:p w14:paraId="0E0E1805" w14:textId="77777777" w:rsidR="005C571B" w:rsidRPr="00DB3583" w:rsidRDefault="005C571B" w:rsidP="005C571B">
      <w:pPr>
        <w:pStyle w:val="NormalBold"/>
        <w:keepNext/>
      </w:pPr>
      <w:r w:rsidRPr="00DB3583">
        <w:t>Предложение за регламент</w:t>
      </w:r>
    </w:p>
    <w:p w14:paraId="4DBC3362" w14:textId="77777777" w:rsidR="005C571B" w:rsidRPr="00DB3583" w:rsidRDefault="005C571B" w:rsidP="005C571B">
      <w:pPr>
        <w:pStyle w:val="NormalBold"/>
      </w:pPr>
      <w:r w:rsidRPr="00DB3583">
        <w:t>Приложение – параграф 1 – точка 3</w:t>
      </w:r>
    </w:p>
    <w:p w14:paraId="480C1FF3" w14:textId="77777777" w:rsidR="005C571B" w:rsidRPr="00DB3583" w:rsidRDefault="005C571B" w:rsidP="005C571B">
      <w:pPr>
        <w:keepNext/>
      </w:pPr>
      <w:r w:rsidRPr="00DB3583">
        <w:t>Регламент (ЕС) 2017/852</w:t>
      </w:r>
    </w:p>
    <w:p w14:paraId="143295F5" w14:textId="77777777" w:rsidR="005C571B" w:rsidRPr="00DB3583" w:rsidRDefault="005C571B" w:rsidP="005C571B">
      <w:r w:rsidRPr="00DB3583">
        <w:t>Приложение IІ – част А – ред 5 а</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000" w:firstRow="0" w:lastRow="0" w:firstColumn="0" w:lastColumn="0" w:noHBand="0" w:noVBand="0"/>
      </w:tblPr>
      <w:tblGrid>
        <w:gridCol w:w="4876"/>
        <w:gridCol w:w="4876"/>
      </w:tblGrid>
      <w:tr w:rsidR="005C571B" w:rsidRPr="00DB3583" w14:paraId="2F19AFC8" w14:textId="77777777" w:rsidTr="00C8629D">
        <w:trPr>
          <w:jc w:val="center"/>
        </w:trPr>
        <w:tc>
          <w:tcPr>
            <w:tcW w:w="9752" w:type="dxa"/>
            <w:gridSpan w:val="2"/>
          </w:tcPr>
          <w:p w14:paraId="73AF81F6" w14:textId="77777777" w:rsidR="005C571B" w:rsidRPr="00DB3583" w:rsidRDefault="005C571B" w:rsidP="00C8629D">
            <w:pPr>
              <w:pStyle w:val="ColumnHeading"/>
              <w:keepNext/>
            </w:pPr>
            <w:r w:rsidRPr="00DB3583">
              <w:t>Текст, предложен от Комисията</w:t>
            </w:r>
          </w:p>
        </w:tc>
      </w:tr>
      <w:tr w:rsidR="005C571B" w:rsidRPr="00DB3583" w14:paraId="0D1F3D26" w14:textId="77777777" w:rsidTr="00C8629D">
        <w:trPr>
          <w:jc w:val="center"/>
        </w:trPr>
        <w:tc>
          <w:tcPr>
            <w:tcW w:w="4876" w:type="dxa"/>
          </w:tcPr>
          <w:p w14:paraId="0779576A" w14:textId="77777777" w:rsidR="005C571B" w:rsidRPr="00DB3583" w:rsidRDefault="005C571B" w:rsidP="00C8629D">
            <w:pPr>
              <w:pStyle w:val="Normal6a"/>
              <w:jc w:val="center"/>
              <w:rPr>
                <w:noProof/>
              </w:rPr>
            </w:pPr>
            <w:r w:rsidRPr="00DB3583">
              <w:t>5a. Живачни натриеви лампи с високо налягане (лампи с натриеви пари) (HPS) за общо осветление.</w:t>
            </w:r>
          </w:p>
        </w:tc>
        <w:tc>
          <w:tcPr>
            <w:tcW w:w="4876" w:type="dxa"/>
          </w:tcPr>
          <w:p w14:paraId="551B231F" w14:textId="77777777" w:rsidR="005C571B" w:rsidRPr="00DB3583" w:rsidRDefault="005C571B" w:rsidP="00C8629D">
            <w:pPr>
              <w:pStyle w:val="Normal6a"/>
              <w:jc w:val="center"/>
              <w:rPr>
                <w:noProof/>
              </w:rPr>
            </w:pPr>
            <w:r w:rsidRPr="00DB3583">
              <w:t>31.12.2025 г.</w:t>
            </w:r>
          </w:p>
        </w:tc>
      </w:tr>
      <w:tr w:rsidR="005C571B" w:rsidRPr="00DB3583" w14:paraId="0B881B04" w14:textId="77777777" w:rsidTr="00C8629D">
        <w:trPr>
          <w:jc w:val="center"/>
        </w:trPr>
        <w:tc>
          <w:tcPr>
            <w:tcW w:w="9752" w:type="dxa"/>
            <w:gridSpan w:val="2"/>
          </w:tcPr>
          <w:p w14:paraId="027988F7" w14:textId="77777777" w:rsidR="005C571B" w:rsidRPr="00DB3583" w:rsidRDefault="005C571B" w:rsidP="00C8629D">
            <w:pPr>
              <w:pStyle w:val="ColumnHeading"/>
              <w:keepNext/>
              <w:rPr>
                <w:szCs w:val="24"/>
              </w:rPr>
            </w:pPr>
            <w:r w:rsidRPr="00DB3583">
              <w:t>Изменение</w:t>
            </w:r>
          </w:p>
        </w:tc>
      </w:tr>
      <w:tr w:rsidR="005C571B" w:rsidRPr="00DB3583" w14:paraId="62A95E70" w14:textId="77777777" w:rsidTr="00C8629D">
        <w:trPr>
          <w:jc w:val="center"/>
        </w:trPr>
        <w:tc>
          <w:tcPr>
            <w:tcW w:w="4876" w:type="dxa"/>
          </w:tcPr>
          <w:p w14:paraId="7F810D2B" w14:textId="77777777" w:rsidR="005C571B" w:rsidRPr="00DB3583" w:rsidRDefault="005C571B" w:rsidP="00C8629D">
            <w:pPr>
              <w:jc w:val="center"/>
            </w:pPr>
            <w:r w:rsidRPr="00DB3583">
              <w:t>5a. Живачни натриеви лампи с високо налягане (лампи с натриеви пари) (HPS) за общо осветление</w:t>
            </w:r>
            <w:r w:rsidRPr="00DB3583">
              <w:rPr>
                <w:b/>
                <w:i/>
              </w:rPr>
              <w:t xml:space="preserve"> с</w:t>
            </w:r>
            <w:r w:rsidRPr="00DB3583">
              <w:t>:</w:t>
            </w:r>
          </w:p>
          <w:p w14:paraId="14E31B9B" w14:textId="77777777" w:rsidR="005C571B" w:rsidRPr="00DB3583" w:rsidRDefault="005C571B" w:rsidP="00C8629D">
            <w:pPr>
              <w:jc w:val="center"/>
            </w:pPr>
          </w:p>
          <w:p w14:paraId="67A6D0B7" w14:textId="77777777" w:rsidR="005C571B" w:rsidRPr="00DB3583" w:rsidRDefault="005C571B" w:rsidP="00C8629D">
            <w:pPr>
              <w:rPr>
                <w:b/>
                <w:i/>
              </w:rPr>
            </w:pPr>
            <w:r w:rsidRPr="00DB3583">
              <w:rPr>
                <w:b/>
                <w:i/>
              </w:rPr>
              <w:t>a)</w:t>
            </w:r>
            <w:r w:rsidRPr="00DB3583">
              <w:rPr>
                <w:b/>
                <w:i/>
              </w:rPr>
              <w:tab/>
              <w:t>P ≤ 105 W, над 16 mg Hg;</w:t>
            </w:r>
          </w:p>
          <w:p w14:paraId="05A1DA4B" w14:textId="77777777" w:rsidR="005C571B" w:rsidRPr="00DB3583" w:rsidRDefault="005C571B" w:rsidP="00C8629D">
            <w:pPr>
              <w:rPr>
                <w:b/>
                <w:i/>
              </w:rPr>
            </w:pPr>
            <w:r w:rsidRPr="00DB3583">
              <w:rPr>
                <w:b/>
                <w:i/>
              </w:rPr>
              <w:t>б)</w:t>
            </w:r>
            <w:r w:rsidRPr="00DB3583">
              <w:rPr>
                <w:b/>
                <w:i/>
              </w:rPr>
              <w:tab/>
              <w:t>105 W&lt;P ≤ 155 W, над 20 mg Hg;</w:t>
            </w:r>
          </w:p>
          <w:p w14:paraId="593BDC33" w14:textId="2EF8DE15" w:rsidR="005C571B" w:rsidRPr="00E816E3" w:rsidRDefault="005C571B" w:rsidP="00E816E3">
            <w:pPr>
              <w:rPr>
                <w:b/>
                <w:i/>
              </w:rPr>
            </w:pPr>
            <w:r w:rsidRPr="00DB3583">
              <w:rPr>
                <w:b/>
                <w:i/>
              </w:rPr>
              <w:t>в)</w:t>
            </w:r>
            <w:r w:rsidRPr="00DB3583">
              <w:rPr>
                <w:b/>
                <w:i/>
              </w:rPr>
              <w:tab/>
              <w:t>P &gt; 155 W, над 25 mg Hg.</w:t>
            </w:r>
          </w:p>
        </w:tc>
        <w:tc>
          <w:tcPr>
            <w:tcW w:w="4876" w:type="dxa"/>
          </w:tcPr>
          <w:p w14:paraId="687B70F5" w14:textId="77777777" w:rsidR="005C571B" w:rsidRPr="00DB3583" w:rsidRDefault="005C571B" w:rsidP="00C8629D">
            <w:pPr>
              <w:pStyle w:val="Normal6a"/>
              <w:jc w:val="center"/>
              <w:rPr>
                <w:noProof/>
              </w:rPr>
            </w:pPr>
            <w:r w:rsidRPr="00DB3583">
              <w:t>31.12.2025 г.</w:t>
            </w:r>
          </w:p>
        </w:tc>
      </w:tr>
    </w:tbl>
    <w:p w14:paraId="1698DD0F" w14:textId="77777777" w:rsidR="005C571B" w:rsidRPr="00DB3583" w:rsidRDefault="005C571B" w:rsidP="005C571B"/>
    <w:p w14:paraId="01655149" w14:textId="77777777" w:rsidR="005C571B" w:rsidRPr="00DB3583" w:rsidRDefault="005C571B" w:rsidP="005C571B">
      <w:pPr>
        <w:rPr>
          <w:szCs w:val="24"/>
        </w:rPr>
      </w:pPr>
    </w:p>
    <w:p w14:paraId="26EBFFEA" w14:textId="77777777" w:rsidR="00E365E1" w:rsidRPr="00DB3583" w:rsidRDefault="00E365E1" w:rsidP="005C571B"/>
    <w:sectPr w:rsidR="00E365E1" w:rsidRPr="00DB3583" w:rsidSect="00DB358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9FC1FE" w14:textId="77777777" w:rsidR="00F318C0" w:rsidRPr="00DB3583" w:rsidRDefault="00F318C0">
      <w:r w:rsidRPr="00DB3583">
        <w:separator/>
      </w:r>
    </w:p>
  </w:endnote>
  <w:endnote w:type="continuationSeparator" w:id="0">
    <w:p w14:paraId="23408055" w14:textId="77777777" w:rsidR="00F318C0" w:rsidRPr="00DB3583" w:rsidRDefault="00F318C0">
      <w:r w:rsidRPr="00DB358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813ECE" w14:textId="77777777" w:rsidR="00064002" w:rsidRPr="00DB358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A9DAC3" w14:textId="77777777" w:rsidR="00064002" w:rsidRPr="00DB358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EDB3A9" w14:textId="77777777" w:rsidR="00064002" w:rsidRPr="00DB358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7EF08E" w14:textId="77777777" w:rsidR="00F318C0" w:rsidRPr="00DB3583" w:rsidRDefault="00F318C0">
      <w:r w:rsidRPr="00DB3583">
        <w:separator/>
      </w:r>
    </w:p>
  </w:footnote>
  <w:footnote w:type="continuationSeparator" w:id="0">
    <w:p w14:paraId="13E4E40D" w14:textId="77777777" w:rsidR="00F318C0" w:rsidRPr="00DB3583" w:rsidRDefault="00F318C0">
      <w:r w:rsidRPr="00DB3583">
        <w:continuationSeparator/>
      </w:r>
    </w:p>
  </w:footnote>
  <w:footnote w:id="1">
    <w:p w14:paraId="25083D99" w14:textId="346334D2" w:rsidR="00C97183" w:rsidRPr="00183ADA" w:rsidRDefault="00C97183" w:rsidP="00183ADA">
      <w:pPr>
        <w:pStyle w:val="FootnoteText"/>
        <w:ind w:left="567" w:hanging="567"/>
        <w:rPr>
          <w:lang w:val="bg-BG"/>
        </w:rPr>
      </w:pPr>
      <w:r>
        <w:rPr>
          <w:rStyle w:val="FootnoteReference"/>
        </w:rPr>
        <w:footnoteRef/>
      </w:r>
      <w:r>
        <w:t xml:space="preserve"> </w:t>
      </w:r>
      <w:r>
        <w:rPr>
          <w:lang w:val="bg-BG"/>
        </w:rPr>
        <w:tab/>
      </w:r>
      <w:r w:rsidRPr="00183ADA">
        <w:rPr>
          <w:sz w:val="24"/>
          <w:szCs w:val="24"/>
          <w:lang w:val="bg-BG"/>
        </w:rPr>
        <w:t>Въпросът е върнат за междуинституционални преговори в компетентната комисия съгласно член 59, параграф 4, четвърта алинея от Правилника за дейността (А9-0</w:t>
      </w:r>
      <w:r>
        <w:rPr>
          <w:sz w:val="24"/>
          <w:szCs w:val="24"/>
          <w:lang w:val="bg-BG"/>
        </w:rPr>
        <w:t>002</w:t>
      </w:r>
      <w:r w:rsidRPr="00183ADA">
        <w:rPr>
          <w:sz w:val="24"/>
          <w:szCs w:val="24"/>
          <w:lang w:val="bg-BG"/>
        </w:rPr>
        <w:t>/202</w:t>
      </w:r>
      <w:r>
        <w:rPr>
          <w:sz w:val="24"/>
          <w:szCs w:val="24"/>
          <w:lang w:val="bg-BG"/>
        </w:rPr>
        <w:t>4</w:t>
      </w:r>
      <w:r w:rsidRPr="00183ADA">
        <w:rPr>
          <w:sz w:val="24"/>
          <w:szCs w:val="24"/>
          <w:lang w:val="bg-B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6A15BC" w14:textId="77777777" w:rsidR="00064002" w:rsidRPr="00DB358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371CA4" w14:textId="77777777" w:rsidR="00064002" w:rsidRPr="00DB358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1B79D8" w14:textId="77777777" w:rsidR="00064002" w:rsidRPr="00DB358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02/2024"/>
    <w:docVar w:name="dvlangue" w:val="BG"/>
    <w:docVar w:name="dvnumam" w:val="15"/>
    <w:docVar w:name="dvpe" w:val="753.554"/>
    <w:docVar w:name="dvrapporteur" w:val="Докладчик: "/>
    <w:docVar w:name="dvstar" w:val="***I"/>
    <w:docVar w:name="dvtitre" w:val="Законодателна резолюция на Европейския парламент от ... 2024 г. относно предложението за регламент на Европейския парламент и на Съвета за изменение на Регламент (ЕС) 2017/852 на Европейския парламент и на Съвета от 17 май 2017 г. относно живака по отношение на денталната амалгама и други продукти с добавен живак, за които се прилагат ограничения за производство, внос и износ(COM(2023)0395 – C9-0309/2023 – 2023/0272(COD))"/>
  </w:docVars>
  <w:rsids>
    <w:rsidRoot w:val="00F318C0"/>
    <w:rsid w:val="00002272"/>
    <w:rsid w:val="00064002"/>
    <w:rsid w:val="000677B9"/>
    <w:rsid w:val="000831BA"/>
    <w:rsid w:val="000A42CC"/>
    <w:rsid w:val="000E7DD9"/>
    <w:rsid w:val="0010095E"/>
    <w:rsid w:val="00125B37"/>
    <w:rsid w:val="00183ADA"/>
    <w:rsid w:val="00187494"/>
    <w:rsid w:val="001F32AE"/>
    <w:rsid w:val="002767FF"/>
    <w:rsid w:val="00292421"/>
    <w:rsid w:val="002B18FE"/>
    <w:rsid w:val="002B5493"/>
    <w:rsid w:val="00316173"/>
    <w:rsid w:val="00343214"/>
    <w:rsid w:val="00361C00"/>
    <w:rsid w:val="00395FA1"/>
    <w:rsid w:val="003C7F5B"/>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C571B"/>
    <w:rsid w:val="006037C0"/>
    <w:rsid w:val="006631B6"/>
    <w:rsid w:val="00680577"/>
    <w:rsid w:val="006F74FA"/>
    <w:rsid w:val="00720219"/>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97183"/>
    <w:rsid w:val="00CC2357"/>
    <w:rsid w:val="00CF071A"/>
    <w:rsid w:val="00D058B8"/>
    <w:rsid w:val="00D56C11"/>
    <w:rsid w:val="00D834A0"/>
    <w:rsid w:val="00D872DF"/>
    <w:rsid w:val="00D91E21"/>
    <w:rsid w:val="00DA7FCD"/>
    <w:rsid w:val="00DB3583"/>
    <w:rsid w:val="00E365E1"/>
    <w:rsid w:val="00E816E3"/>
    <w:rsid w:val="00E820A4"/>
    <w:rsid w:val="00EB006A"/>
    <w:rsid w:val="00EB4772"/>
    <w:rsid w:val="00ED169E"/>
    <w:rsid w:val="00ED4235"/>
    <w:rsid w:val="00F04346"/>
    <w:rsid w:val="00F075DC"/>
    <w:rsid w:val="00F07B8B"/>
    <w:rsid w:val="00F149E9"/>
    <w:rsid w:val="00F318C0"/>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1CD0A5"/>
  <w15:chartTrackingRefBased/>
  <w15:docId w15:val="{CC5171D1-2C76-4742-BA43-B073D26BDD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5C571B"/>
    <w:pPr>
      <w:spacing w:after="120"/>
    </w:pPr>
  </w:style>
  <w:style w:type="paragraph" w:customStyle="1" w:styleId="NormalBold">
    <w:name w:val="NormalBold"/>
    <w:basedOn w:val="Normal"/>
    <w:link w:val="NormalBoldChar"/>
    <w:rsid w:val="005C571B"/>
    <w:rPr>
      <w:b/>
    </w:rPr>
  </w:style>
  <w:style w:type="paragraph" w:customStyle="1" w:styleId="NormalHanging12a">
    <w:name w:val="NormalHanging12a"/>
    <w:basedOn w:val="Normal"/>
    <w:rsid w:val="005C571B"/>
    <w:pPr>
      <w:spacing w:after="240"/>
      <w:ind w:left="567" w:hanging="567"/>
    </w:pPr>
  </w:style>
  <w:style w:type="paragraph" w:customStyle="1" w:styleId="AmColumnHeading">
    <w:name w:val="AmColumnHeading"/>
    <w:basedOn w:val="Normal"/>
    <w:rsid w:val="005C571B"/>
    <w:pPr>
      <w:spacing w:after="240"/>
      <w:jc w:val="center"/>
    </w:pPr>
    <w:rPr>
      <w:i/>
    </w:rPr>
  </w:style>
  <w:style w:type="paragraph" w:customStyle="1" w:styleId="AmNumberTabs">
    <w:name w:val="AmNumberTabs"/>
    <w:basedOn w:val="Normal"/>
    <w:link w:val="AmNumberTabsChar"/>
    <w:rsid w:val="005C571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5C571B"/>
    <w:pPr>
      <w:spacing w:before="240"/>
    </w:pPr>
    <w:rPr>
      <w:b/>
    </w:rPr>
  </w:style>
  <w:style w:type="paragraph" w:customStyle="1" w:styleId="EPComma">
    <w:name w:val="EPComma"/>
    <w:basedOn w:val="Normal"/>
    <w:rsid w:val="005C571B"/>
    <w:pPr>
      <w:spacing w:before="480" w:after="240"/>
    </w:pPr>
  </w:style>
  <w:style w:type="character" w:customStyle="1" w:styleId="Normal6Char">
    <w:name w:val="Normal6 Char"/>
    <w:basedOn w:val="DefaultParagraphFont"/>
    <w:link w:val="Normal6"/>
    <w:locked/>
    <w:rsid w:val="005C571B"/>
    <w:rPr>
      <w:sz w:val="24"/>
      <w:lang w:val="bg-BG"/>
    </w:rPr>
  </w:style>
  <w:style w:type="paragraph" w:customStyle="1" w:styleId="Normal6">
    <w:name w:val="Normal6"/>
    <w:basedOn w:val="Normal"/>
    <w:link w:val="Normal6Char"/>
    <w:rsid w:val="005C571B"/>
    <w:pPr>
      <w:spacing w:after="120"/>
    </w:pPr>
  </w:style>
  <w:style w:type="character" w:customStyle="1" w:styleId="NormalBoldChar">
    <w:name w:val="NormalBold Char"/>
    <w:basedOn w:val="DefaultParagraphFont"/>
    <w:link w:val="NormalBold"/>
    <w:locked/>
    <w:rsid w:val="005C571B"/>
    <w:rPr>
      <w:b/>
      <w:sz w:val="24"/>
      <w:lang w:val="bg-BG"/>
    </w:rPr>
  </w:style>
  <w:style w:type="paragraph" w:customStyle="1" w:styleId="ColumnHeading">
    <w:name w:val="ColumnHeading"/>
    <w:basedOn w:val="Normal"/>
    <w:rsid w:val="005C571B"/>
    <w:pPr>
      <w:spacing w:after="240"/>
      <w:jc w:val="center"/>
    </w:pPr>
    <w:rPr>
      <w:i/>
    </w:rPr>
  </w:style>
  <w:style w:type="character" w:customStyle="1" w:styleId="AmNumberTabsChar">
    <w:name w:val="AmNumberTabs Char"/>
    <w:basedOn w:val="DefaultParagraphFont"/>
    <w:link w:val="AmNumberTabs"/>
    <w:rsid w:val="005C571B"/>
    <w:rPr>
      <w:b/>
      <w:sz w:val="24"/>
      <w:lang w:val="bg-BG"/>
    </w:rPr>
  </w:style>
  <w:style w:type="character" w:customStyle="1" w:styleId="NormalBold12bChar">
    <w:name w:val="NormalBold12b Char"/>
    <w:basedOn w:val="AmNumberTabsChar"/>
    <w:link w:val="NormalBold12b"/>
    <w:rsid w:val="005C571B"/>
    <w:rPr>
      <w:b/>
      <w:sz w:val="24"/>
      <w:lang w:val="bg-BG"/>
    </w:rPr>
  </w:style>
  <w:style w:type="character" w:styleId="Emphasis">
    <w:name w:val="Emphasis"/>
    <w:basedOn w:val="DefaultParagraphFont"/>
    <w:uiPriority w:val="20"/>
    <w:qFormat/>
    <w:rsid w:val="005C571B"/>
    <w:rPr>
      <w:i/>
      <w:iCs/>
    </w:rPr>
  </w:style>
  <w:style w:type="paragraph" w:customStyle="1" w:styleId="CrossRef">
    <w:name w:val="CrossRef"/>
    <w:basedOn w:val="Normal"/>
    <w:rsid w:val="005C571B"/>
    <w:pPr>
      <w:spacing w:before="240"/>
      <w:jc w:val="center"/>
    </w:pPr>
    <w:rPr>
      <w:i/>
    </w:rPr>
  </w:style>
  <w:style w:type="character" w:styleId="CommentReference">
    <w:name w:val="annotation reference"/>
    <w:basedOn w:val="DefaultParagraphFont"/>
    <w:rsid w:val="00316173"/>
    <w:rPr>
      <w:sz w:val="16"/>
      <w:szCs w:val="16"/>
    </w:rPr>
  </w:style>
  <w:style w:type="paragraph" w:styleId="CommentText">
    <w:name w:val="annotation text"/>
    <w:basedOn w:val="Normal"/>
    <w:link w:val="CommentTextChar"/>
    <w:rsid w:val="00316173"/>
    <w:rPr>
      <w:sz w:val="20"/>
    </w:rPr>
  </w:style>
  <w:style w:type="character" w:customStyle="1" w:styleId="CommentTextChar">
    <w:name w:val="Comment Text Char"/>
    <w:basedOn w:val="DefaultParagraphFont"/>
    <w:link w:val="CommentText"/>
    <w:rsid w:val="00316173"/>
    <w:rPr>
      <w:lang w:val="bg-BG"/>
    </w:rPr>
  </w:style>
  <w:style w:type="paragraph" w:styleId="CommentSubject">
    <w:name w:val="annotation subject"/>
    <w:basedOn w:val="CommentText"/>
    <w:next w:val="CommentText"/>
    <w:link w:val="CommentSubjectChar"/>
    <w:rsid w:val="00316173"/>
    <w:rPr>
      <w:b/>
      <w:bCs/>
    </w:rPr>
  </w:style>
  <w:style w:type="character" w:customStyle="1" w:styleId="CommentSubjectChar">
    <w:name w:val="Comment Subject Char"/>
    <w:basedOn w:val="CommentTextChar"/>
    <w:link w:val="CommentSubject"/>
    <w:rsid w:val="00316173"/>
    <w:rPr>
      <w:b/>
      <w:bCs/>
      <w:lang w:val="bg-BG"/>
    </w:rPr>
  </w:style>
  <w:style w:type="paragraph" w:styleId="BalloonText">
    <w:name w:val="Balloon Text"/>
    <w:basedOn w:val="Normal"/>
    <w:link w:val="BalloonTextChar"/>
    <w:rsid w:val="00316173"/>
    <w:rPr>
      <w:rFonts w:ascii="Segoe UI" w:hAnsi="Segoe UI" w:cs="Segoe UI"/>
      <w:sz w:val="18"/>
      <w:szCs w:val="18"/>
    </w:rPr>
  </w:style>
  <w:style w:type="character" w:customStyle="1" w:styleId="BalloonTextChar">
    <w:name w:val="Balloon Text Char"/>
    <w:basedOn w:val="DefaultParagraphFont"/>
    <w:link w:val="BalloonText"/>
    <w:rsid w:val="00316173"/>
    <w:rPr>
      <w:rFonts w:ascii="Segoe UI" w:hAnsi="Segoe UI" w:cs="Segoe UI"/>
      <w:sz w:val="18"/>
      <w:szCs w:val="18"/>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95491-E6C5-44D5-A140-50E46512D9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2613</Words>
  <Characters>14664</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Maria Minkova</dc:creator>
  <cp:keywords/>
  <cp:lastModifiedBy>Maria Minkova</cp:lastModifiedBy>
  <cp:revision>2</cp:revision>
  <cp:lastPrinted>2004-11-19T15:42:00Z</cp:lastPrinted>
  <dcterms:created xsi:type="dcterms:W3CDTF">2024-05-21T14:55:00Z</dcterms:created>
  <dcterms:modified xsi:type="dcterms:W3CDTF">2024-05-21T14:55:00Z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P9_TA(2024)0019_</vt:lpwstr>
  </property>
  <property fmtid="{D5CDD505-2E9C-101B-9397-08002B2CF9AE}" pid="4" name="&lt;Type&gt;">
    <vt:lpwstr>RR</vt:lpwstr>
  </property>
  <property fmtid="{D5CDD505-2E9C-101B-9397-08002B2CF9AE}" pid="5" name="&lt;Model&gt;">
    <vt:lpwstr/>
  </property>
</Properties>
</file>