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7B89" w:rsidTr="0010095E">
        <w:trPr>
          <w:trHeight w:hRule="exact" w:val="1418"/>
        </w:trPr>
        <w:tc>
          <w:tcPr>
            <w:tcW w:w="6804" w:type="dxa"/>
            <w:shd w:val="clear" w:color="auto" w:fill="auto"/>
            <w:vAlign w:val="center"/>
          </w:tcPr>
          <w:p w:rsidR="00751A4A" w:rsidRPr="008B7B89" w:rsidRDefault="00B8503A" w:rsidP="0010095E">
            <w:pPr>
              <w:pStyle w:val="EPName"/>
            </w:pPr>
            <w:r w:rsidRPr="008B7B89">
              <w:t>Ευρωπαϊκό Κοινοβούλιο</w:t>
            </w:r>
          </w:p>
          <w:p w:rsidR="00751A4A" w:rsidRPr="008B7B89" w:rsidRDefault="00817416" w:rsidP="00756632">
            <w:pPr>
              <w:pStyle w:val="EPTerm"/>
              <w:rPr>
                <w:rStyle w:val="HideTWBExt"/>
                <w:noProof w:val="0"/>
                <w:vanish w:val="0"/>
                <w:color w:val="auto"/>
              </w:rPr>
            </w:pPr>
            <w:r w:rsidRPr="008B7B89">
              <w:t>2019-2024</w:t>
            </w:r>
          </w:p>
        </w:tc>
        <w:tc>
          <w:tcPr>
            <w:tcW w:w="2268" w:type="dxa"/>
            <w:shd w:val="clear" w:color="auto" w:fill="auto"/>
          </w:tcPr>
          <w:p w:rsidR="00751A4A" w:rsidRPr="008B7B89" w:rsidRDefault="00187494" w:rsidP="0010095E">
            <w:pPr>
              <w:pStyle w:val="EPLogo"/>
            </w:pPr>
            <w:r w:rsidRPr="008B7B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7B89" w:rsidRDefault="00D058B8" w:rsidP="004C5D52">
      <w:pPr>
        <w:pStyle w:val="LineTop"/>
      </w:pPr>
    </w:p>
    <w:p w:rsidR="00680577" w:rsidRPr="008B7B89" w:rsidRDefault="00B8503A" w:rsidP="00680577">
      <w:pPr>
        <w:pStyle w:val="EPBodyTA1"/>
      </w:pPr>
      <w:r w:rsidRPr="008B7B89">
        <w:t>ΚΕΙΜΕΝΑ ΠΟΥ ΕΓΚΡΙΘΗΚΑΝ</w:t>
      </w:r>
    </w:p>
    <w:p w:rsidR="00D058B8" w:rsidRPr="008B7B89" w:rsidRDefault="00D058B8" w:rsidP="00D058B8">
      <w:pPr>
        <w:pStyle w:val="LineBottom"/>
      </w:pPr>
    </w:p>
    <w:p w:rsidR="00B8503A" w:rsidRPr="008B7B89" w:rsidRDefault="00B8503A" w:rsidP="00B8503A">
      <w:pPr>
        <w:pStyle w:val="ATHeading1"/>
      </w:pPr>
      <w:bookmarkStart w:id="0" w:name="TANumber"/>
      <w:r w:rsidRPr="008B7B89">
        <w:t>P9_TA(202</w:t>
      </w:r>
      <w:r w:rsidR="00BC290F" w:rsidRPr="008B7B89">
        <w:t>4</w:t>
      </w:r>
      <w:r w:rsidRPr="008B7B89">
        <w:t>)00</w:t>
      </w:r>
      <w:r w:rsidR="008B7B89">
        <w:t>2</w:t>
      </w:r>
      <w:r w:rsidRPr="008B7B89">
        <w:t>0</w:t>
      </w:r>
      <w:bookmarkEnd w:id="0"/>
    </w:p>
    <w:p w:rsidR="00B8503A" w:rsidRPr="008B7B89" w:rsidRDefault="00ED1247" w:rsidP="00ED1247">
      <w:pPr>
        <w:pStyle w:val="ATHeading2"/>
      </w:pPr>
      <w:bookmarkStart w:id="1" w:name="title"/>
      <w:r w:rsidRPr="008B7B89">
        <w:t>Η πολιτιστική πολυμορφία και οι συνθήκες για τους δημιουργούς στην ευρωπαϊκή αγορά συνεχούς ροής μουσικής</w:t>
      </w:r>
      <w:bookmarkEnd w:id="1"/>
    </w:p>
    <w:p w:rsidR="00B8503A" w:rsidRPr="008B7B89" w:rsidRDefault="00B8503A" w:rsidP="00B8503A">
      <w:pPr>
        <w:rPr>
          <w:i/>
          <w:vanish/>
        </w:rPr>
      </w:pPr>
      <w:r w:rsidRPr="008B7B89">
        <w:rPr>
          <w:i/>
        </w:rPr>
        <w:fldChar w:fldCharType="begin"/>
      </w:r>
      <w:r w:rsidRPr="008B7B89">
        <w:rPr>
          <w:i/>
        </w:rPr>
        <w:instrText xml:space="preserve"> TC"(</w:instrText>
      </w:r>
      <w:bookmarkStart w:id="2" w:name="DocNumber"/>
      <w:r w:rsidRPr="008B7B89">
        <w:rPr>
          <w:i/>
        </w:rPr>
        <w:instrText>A9-0388/2023</w:instrText>
      </w:r>
      <w:bookmarkEnd w:id="2"/>
      <w:r w:rsidR="00A749CB" w:rsidRPr="008B7B89">
        <w:rPr>
          <w:i/>
        </w:rPr>
        <w:instrText xml:space="preserve"> - Εισηγήτρια</w:instrText>
      </w:r>
      <w:r w:rsidRPr="008B7B89">
        <w:rPr>
          <w:i/>
        </w:rPr>
        <w:instrText xml:space="preserve">: Ibán García Del Blanco)"\l3 \n&gt; \* MERGEFORMAT </w:instrText>
      </w:r>
      <w:r w:rsidRPr="008B7B89">
        <w:rPr>
          <w:i/>
        </w:rPr>
        <w:fldChar w:fldCharType="end"/>
      </w:r>
    </w:p>
    <w:p w:rsidR="00B8503A" w:rsidRPr="008B7B89" w:rsidRDefault="00B8503A" w:rsidP="00B8503A">
      <w:pPr>
        <w:rPr>
          <w:vanish/>
        </w:rPr>
      </w:pPr>
      <w:bookmarkStart w:id="3" w:name="Commission"/>
      <w:r w:rsidRPr="008B7B89">
        <w:rPr>
          <w:vanish/>
        </w:rPr>
        <w:t>Επιτροπή Πολιτισμού και Παιδείας</w:t>
      </w:r>
      <w:bookmarkEnd w:id="3"/>
    </w:p>
    <w:p w:rsidR="00B8503A" w:rsidRPr="008B7B89" w:rsidRDefault="00B8503A" w:rsidP="00B8503A">
      <w:pPr>
        <w:rPr>
          <w:vanish/>
        </w:rPr>
      </w:pPr>
      <w:bookmarkStart w:id="4" w:name="PE"/>
      <w:r w:rsidRPr="008B7B89">
        <w:rPr>
          <w:vanish/>
        </w:rPr>
        <w:t>PE750.068</w:t>
      </w:r>
      <w:bookmarkEnd w:id="4"/>
    </w:p>
    <w:p w:rsidR="00B8503A" w:rsidRPr="008B7B89" w:rsidRDefault="00B8503A" w:rsidP="00B8503A">
      <w:pPr>
        <w:pStyle w:val="ATHeading3"/>
      </w:pPr>
      <w:bookmarkStart w:id="5" w:name="Sujet"/>
      <w:r w:rsidRPr="008B7B89">
        <w:t xml:space="preserve">Ψήφισμα του Ευρωπαϊκού Κοινοβουλίου </w:t>
      </w:r>
      <w:r w:rsidR="00A749CB" w:rsidRPr="008B7B89">
        <w:t xml:space="preserve">της </w:t>
      </w:r>
      <w:r w:rsidR="00ED1247" w:rsidRPr="008B7B89">
        <w:t>17</w:t>
      </w:r>
      <w:r w:rsidR="00A749CB" w:rsidRPr="008B7B89">
        <w:t xml:space="preserve">ης Ιανουαρίου 2024 </w:t>
      </w:r>
      <w:r w:rsidRPr="008B7B89">
        <w:t>σχετικά με την πολιτιστική πολυμορφία και τις συνθήκες για τους δημιουργούς στην ευρωπαϊκή αγορά συνεχούς ροής μουσικής</w:t>
      </w:r>
      <w:bookmarkEnd w:id="5"/>
      <w:r w:rsidRPr="008B7B89">
        <w:t xml:space="preserve"> </w:t>
      </w:r>
      <w:bookmarkStart w:id="6" w:name="References"/>
      <w:r w:rsidRPr="008B7B89">
        <w:t>(2023/2054(INI))</w:t>
      </w:r>
      <w:bookmarkEnd w:id="6"/>
    </w:p>
    <w:p w:rsidR="00294866" w:rsidRPr="008B7B89" w:rsidRDefault="00294866" w:rsidP="00294866">
      <w:pPr>
        <w:pStyle w:val="EPComma"/>
      </w:pPr>
      <w:bookmarkStart w:id="7" w:name="TextBodyBegin"/>
      <w:bookmarkEnd w:id="7"/>
      <w:r w:rsidRPr="008B7B89">
        <w:rPr>
          <w:rStyle w:val="Italic"/>
        </w:rPr>
        <w:t>Το Ευρωπαϊκό Κοινοβούλιο</w:t>
      </w:r>
      <w:r w:rsidRPr="008B7B89">
        <w:t>,</w:t>
      </w:r>
    </w:p>
    <w:p w:rsidR="00294866" w:rsidRPr="008B7B89" w:rsidRDefault="00294866" w:rsidP="00A749CB">
      <w:pPr>
        <w:pStyle w:val="NormalHanging12a"/>
      </w:pPr>
      <w:r w:rsidRPr="008B7B89">
        <w:t>–</w:t>
      </w:r>
      <w:r w:rsidRPr="008B7B89">
        <w:tab/>
        <w:t>έχοντας υπόψη το άρθρο 167 της Συνθήκης για τη λειτουργία της Ευρωπαϊκής Ένωσης,</w:t>
      </w:r>
    </w:p>
    <w:p w:rsidR="00294866" w:rsidRPr="008B7B89" w:rsidRDefault="00294866" w:rsidP="00A749CB">
      <w:pPr>
        <w:pStyle w:val="NormalHanging12a"/>
      </w:pPr>
      <w:r w:rsidRPr="008B7B89">
        <w:t>–</w:t>
      </w:r>
      <w:r w:rsidRPr="008B7B89">
        <w:tab/>
        <w:t>έχοντας υπόψη τη Σύμβαση της UNESCO για την προστασία και την προαγωγή της πολυμορφίας των πολιτιστικών εκφράσεων,</w:t>
      </w:r>
    </w:p>
    <w:p w:rsidR="00294866" w:rsidRPr="008B7B89" w:rsidRDefault="00294866" w:rsidP="00A749CB">
      <w:pPr>
        <w:pStyle w:val="NormalHanging12a"/>
      </w:pPr>
      <w:r w:rsidRPr="008B7B89">
        <w:t>–</w:t>
      </w:r>
      <w:r w:rsidRPr="008B7B89">
        <w:tab/>
        <w:t>έχοντας υπόψη την οδηγία (ΕΕ) 2019/790 του Ευρωπαϊκού Κοινοβουλίου και του Συμβουλίου, της 17ης Απριλίου 2019, για τα δικαιώματα πνευματικής ιδιοκτησίας και τα συγγενικά δικαιώματα στην ψηφιακή ενιαία αγορά και την τροποποίηση των οδηγιών 96/9/ΕΚ και 2001/29/ΕΚ</w:t>
      </w:r>
      <w:r w:rsidRPr="008B7B89">
        <w:rPr>
          <w:rStyle w:val="FootnoteReference"/>
        </w:rPr>
        <w:footnoteReference w:id="1"/>
      </w:r>
      <w:r w:rsidRPr="008B7B89">
        <w:t>,</w:t>
      </w:r>
    </w:p>
    <w:p w:rsidR="00294866" w:rsidRPr="008B7B89" w:rsidRDefault="00294866" w:rsidP="00A749CB">
      <w:pPr>
        <w:pStyle w:val="NormalHanging12a"/>
      </w:pPr>
      <w:r w:rsidRPr="008B7B89">
        <w:t>–</w:t>
      </w:r>
      <w:r w:rsidRPr="008B7B89">
        <w:tab/>
        <w:t>έχοντας υπόψη τον κανονισμό (ΕΕ) 2021/818 του Ευρωπαϊκού Κοινοβουλίου και του Συμβουλίου, της 20ής Μαΐου 2021, για τη θέσπιση του προγράμματος «Δημιουργική Ευρώπη» (2021-2027) και την κατάργηση του κανονισμού (ΕΕ) αριθ. 1295/2013</w:t>
      </w:r>
      <w:r w:rsidRPr="008B7B89">
        <w:rPr>
          <w:rStyle w:val="FootnoteReference"/>
        </w:rPr>
        <w:footnoteReference w:id="2"/>
      </w:r>
      <w:r w:rsidRPr="008B7B89">
        <w:t>,</w:t>
      </w:r>
    </w:p>
    <w:p w:rsidR="00294866" w:rsidRPr="008B7B89" w:rsidRDefault="00294866" w:rsidP="00A749CB">
      <w:pPr>
        <w:pStyle w:val="NormalHanging12a"/>
      </w:pPr>
      <w:r w:rsidRPr="008B7B89">
        <w:t>–</w:t>
      </w:r>
      <w:r w:rsidRPr="008B7B89">
        <w:tab/>
        <w:t xml:space="preserve">έχοντας υπόψη τον κανονισμό (ΕΕ) 2022/1925 του Ευρωπαϊκού Κοινοβουλίου και του Συμβουλίου, της 14ης Σεπτεμβρίου 2022, σχετικά με </w:t>
      </w:r>
      <w:proofErr w:type="spellStart"/>
      <w:r w:rsidRPr="008B7B89">
        <w:t>διεκδικήσιμες</w:t>
      </w:r>
      <w:proofErr w:type="spellEnd"/>
      <w:r w:rsidRPr="008B7B89">
        <w:t xml:space="preserve"> και δίκαιες αγορές στον ψηφιακό τομέα και για την τροποποίηση των οδηγιών (ΕΕ) 2019/1937 και (ΕΕ) 2020/1828 (Πράξη για τις Ψηφιακές Αγορές)</w:t>
      </w:r>
      <w:r w:rsidRPr="008B7B89">
        <w:rPr>
          <w:rStyle w:val="FootnoteReference"/>
        </w:rPr>
        <w:footnoteReference w:id="3"/>
      </w:r>
      <w:r w:rsidRPr="008B7B89">
        <w:t>,</w:t>
      </w:r>
    </w:p>
    <w:p w:rsidR="00294866" w:rsidRPr="008B7B89" w:rsidRDefault="00294866" w:rsidP="00A749CB">
      <w:pPr>
        <w:pStyle w:val="NormalHanging12a"/>
      </w:pPr>
      <w:r w:rsidRPr="008B7B89">
        <w:t>–</w:t>
      </w:r>
      <w:r w:rsidRPr="008B7B89">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8B7B89">
        <w:rPr>
          <w:rStyle w:val="FootnoteReference"/>
        </w:rPr>
        <w:footnoteReference w:id="4"/>
      </w:r>
      <w:r w:rsidRPr="008B7B89">
        <w:t>,</w:t>
      </w:r>
    </w:p>
    <w:p w:rsidR="00294866" w:rsidRPr="008B7B89" w:rsidRDefault="00294866" w:rsidP="00A749CB">
      <w:pPr>
        <w:pStyle w:val="NormalHanging12a"/>
        <w:rPr>
          <w:b/>
          <w:i/>
        </w:rPr>
      </w:pPr>
      <w:r w:rsidRPr="008B7B89">
        <w:rPr>
          <w:b/>
          <w:i/>
        </w:rPr>
        <w:lastRenderedPageBreak/>
        <w:t>–</w:t>
      </w:r>
      <w:r w:rsidRPr="008B7B89">
        <w:rPr>
          <w:b/>
          <w:i/>
        </w:rPr>
        <w:tab/>
      </w:r>
      <w:r w:rsidRPr="008B7B89">
        <w:t>έχοντας υπόψη το ψήφισμα του, της 14ης Δεκεμβρίου 2022, σχετικά με την εφαρμογή του νέου ευρωπαϊκού θεματολογίου για τον πολιτισμό και της στρατηγικής της ΕΕ για διεθνείς πολιτιστικές σχέσεις</w:t>
      </w:r>
      <w:r w:rsidRPr="008B7B89">
        <w:rPr>
          <w:vertAlign w:val="superscript"/>
        </w:rPr>
        <w:footnoteReference w:id="5"/>
      </w:r>
      <w:r w:rsidRPr="008B7B89">
        <w:t>,</w:t>
      </w:r>
      <w:r w:rsidRPr="008B7B89">
        <w:rPr>
          <w:b/>
          <w:i/>
        </w:rPr>
        <w:t xml:space="preserve"> </w:t>
      </w:r>
    </w:p>
    <w:p w:rsidR="00294866" w:rsidRPr="008B7B89" w:rsidRDefault="00294866" w:rsidP="00A749CB">
      <w:pPr>
        <w:pStyle w:val="NormalHanging12a"/>
      </w:pPr>
      <w:r w:rsidRPr="008B7B89">
        <w:t>–</w:t>
      </w:r>
      <w:r w:rsidRPr="008B7B89">
        <w:tab/>
        <w:t>έχοντας υπόψη το ψήφισμά του, της 20ής Οκτωβρίου 2021, με τίτλο «Τα ευρωπαϊκά μέσα ενημέρωσης κατά την ψηφιακή δεκαετία: Σχέδιο δράσης για τη στήριξη της ανάκαμψης και του μετασχηματισμού</w:t>
      </w:r>
      <w:r w:rsidRPr="008B7B89">
        <w:rPr>
          <w:rStyle w:val="FootnoteReference"/>
        </w:rPr>
        <w:footnoteReference w:id="6"/>
      </w:r>
      <w:r w:rsidRPr="008B7B89">
        <w:t>,</w:t>
      </w:r>
    </w:p>
    <w:p w:rsidR="00294866" w:rsidRPr="008B7B89" w:rsidRDefault="00294866" w:rsidP="00A749CB">
      <w:pPr>
        <w:pStyle w:val="NormalHanging12a"/>
      </w:pPr>
      <w:r w:rsidRPr="008B7B89">
        <w:t>–</w:t>
      </w:r>
      <w:r w:rsidRPr="008B7B89">
        <w:tab/>
        <w:t>έχοντας υπόψη το ψήφισμά του, της 20ής Οκτωβρίου 2021, σχετικά με την κατάσταση των καλλιτεχνών και την πολιτιστική ανάκαμψη στην ΕΕ</w:t>
      </w:r>
      <w:r w:rsidRPr="008B7B89">
        <w:rPr>
          <w:rStyle w:val="FootnoteReference"/>
        </w:rPr>
        <w:footnoteReference w:id="7"/>
      </w:r>
      <w:r w:rsidRPr="008B7B89">
        <w:t>,</w:t>
      </w:r>
    </w:p>
    <w:p w:rsidR="00294866" w:rsidRPr="008B7B89" w:rsidRDefault="00294866" w:rsidP="00A749CB">
      <w:pPr>
        <w:pStyle w:val="NormalHanging12a"/>
      </w:pPr>
      <w:r w:rsidRPr="008B7B89">
        <w:t>–</w:t>
      </w:r>
      <w:r w:rsidRPr="008B7B89">
        <w:tab/>
        <w:t>έχοντας υπόψη το ψήφισμά του</w:t>
      </w:r>
      <w:r w:rsidR="00A749CB" w:rsidRPr="008B7B89">
        <w:t>,</w:t>
      </w:r>
      <w:r w:rsidRPr="008B7B89">
        <w:t xml:space="preserve"> της 19ης Μαΐου 2021</w:t>
      </w:r>
      <w:r w:rsidR="00A749CB" w:rsidRPr="008B7B89">
        <w:t>,</w:t>
      </w:r>
      <w:r w:rsidRPr="008B7B89">
        <w:t xml:space="preserve"> σχετικά με την τεχνητή νοημοσύνη στην εκπαίδευση, τον πολιτισμό και τον οπτικοακουστικό τομέα</w:t>
      </w:r>
      <w:r w:rsidRPr="008B7B89">
        <w:rPr>
          <w:rStyle w:val="FootnoteReference"/>
        </w:rPr>
        <w:footnoteReference w:id="8"/>
      </w:r>
      <w:r w:rsidRPr="008B7B89">
        <w:t>,</w:t>
      </w:r>
    </w:p>
    <w:p w:rsidR="00294866" w:rsidRPr="008B7B89" w:rsidRDefault="00294866" w:rsidP="00A749CB">
      <w:pPr>
        <w:pStyle w:val="NormalHanging12a"/>
      </w:pPr>
      <w:r w:rsidRPr="008B7B89">
        <w:t>–</w:t>
      </w:r>
      <w:r w:rsidRPr="008B7B89">
        <w:tab/>
        <w:t>έχοντας υπόψη το ψήφισμά του, της 20ής Οκτωβρίου 2020, που περιέχει συστάσεις προς την Επιτροπή σχετικά με ένα πλαίσιο για τις δεοντολογικές πτυχές της τεχνητής νοημοσύνης, της ρομποτικής και των συναφών τεχνολογιών</w:t>
      </w:r>
      <w:r w:rsidRPr="008B7B89">
        <w:rPr>
          <w:rStyle w:val="FootnoteReference"/>
        </w:rPr>
        <w:footnoteReference w:id="9"/>
      </w:r>
      <w:r w:rsidRPr="008B7B89">
        <w:t>,</w:t>
      </w:r>
    </w:p>
    <w:p w:rsidR="00294866" w:rsidRPr="008B7B89" w:rsidRDefault="00294866" w:rsidP="00A749CB">
      <w:pPr>
        <w:pStyle w:val="NormalHanging12a"/>
      </w:pPr>
      <w:r w:rsidRPr="008B7B89">
        <w:t>–</w:t>
      </w:r>
      <w:r w:rsidRPr="008B7B89">
        <w:tab/>
        <w:t>έχοντας υπόψη το ψήφισμά του, της 20ής Οκτωβρίου 2020, σχετικά με τα δικαιώματα διανοητικής ιδιοκτησίας για την ανάπτυξη τεχνολογιών τεχνητής νοημοσύνης</w:t>
      </w:r>
      <w:r w:rsidRPr="008B7B89">
        <w:rPr>
          <w:rStyle w:val="FootnoteReference"/>
        </w:rPr>
        <w:footnoteReference w:id="10"/>
      </w:r>
      <w:r w:rsidRPr="008B7B89">
        <w:t>,</w:t>
      </w:r>
    </w:p>
    <w:p w:rsidR="00294866" w:rsidRPr="008B7B89" w:rsidRDefault="00294866" w:rsidP="00A749CB">
      <w:pPr>
        <w:pStyle w:val="NormalHanging12a"/>
      </w:pPr>
      <w:r w:rsidRPr="008B7B89">
        <w:t>–</w:t>
      </w:r>
      <w:r w:rsidRPr="008B7B89">
        <w:tab/>
        <w:t>έχοντας υπόψη το ψήφισμά του, της 17ης Σεπτεμβρίου 2020, σχετικά με την πολιτιστική ανάκαμψη της Ευρώπης</w:t>
      </w:r>
      <w:r w:rsidRPr="008B7B89">
        <w:rPr>
          <w:vertAlign w:val="superscript"/>
        </w:rPr>
        <w:footnoteReference w:id="11"/>
      </w:r>
      <w:r w:rsidRPr="008B7B89">
        <w:t xml:space="preserve">, </w:t>
      </w:r>
    </w:p>
    <w:p w:rsidR="00294866" w:rsidRPr="008B7B89" w:rsidRDefault="00294866" w:rsidP="00A749CB">
      <w:pPr>
        <w:pStyle w:val="NormalHanging12a"/>
      </w:pPr>
      <w:r w:rsidRPr="008B7B89">
        <w:t>–</w:t>
      </w:r>
      <w:r w:rsidRPr="008B7B89">
        <w:tab/>
        <w:t>έχοντας υπόψη το άρθρο 54 του Κανονισμού του,</w:t>
      </w:r>
    </w:p>
    <w:p w:rsidR="00294866" w:rsidRPr="008B7B89" w:rsidRDefault="00294866" w:rsidP="00A749CB">
      <w:pPr>
        <w:pStyle w:val="NormalHanging12a"/>
      </w:pPr>
      <w:r w:rsidRPr="008B7B89">
        <w:t>–</w:t>
      </w:r>
      <w:r w:rsidRPr="008B7B89">
        <w:tab/>
        <w:t>έχοντας υπόψη την έκθεση της Επιτροπής Πολιτισμού και Παιδείας (A9</w:t>
      </w:r>
      <w:r w:rsidRPr="008B7B89">
        <w:noBreakHyphen/>
        <w:t>0388/2023),</w:t>
      </w:r>
    </w:p>
    <w:p w:rsidR="00294866" w:rsidRPr="008B7B89" w:rsidRDefault="00294866" w:rsidP="00A749CB">
      <w:pPr>
        <w:pStyle w:val="NormalHanging12a"/>
      </w:pPr>
      <w:r w:rsidRPr="008B7B89">
        <w:t>Α.</w:t>
      </w:r>
      <w:r w:rsidRPr="008B7B89">
        <w:tab/>
        <w:t>λαμβάνοντας υπόψη ότι ο τομέας της μουσικής αποτελεί σημαντικό πυλώνα του πολιτισμού, καθώς συνιστά ζωτικό στοιχείο της πολιτιστικής και γλωσσικής πολυμορφίας στην Ένωση, με ευρύτερη απήχηση στο κοινό σε σχέση με οποιοδήποτε τομέα του πολιτισμού και της δημιουργικότητας (ΤΠΔ)·</w:t>
      </w:r>
    </w:p>
    <w:p w:rsidR="00294866" w:rsidRPr="008B7B89" w:rsidRDefault="00294866" w:rsidP="00A749CB">
      <w:pPr>
        <w:pStyle w:val="NormalHanging12a"/>
      </w:pPr>
      <w:r w:rsidRPr="008B7B89">
        <w:t>Β.</w:t>
      </w:r>
      <w:r w:rsidRPr="008B7B89">
        <w:tab/>
        <w:t>λαμβάνοντας υπόψη ότι ο τομέας της μουσικής αποτελεί σημαντικό μέρος των ΤΠΔ, ο οποίος αναγνωρίζεται ως ένα από τα 14 βασικά οικοσυστήματα για την οικοδόμηση της ευρωπαϊκής οικονομίας, δεδομένου ότι εξασφαλίζει ανάπτυξη και τη δημιουργία θέσεων εργασίας, μεταξύ άλλων για τους νέους·</w:t>
      </w:r>
    </w:p>
    <w:p w:rsidR="00294866" w:rsidRPr="008B7B89" w:rsidRDefault="00294866" w:rsidP="00A749CB">
      <w:pPr>
        <w:pStyle w:val="NormalHanging12a"/>
        <w:rPr>
          <w:szCs w:val="24"/>
        </w:rPr>
      </w:pPr>
      <w:r w:rsidRPr="008B7B89">
        <w:t>Γ.</w:t>
      </w:r>
      <w:r w:rsidRPr="008B7B89">
        <w:tab/>
        <w:t>λαμβάνοντας υπόψη ότι οι συνθέτες, οι στιχουργοί και οι ερμηνευτές αποτελούν τους πιο βασικούς κρίκους της αλυσίδας αξίας του τομέα της μουσικής και συνιστούν την πρώτη και σημαντικότερη δημιουργική κινητήρια δύναμη κάθε μουσικής που διανέμεται σε πλατφόρμα συνεχούς ροής·</w:t>
      </w:r>
    </w:p>
    <w:p w:rsidR="00294866" w:rsidRPr="008B7B89" w:rsidRDefault="00294866" w:rsidP="00A749CB">
      <w:pPr>
        <w:pStyle w:val="NormalHanging12a"/>
      </w:pPr>
      <w:r w:rsidRPr="008B7B89">
        <w:lastRenderedPageBreak/>
        <w:t>Δ.</w:t>
      </w:r>
      <w:r w:rsidRPr="008B7B89">
        <w:tab/>
        <w:t>λαμβάνοντας υπόψη ότι οι ταχείες καινοτομίες στις ψηφιακές τεχνολογίες κατά τις τελευταίες δύο δεκαετίες έχουν μετασχηματίσει σε βάθος τον τομέα της μουσικής, ιδίως τους τρόπους με τους οποίους δημιουργείται, παράγεται και διανέμεται η μουσική, καθώς και την πρόσβαση στη μουσική και τον τρόπο με τον οποίο καταναλώνεται·</w:t>
      </w:r>
    </w:p>
    <w:p w:rsidR="00294866" w:rsidRPr="008B7B89" w:rsidRDefault="00294866" w:rsidP="00A749CB">
      <w:pPr>
        <w:pStyle w:val="NormalHanging12a"/>
      </w:pPr>
      <w:r w:rsidRPr="008B7B89">
        <w:t>Ε.</w:t>
      </w:r>
      <w:r w:rsidRPr="008B7B89">
        <w:tab/>
        <w:t xml:space="preserve">λαμβάνοντας υπόψη ότι ο τομέας της μουσικής προσαρμόζεται συνεχώς και γρήγορα, με νέα επιχειρηματικά μοντέλα, νέους τρόπους αλληλεπίδρασης με τα ακροατήρια και τη χρήση συμπληρωματικών </w:t>
      </w:r>
      <w:proofErr w:type="spellStart"/>
      <w:r w:rsidRPr="008B7B89">
        <w:t>πλατφορμών</w:t>
      </w:r>
      <w:proofErr w:type="spellEnd"/>
      <w:r w:rsidRPr="008B7B89">
        <w:t>, όπως οι πλατφόρμες μέσων κοινωνικής δικτύωσης ή οι εφαρμογές βίντεο μικρής διάρκειας, που δημιουργούν νέες ευκαιρίες αλλά και προκλήσεις· λαμβάνοντας υπόψη ότι, στο πλαίσιο αυτό, πρέπει να αντιμετωπιστούν σημαντικές προκλήσεις, όπως η προώθηση της πολιτιστικής πολυμορφίας και η δίκαιη αμοιβή των δημιουργών·</w:t>
      </w:r>
    </w:p>
    <w:p w:rsidR="00294866" w:rsidRPr="008B7B89" w:rsidRDefault="00294866" w:rsidP="00A749CB">
      <w:pPr>
        <w:pStyle w:val="NormalHanging12a"/>
        <w:rPr>
          <w:szCs w:val="24"/>
        </w:rPr>
      </w:pPr>
      <w:r w:rsidRPr="008B7B89">
        <w:t>ΣΤ.</w:t>
      </w:r>
      <w:r w:rsidRPr="008B7B89">
        <w:tab/>
        <w:t xml:space="preserve">λαμβάνοντας υπόψη ότι ο κύριος τρόπος με τον οποίο οι άνθρωποι απολαμβάνουν σήμερα μουσική είναι μέσω μουσικών υπηρεσιών συνεχούς ροής είτε μέσω ψηφιακών μουσικών </w:t>
      </w:r>
      <w:proofErr w:type="spellStart"/>
      <w:r w:rsidRPr="008B7B89">
        <w:t>πλατφορμών</w:t>
      </w:r>
      <w:proofErr w:type="spellEnd"/>
      <w:r w:rsidRPr="008B7B89">
        <w:t xml:space="preserve"> είτε μέσω </w:t>
      </w:r>
      <w:proofErr w:type="spellStart"/>
      <w:r w:rsidRPr="008B7B89">
        <w:t>πλατφορμών</w:t>
      </w:r>
      <w:proofErr w:type="spellEnd"/>
      <w:r w:rsidRPr="008B7B89">
        <w:t xml:space="preserve"> όπου οι διαδικτυακοί χρήστες </w:t>
      </w:r>
      <w:proofErr w:type="spellStart"/>
      <w:r w:rsidRPr="008B7B89">
        <w:t>αναφορτώνουν</w:t>
      </w:r>
      <w:proofErr w:type="spellEnd"/>
      <w:r w:rsidRPr="008B7B89">
        <w:t xml:space="preserve"> περιεχόμενο, συμπεριλαμβανομένων των </w:t>
      </w:r>
      <w:proofErr w:type="spellStart"/>
      <w:r w:rsidRPr="008B7B89">
        <w:t>πλατφορμών</w:t>
      </w:r>
      <w:proofErr w:type="spellEnd"/>
      <w:r w:rsidRPr="008B7B89">
        <w:t xml:space="preserve"> των μέσων κοινωνικής δικτύωσης, της συνεχούς ροής ζωντανών παραστάσεων ή των εφαρμογών βίντεο μικρής διάρκειας, οι οποίες παρέχουν πρόσβαση σε έως και 100 εκατομμύρια ίχνη ήχου που είναι διαθέσιμα οπουδήποτε, οποτεδήποτε και σε όλα τα είδη συσκευών, είτε δωρεάν είτε έναντι συγκριτικά χαμηλού μηνιαίου τέλους συνδρομής·</w:t>
      </w:r>
    </w:p>
    <w:p w:rsidR="00294866" w:rsidRPr="008B7B89" w:rsidRDefault="00294866" w:rsidP="00A749CB">
      <w:pPr>
        <w:pStyle w:val="NormalHanging12a"/>
        <w:rPr>
          <w:b/>
          <w:i/>
          <w:szCs w:val="24"/>
        </w:rPr>
      </w:pPr>
      <w:r w:rsidRPr="008B7B89">
        <w:t>Ζ.</w:t>
      </w:r>
      <w:r w:rsidRPr="008B7B89">
        <w:tab/>
        <w:t>λαμβάνοντας υπόψη ότι η συνεχής ροή αντιπροσωπεύει το 67 % των παγκόσμιων εσόδων του τομέα της μουσικής</w:t>
      </w:r>
      <w:r w:rsidRPr="008B7B89">
        <w:rPr>
          <w:vertAlign w:val="superscript"/>
        </w:rPr>
        <w:footnoteReference w:id="12"/>
      </w:r>
      <w:r w:rsidRPr="008B7B89">
        <w:t>· λαμβάνοντας υπόψη ότι ο παγκόσμιος τομέας της μουσικής σημειώνει σταθερή ανάπτυξη, η οποία κορυφώθηκε το 2022 με όγδοο συνεχές έτος ανάπτυξης και ετήσιων εσόδων ύψους 22</w:t>
      </w:r>
      <w:r w:rsidR="00A749CB" w:rsidRPr="008B7B89">
        <w:t>,</w:t>
      </w:r>
      <w:r w:rsidRPr="008B7B89">
        <w:t>6 δισεκατομμυρίων δολαρίων ΗΠΑ· λαμβάνοντας υπόψη ότι ο αυξανόμενος αριθμός επενδυτών στον τομέα της μουσικής αποκαλύπτει την τεράστια συνολική οικονομική αξία του·</w:t>
      </w:r>
    </w:p>
    <w:p w:rsidR="00294866" w:rsidRPr="008B7B89" w:rsidRDefault="00294866" w:rsidP="00A749CB">
      <w:pPr>
        <w:pStyle w:val="NormalHanging12a"/>
        <w:rPr>
          <w:szCs w:val="24"/>
        </w:rPr>
      </w:pPr>
      <w:r w:rsidRPr="008B7B89">
        <w:t>Η.</w:t>
      </w:r>
      <w:r w:rsidRPr="008B7B89">
        <w:tab/>
        <w:t>λαμβάνοντας υπόψη ότι οι δημιουργοί και οι ερμηνευτές συχνά δεν αναγνωρίζονται ούτε αμείβονται κατά τρόπο που να αντικατοπτρίζει την πραγματική έκταση της συνεισφοράς τους, γεγονός που έχει ως αποτέλεσμα η πλειονότητα των δημιουργών να εισπράττουν πολύ χαμηλά έσοδα από την αγορά της μουσικής συνεχούς ροής και συχνά σημαίνει ότι δεν είναι σε θέση να διατηρήσουν την επαγγελματική τους σταδιοδρομία, με αποτέλεσμα να δημιουργείται σημαντική ανισορροπία με την πάροδο του χρόνου η οποία πρέπει να αντιμετωπιστεί</w:t>
      </w:r>
      <w:r w:rsidRPr="008B7B89">
        <w:rPr>
          <w:vertAlign w:val="superscript"/>
        </w:rPr>
        <w:footnoteReference w:id="13"/>
      </w:r>
      <w:r w:rsidRPr="008B7B89">
        <w:t xml:space="preserve">· λαμβάνοντας υπόψη ότι είναι αναγκαίο να διερευνηθούν δικαιότερα μοντέλα κατανομής των εσόδων από τη μετάδοση συνεχούς ροής για τους δημιουργούς και τους ερμηνευτές, μέσω της εξέτασης διαφόρων διαθέσιμων μηχανισμών, όπως τα αναλογικά μοντέλα και τα μοντέλα με επίκεντρο τον χρήστη ή εντελώς νέων μηχανισμών· λαμβάνοντας υπόψη ότι τα κριτήρια σχετικά με </w:t>
      </w:r>
      <w:r w:rsidRPr="008B7B89">
        <w:lastRenderedPageBreak/>
        <w:t>τον τρόπο καταμέτρησης των ροών από τις πλατφόρμες ενδέχεται επίσης να έχουν αντίκτυπο στις πρακτικές χειραγώγησης της συνεχούς ροής·</w:t>
      </w:r>
    </w:p>
    <w:p w:rsidR="00294866" w:rsidRPr="008B7B89" w:rsidRDefault="00294866" w:rsidP="00A749CB">
      <w:pPr>
        <w:pStyle w:val="NormalHanging12a"/>
        <w:rPr>
          <w:szCs w:val="24"/>
        </w:rPr>
      </w:pPr>
      <w:r w:rsidRPr="008B7B89">
        <w:t>Θ.</w:t>
      </w:r>
      <w:r w:rsidRPr="008B7B89">
        <w:tab/>
        <w:t xml:space="preserve">λαμβάνοντας υπόψη ότι οι μελέτες επισημαίνουν ότι η τρέχουσα κατάσταση χαρακτηρίζεται από νέες προκλήσεις, καθώς και από αρκετά μακροχρόνια συστημικά ζητήματα που εξακολουθεί να αντιμετωπίζει ο τομέας της μουσικής, όπως, συγκεκριμένα, η μείωση της συνολικής αξίας των προϊόντων, η συγκέντρωση εσόδων από τις μεγάλες δισκογραφικές εταιρείες και τους πιο δημοφιλείς καλλιτέχνες, η έλλειψη ποιοτικών δεδομένων για τον ορθό εντοπισμό των δημιουργών, των ερμηνευτών ή άλλων κατόχων δικαιωμάτων, η χειραγώγηση της συνεχούς ροής, η παράνομη χρήση μουσικού περιεχομένου από </w:t>
      </w:r>
      <w:proofErr w:type="spellStart"/>
      <w:r w:rsidRPr="008B7B89">
        <w:t>παρόχους</w:t>
      </w:r>
      <w:proofErr w:type="spellEnd"/>
      <w:r w:rsidRPr="008B7B89">
        <w:t xml:space="preserve"> </w:t>
      </w:r>
      <w:proofErr w:type="spellStart"/>
      <w:r w:rsidRPr="008B7B89">
        <w:t>επιγραμμικών</w:t>
      </w:r>
      <w:proofErr w:type="spellEnd"/>
      <w:r w:rsidRPr="008B7B89">
        <w:t xml:space="preserve"> υπηρεσιών ανταλλαγής περιεχομένου και οι διαδικτυακές πλατφόρμες και τα καταστήματα εφαρμογών που κατέχουν δεσπόζουσα θέση· υπενθυμίζει ότι όλοι αυτοί οι παράγοντες επηρεάζουν τη δικαιοσύνη και τη βιωσιμότητα των εσόδων που παράγονται από την αγορά της συνεχούς ροής μουσικής·</w:t>
      </w:r>
    </w:p>
    <w:p w:rsidR="00294866" w:rsidRPr="008B7B89" w:rsidRDefault="00294866" w:rsidP="00A749CB">
      <w:pPr>
        <w:pStyle w:val="NormalHanging12a"/>
      </w:pPr>
      <w:r w:rsidRPr="008B7B89">
        <w:t>Ι.</w:t>
      </w:r>
      <w:r w:rsidRPr="008B7B89">
        <w:tab/>
        <w:t>λαμβάνοντας υπόψη ότι η μέση τιμή της μηνιαίας συνδρομής σε υπηρεσία μουσικής συνεχούς ροής δεν έχει αυξηθεί με την πάροδο των ετών από την έναρξη αυτού του είδους των υπηρεσιών, ιδίως εάν ληφθεί υπόψη ο πληθωρισμός και η τεράστια αύξηση του διαθέσιμου περιεχομένου·</w:t>
      </w:r>
    </w:p>
    <w:p w:rsidR="00294866" w:rsidRPr="008B7B89" w:rsidRDefault="00294866" w:rsidP="00A749CB">
      <w:pPr>
        <w:pStyle w:val="NormalHanging12a"/>
        <w:rPr>
          <w:b/>
          <w:i/>
        </w:rPr>
      </w:pPr>
      <w:r w:rsidRPr="008B7B89">
        <w:t>ΙΑ.</w:t>
      </w:r>
      <w:r w:rsidRPr="008B7B89">
        <w:tab/>
        <w:t>λαμβάνοντας υπόψη ότι τα δικαιώματα των δημιουργών δεν θα πρέπει να θεωρούνται δωρεάν περιουσιακά στοιχεία για τις εμπορικές και διαφημιστικές στρατηγικές των υπηρεσιών μουσικής·</w:t>
      </w:r>
    </w:p>
    <w:p w:rsidR="00294866" w:rsidRPr="008B7B89" w:rsidRDefault="00294866" w:rsidP="00A749CB">
      <w:pPr>
        <w:pStyle w:val="NormalHanging12a"/>
        <w:rPr>
          <w:szCs w:val="24"/>
        </w:rPr>
      </w:pPr>
      <w:r w:rsidRPr="008B7B89">
        <w:t>ΙΒ.</w:t>
      </w:r>
      <w:r w:rsidRPr="008B7B89">
        <w:tab/>
        <w:t>λαμβάνοντας υπόψη ότι οι πλατφόρμες συνεχούς ροής μουσικής, μέσω της χρήσης αλγορίθμων και συστημάτων συστάσεων, διαδραματίζουν ουσιαστικό ρόλο στην ανακάλυψη περιεχομένου και, κατά συνέπεια, έχουν σημαντικό αντίκτυπο στην πολιτιστική πολυμορφία· λαμβάνοντας υπόψη ότι ενδέχεται επίσης να επηρεάζουν ή να ενισχύουν την προβολή ορισμένων ιχνών που επιλέγουν και, κατά συνέπεια, τα έσοδα των δημιουργών και των συνθετών, καθώς και άλλων παραγόντων στους ευρωπαϊκούς ΤΠΔ·</w:t>
      </w:r>
    </w:p>
    <w:p w:rsidR="00294866" w:rsidRPr="008B7B89" w:rsidRDefault="00294866" w:rsidP="00A749CB">
      <w:pPr>
        <w:pStyle w:val="NormalHanging12a"/>
        <w:rPr>
          <w:szCs w:val="24"/>
        </w:rPr>
      </w:pPr>
      <w:r w:rsidRPr="008B7B89">
        <w:t>ΙΓ.</w:t>
      </w:r>
      <w:r w:rsidRPr="008B7B89">
        <w:tab/>
        <w:t>λαμβάνοντας υπόψη ότι οι πλατφόρμες συνεχούς ροής μουσικής θα πρέπει να συνεχίσουν τις προσπάθειές τους για αύξηση της συνολικής διαφάνειας και ιχνηλασιμότητας σε πολλές επιχειρησιακές πτυχές που είναι πολύ σημαντικές για τους δημιουργούς, τους ερμηνευτές και άλλους κατόχους δικαιωμάτων· λαμβάνοντας υπόψη ότι οι πλατφόρμες συνεχούς ροής μουσικής δεν έχουν καμία απολύτως υποχρέωση να παρέχουν διαφάνεια σχετικά με τους αλγόριθμους και τα εργαλεία σύστασης που χρησιμοποιούν ή να διασφαλίζουν την προώθηση των ευρωπαϊκών μουσικών έργων·</w:t>
      </w:r>
    </w:p>
    <w:p w:rsidR="00294866" w:rsidRPr="008B7B89" w:rsidRDefault="00294866" w:rsidP="00A749CB">
      <w:pPr>
        <w:pStyle w:val="NormalHanging12a"/>
        <w:rPr>
          <w:szCs w:val="24"/>
        </w:rPr>
      </w:pPr>
      <w:r w:rsidRPr="008B7B89">
        <w:t>ΙΔ.</w:t>
      </w:r>
      <w:r w:rsidRPr="008B7B89">
        <w:tab/>
        <w:t>λαμβάνοντας υπόψη ότι η προώθηση της πολιτιστικής πολυμορφίας στην ευρωπαϊκή αγορά συνεχούς ροής μουσικής, συμπεριλαμβανομένης της προώθησης των Ευρωπαίων καλλιτεχνών παγκοσμίως, πρέπει να αναλυθεί περαιτέρω για να αξιοποιηθεί το πλήρες δυναμικό των ευρωπαϊκών ΤΠΔ, οι οποίοι δεν μπορούν να εξαρτώνται αποκλειστικά από τις εμπορικές αποφάσεις των κυρίαρχων ιδιωτικών παγκόσμιων φορέων·</w:t>
      </w:r>
    </w:p>
    <w:p w:rsidR="00294866" w:rsidRPr="008B7B89" w:rsidRDefault="00294866" w:rsidP="00A749CB">
      <w:pPr>
        <w:pStyle w:val="NormalHanging12a"/>
        <w:rPr>
          <w:szCs w:val="24"/>
        </w:rPr>
      </w:pPr>
      <w:r w:rsidRPr="008B7B89">
        <w:t>ΙΕ.</w:t>
      </w:r>
      <w:r w:rsidRPr="008B7B89">
        <w:tab/>
        <w:t xml:space="preserve">λαμβάνοντας υπόψη ότι ο τομέας της μουσικής βρίσκεται ολοένα και πιο συχνά αντιμέτωπος με την αύξηση του περιεχομένου που παράγεται με ΤΝ, με όλο και περισσότερα ίχνη ήχου να κατακλύζουν καθημερινά τις πλατφόρμες συνεχούς ροής, φαινόμενο που απειλεί να επιδεινώσει τις υφιστάμενες ανισορροπίες όσον αγορά την </w:t>
      </w:r>
      <w:proofErr w:type="spellStart"/>
      <w:r w:rsidRPr="008B7B89">
        <w:lastRenderedPageBreak/>
        <w:t>ανακαλυψιμότητα</w:t>
      </w:r>
      <w:proofErr w:type="spellEnd"/>
      <w:r w:rsidRPr="008B7B89">
        <w:t xml:space="preserve"> δημιουργών και την αμοιβή τους· λαμβάνοντας υπόψη ότι η ανάπτυξη τεχνολογιών ΤΝ θα πρέπει αντ’ αυτού να εξυπηρετεί και να ενισχύει την ανθρώπινη δημιουργικότητα και ότι η χρήση της θα πρέπει να χαρακτηρίζεται από διαφάνεια·</w:t>
      </w:r>
    </w:p>
    <w:p w:rsidR="00294866" w:rsidRPr="008B7B89" w:rsidRDefault="00294866" w:rsidP="00A749CB">
      <w:pPr>
        <w:pStyle w:val="NormalHanging12a"/>
        <w:rPr>
          <w:szCs w:val="24"/>
        </w:rPr>
      </w:pPr>
      <w:r w:rsidRPr="008B7B89">
        <w:t>ΙΣΤ.</w:t>
      </w:r>
      <w:r w:rsidRPr="008B7B89">
        <w:tab/>
        <w:t xml:space="preserve">λαμβάνοντας υπόψη ότι σε αρκετές μελέτες διαπιστώθηκαν περιστατικά απάτης και χειραγώγησης, καθώς ορισμένοι παράγοντες προσπαθούν να χειραγωγήσουν το σύστημα για να υφαρπάξουν έσοδα που θα έπρεπε να εισπράξουν οι δημιουργοί και οι ερμηνευτές, για παράδειγμα, χρησιμοποιώντας </w:t>
      </w:r>
      <w:proofErr w:type="spellStart"/>
      <w:r w:rsidRPr="008B7B89">
        <w:t>μποτ</w:t>
      </w:r>
      <w:proofErr w:type="spellEnd"/>
      <w:r w:rsidRPr="008B7B89">
        <w:t xml:space="preserve"> για να αυξήσουν τεχνητά τον αριθμό των ακροατών για ορισμένα ίχνη ήχου που </w:t>
      </w:r>
      <w:proofErr w:type="spellStart"/>
      <w:r w:rsidRPr="008B7B89">
        <w:t>αναφορτώνονται</w:t>
      </w:r>
      <w:proofErr w:type="spellEnd"/>
      <w:r w:rsidRPr="008B7B89">
        <w:rPr>
          <w:vertAlign w:val="superscript"/>
        </w:rPr>
        <w:footnoteReference w:id="14"/>
      </w:r>
      <w:r w:rsidRPr="008B7B89">
        <w:t>· λαμβάνοντας υπόψη ότι τα συστήματα εντοπισμού και οι μηχανισμοί ταυτοποίησης για τον μετριασμό αυτής της δόλιας συμπεριφοράς σε πλατφόρμες συνεχούς ροής μουσικής είναι μέχρι στιγμής περιορισμένα·</w:t>
      </w:r>
    </w:p>
    <w:p w:rsidR="00294866" w:rsidRPr="008B7B89" w:rsidRDefault="00294866" w:rsidP="00A749CB">
      <w:pPr>
        <w:pStyle w:val="NormalHanging12a"/>
        <w:rPr>
          <w:szCs w:val="24"/>
        </w:rPr>
      </w:pPr>
      <w:r w:rsidRPr="008B7B89">
        <w:t>ΙΖ.</w:t>
      </w:r>
      <w:r w:rsidRPr="008B7B89">
        <w:tab/>
        <w:t xml:space="preserve">λαμβάνοντας υπόψη ότι είναι σημαντικό να διασφαλιστεί μια λειτουργική ενιαία αγορά για την </w:t>
      </w:r>
      <w:proofErr w:type="spellStart"/>
      <w:r w:rsidRPr="008B7B89">
        <w:t>επιγραμμική</w:t>
      </w:r>
      <w:proofErr w:type="spellEnd"/>
      <w:r w:rsidRPr="008B7B89">
        <w:t xml:space="preserve"> διανομή μουσικής· λαμβάνοντας υπόψη ότι, κατά συνέπεια, θα πρέπει να καταβληθούν πιο </w:t>
      </w:r>
      <w:proofErr w:type="spellStart"/>
      <w:r w:rsidRPr="008B7B89">
        <w:t>στοχευμένες</w:t>
      </w:r>
      <w:proofErr w:type="spellEnd"/>
      <w:r w:rsidRPr="008B7B89">
        <w:t> προσπάθειες για να αντιμετωπιστούν και να εξαλειφθούν οι αποκλίσεις και οι ανισορροπίες, δεδομένων των επιπτώσεών τους στην αγορά, ιδίως όσον αφορά την κατανομή των εσόδων από τις πλατφόρμες συνεχούς ροής· λαμβάνοντας υπόψη ότι, για τον σκοπό αυτό, θα πρέπει να διεξαχθούν περαιτέρω έρευνες και αναλύσεις για να συλλεχθούν δεδομένα και να εντοπιστούν οι παράγοντες που θα μπορούσαν να δημιουργήσουν εμπόδια στην κυκλοφορία μουσικού περιεχομένου σε ολόκληρη την Ευρώπη·</w:t>
      </w:r>
    </w:p>
    <w:p w:rsidR="00294866" w:rsidRPr="008B7B89" w:rsidRDefault="00294866" w:rsidP="00A749CB">
      <w:pPr>
        <w:pStyle w:val="NormalHanging12a"/>
      </w:pPr>
      <w:r w:rsidRPr="008B7B89">
        <w:t>ΙΗ.</w:t>
      </w:r>
      <w:r w:rsidRPr="008B7B89">
        <w:tab/>
        <w:t>λαμβάνοντας υπόψη ότι η ορθή ταυτοποίηση των δημιουργών είναι ζωτικής σημασίας όχι μόνο για την αναγνώρισή τους και την καλύτερη αμοιβή τους, αλλά και για τη διασφάλιση της πολυμορφίας και της διαφάνειας στις πλατφόρμες·</w:t>
      </w:r>
    </w:p>
    <w:p w:rsidR="00294866" w:rsidRPr="008B7B89" w:rsidRDefault="008B7B89" w:rsidP="008B7B89">
      <w:pPr>
        <w:pStyle w:val="NormalHanging12a"/>
        <w:ind w:left="570" w:hanging="570"/>
        <w:rPr>
          <w:szCs w:val="24"/>
        </w:rPr>
      </w:pPr>
      <w:r w:rsidRPr="008B7B89">
        <w:rPr>
          <w:szCs w:val="24"/>
        </w:rPr>
        <w:t>1.</w:t>
      </w:r>
      <w:r w:rsidRPr="008B7B89">
        <w:rPr>
          <w:szCs w:val="24"/>
        </w:rPr>
        <w:tab/>
      </w:r>
      <w:r w:rsidR="00294866" w:rsidRPr="008B7B89">
        <w:t>τονίζει την ανάγκη να υποστηριχθούν και να δημιουργηθούν κανόνες που να διασφαλίζουν ένα δίκαιο και βιώσιμο οικοσύστημα για τη συνεχή ροή μουσικής στην Ένωση, το οποίο θα προωθεί την πολιτιστική πολυμορφία και θα αντιμετωπίζει τις ανισορροπίες που επηρεάζουν αρνητικά τον τομέα και, ιδίως, τους δημιουργούς και τους ερμηνευτές του, και ενδέχεται να εμποδίσουν την άνθησή του·</w:t>
      </w:r>
    </w:p>
    <w:p w:rsidR="00294866" w:rsidRPr="008B7B89" w:rsidRDefault="008B7B89" w:rsidP="008B7B89">
      <w:pPr>
        <w:pStyle w:val="NormalHanging12a"/>
        <w:ind w:left="570" w:hanging="570"/>
        <w:rPr>
          <w:szCs w:val="24"/>
        </w:rPr>
      </w:pPr>
      <w:r w:rsidRPr="008B7B89">
        <w:rPr>
          <w:szCs w:val="24"/>
        </w:rPr>
        <w:t>2.</w:t>
      </w:r>
      <w:r w:rsidRPr="008B7B89">
        <w:rPr>
          <w:szCs w:val="24"/>
        </w:rPr>
        <w:tab/>
      </w:r>
      <w:r w:rsidR="00294866" w:rsidRPr="008B7B89">
        <w:t xml:space="preserve">επισημαίνει ότι όλοι οι παράγοντες της </w:t>
      </w:r>
      <w:proofErr w:type="spellStart"/>
      <w:r w:rsidR="00294866" w:rsidRPr="008B7B89">
        <w:t>αξιακής</w:t>
      </w:r>
      <w:proofErr w:type="spellEnd"/>
      <w:r w:rsidR="00294866" w:rsidRPr="008B7B89">
        <w:t xml:space="preserve"> αλυσίδας της συνεχούς ροής της μουσικής πρέπει να συμμετάσχουν σε έναν ουσιαστικό διάλογο που να περιλαμβάνει δημιουργούς και ερμηνευτές και να προβούν στις απαραίτητες αλλαγές για να εξασφαλιστεί ένα δίκαιο, βιώσιμο και χωρίς αποκλεισμούς οικοσύστημα στον τομέα, το οποίο θα μπορεί να συμβάλει στην πολιτιστική πολυμορφία, παρέχοντας ευκαιρίες για την ανακάλυψη καλλιτεχνών και προωθώντας τοπικά ρεπερτόρια·</w:t>
      </w:r>
    </w:p>
    <w:p w:rsidR="00294866" w:rsidRPr="008B7B89" w:rsidRDefault="008B7B89" w:rsidP="008B7B89">
      <w:pPr>
        <w:pStyle w:val="NormalHanging12a"/>
        <w:ind w:left="570" w:hanging="570"/>
        <w:rPr>
          <w:szCs w:val="24"/>
        </w:rPr>
      </w:pPr>
      <w:r w:rsidRPr="008B7B89">
        <w:rPr>
          <w:szCs w:val="24"/>
        </w:rPr>
        <w:t>3.</w:t>
      </w:r>
      <w:r w:rsidRPr="008B7B89">
        <w:rPr>
          <w:szCs w:val="24"/>
        </w:rPr>
        <w:tab/>
      </w:r>
      <w:r w:rsidR="00294866" w:rsidRPr="008B7B89">
        <w:t>σημειώνει με ανησυχία ότι η τρέχουσα ανισορροπία όσον αφορά την κατανομή των εσόδων στην αγορά συνεχούς ροής μουσικής επηρεάζει δυσμενώς τους δημιουργούς και τους ερμηνευτές και θέτει σε κίνδυνο τη βιωσιμότητα της επαγγελματικής τους σταδιοδρομίας στην ψηφιακή αγορά· χαιρετίζει κάθε προσπάθεια για δικαιότερη αμοιβή των δημιουργών και των ερμηνευτών, αναγνωρίζοντας τη σημασία του ρόλου τους στον τομέα της ευρωπαϊκής μουσικής·</w:t>
      </w:r>
    </w:p>
    <w:p w:rsidR="00294866" w:rsidRPr="008B7B89" w:rsidRDefault="008B7B89" w:rsidP="008B7B89">
      <w:pPr>
        <w:pStyle w:val="NormalHanging12a"/>
        <w:ind w:left="570" w:hanging="570"/>
        <w:rPr>
          <w:szCs w:val="24"/>
        </w:rPr>
      </w:pPr>
      <w:r w:rsidRPr="008B7B89">
        <w:rPr>
          <w:szCs w:val="24"/>
        </w:rPr>
        <w:lastRenderedPageBreak/>
        <w:t>4.</w:t>
      </w:r>
      <w:r w:rsidRPr="008B7B89">
        <w:rPr>
          <w:szCs w:val="24"/>
        </w:rPr>
        <w:tab/>
      </w:r>
      <w:r w:rsidR="00294866" w:rsidRPr="008B7B89">
        <w:t>καλεί την Επιτροπή να αξιολογήσει τον αντίκτυπο των υφιστάμενων συμβατικών πρακτικών στην ευρωπαϊκή αγορά συνεχούς ροής μουσικής, καθώς και του τρέχοντος μοντέλου διανομής εσόδων για τις υπηρεσίες συνεχούς ροής μουσικής, στην πολιτιστική πολυμορφία και στην αρχή της κατάλληλης και αναλογικής αμοιβής για τους δημιουργούς και τους ερμηνευτές, και την καλεί να διερευνήσει, σε συνεργασία με τα σχετικά ενδιαφερόμενα μέρη, κατάλληλα μέτρα, συμπεριλαμβανομένων εναλλακτικών και δικαιότερων μοντέλων για την ανακατανομή των εσόδων από τη μετάδοση συνεχούς ροής· καλεί την Επιτροπή να εξετάσει εάν υπάρχει υψηλό επίπεδο συγκέντρωσης στη μουσική βιομηχανία και να αξιολογήσει τον αντίκτυπό του στην πολιτιστική πολυμορφία, στην αμοιβή των δημιουργών και στον ανταγωνισμό·</w:t>
      </w:r>
    </w:p>
    <w:p w:rsidR="00294866" w:rsidRPr="008B7B89" w:rsidRDefault="008B7B89" w:rsidP="008B7B89">
      <w:pPr>
        <w:pStyle w:val="NormalHanging12a"/>
        <w:ind w:left="570" w:hanging="570"/>
        <w:rPr>
          <w:szCs w:val="24"/>
        </w:rPr>
      </w:pPr>
      <w:r w:rsidRPr="008B7B89">
        <w:rPr>
          <w:szCs w:val="24"/>
        </w:rPr>
        <w:t>5.</w:t>
      </w:r>
      <w:r w:rsidRPr="008B7B89">
        <w:rPr>
          <w:szCs w:val="24"/>
        </w:rPr>
        <w:tab/>
      </w:r>
      <w:r w:rsidR="00294866" w:rsidRPr="008B7B89">
        <w:t>παροτρύνει όλα τα ενδιαφερόμενα μέρη να λάβουν όλα τα αναγκαία μέτρα για την εξάλειψη των σημερινών ανισορροπιών και ζητεί από την Επιτροπή να παρακολουθεί και να ενθαρρύνει την πρόοδο εν προκειμένω και να εξετάσει κατάλληλες προτάσεις πολιτικής, εάν οι εθελοντικές πρωτοβουλίες των ενδιαφερόμενων μερών δεν οδηγήσουν σε ουσιαστικές λύσεις·</w:t>
      </w:r>
    </w:p>
    <w:p w:rsidR="00294866" w:rsidRPr="008B7B89" w:rsidRDefault="00294866" w:rsidP="00A749CB">
      <w:pPr>
        <w:pStyle w:val="Normal12a24b"/>
        <w:widowControl/>
        <w:spacing w:before="0"/>
        <w:rPr>
          <w:i/>
        </w:rPr>
      </w:pPr>
      <w:r w:rsidRPr="008B7B89">
        <w:rPr>
          <w:rStyle w:val="Bold"/>
          <w:i/>
        </w:rPr>
        <w:t xml:space="preserve">Προς ένα βιώσιμο οικοσύστημα για τους δημιουργούς </w:t>
      </w:r>
    </w:p>
    <w:p w:rsidR="00294866" w:rsidRPr="008B7B89" w:rsidRDefault="008B7B89" w:rsidP="008B7B89">
      <w:pPr>
        <w:pStyle w:val="NormalHanging12a"/>
        <w:ind w:left="570" w:hanging="570"/>
        <w:rPr>
          <w:szCs w:val="24"/>
        </w:rPr>
      </w:pPr>
      <w:r w:rsidRPr="008B7B89">
        <w:rPr>
          <w:szCs w:val="24"/>
        </w:rPr>
        <w:t>6.</w:t>
      </w:r>
      <w:r w:rsidRPr="008B7B89">
        <w:rPr>
          <w:szCs w:val="24"/>
        </w:rPr>
        <w:tab/>
      </w:r>
      <w:r w:rsidR="00294866" w:rsidRPr="008B7B89">
        <w:t>τονίζει ότι ο καίριος ρόλος των δημιουργών θα πρέπει να αντικατοπτρίζεται μέσω της ενίσχυσης της ορατότητας όσον αφορά τις υπηρεσίες συνεχούς ροής μουσικής και μιας πιο ισορροπημένης κατανομής των εσόδων από τη μετάδοση συνεχούς ροής· καλεί τον κλάδο να διερευνήσει νέα μοντέλα για την κατανομή των εσόδων από τη μετάδοση συνεχούς ροής, προκειμένου να διασφαλιστεί η πλέον ισότιμη και δικαιότερη κατανομή για τους δημιουργούς και τους ερμηνευτές·</w:t>
      </w:r>
    </w:p>
    <w:p w:rsidR="00294866" w:rsidRPr="008B7B89" w:rsidRDefault="008B7B89" w:rsidP="008B7B89">
      <w:pPr>
        <w:pStyle w:val="NormalHanging12a"/>
        <w:ind w:left="570" w:hanging="570"/>
        <w:rPr>
          <w:szCs w:val="24"/>
        </w:rPr>
      </w:pPr>
      <w:r w:rsidRPr="008B7B89">
        <w:rPr>
          <w:szCs w:val="24"/>
        </w:rPr>
        <w:t>7.</w:t>
      </w:r>
      <w:r w:rsidRPr="008B7B89">
        <w:rPr>
          <w:szCs w:val="24"/>
        </w:rPr>
        <w:tab/>
      </w:r>
      <w:r w:rsidR="00294866" w:rsidRPr="008B7B89">
        <w:t xml:space="preserve">ενθαρρύνει την Επιτροπή να αξιολογήσει κατά πόσον η χρήση νέων τεχνολογιών, όπως η τεχνολογία </w:t>
      </w:r>
      <w:proofErr w:type="spellStart"/>
      <w:r w:rsidR="00294866" w:rsidRPr="008B7B89">
        <w:t>blockchain</w:t>
      </w:r>
      <w:proofErr w:type="spellEnd"/>
      <w:r w:rsidR="00294866" w:rsidRPr="008B7B89">
        <w:t xml:space="preserve">, και οι διεθνείς κωδικοί ταυτοποίησης των κατόχων δικαιωμάτων, των μουσικών έργων και των ηχογραφήσεων έχουν τη δυνατότητα να βελτιώσουν τη διαφάνεια και την οικονομική αποδοτικότητα στην αγορά της μουσικής συνεχούς ροής, ιδίως όσον αφορά την ακρίβεια των </w:t>
      </w:r>
      <w:proofErr w:type="spellStart"/>
      <w:r w:rsidR="00294866" w:rsidRPr="008B7B89">
        <w:t>μεταδεδομένων</w:t>
      </w:r>
      <w:proofErr w:type="spellEnd"/>
      <w:r w:rsidR="00294866" w:rsidRPr="008B7B89">
        <w:t xml:space="preserve"> και την αμοιβή, ιδίως για τους δημιουργούς και τους ερμηνευτές· εκφράζει τη λύπη του για το γεγονός ότι, σε γενικές γραμμές, οι υπηρεσίες συνεχούς ροής μουσικής δεν υπόκεινται σε επαρκείς απαιτήσεις διαφάνειας και ιχνηλασιμότητας·</w:t>
      </w:r>
    </w:p>
    <w:p w:rsidR="00294866" w:rsidRPr="008B7B89" w:rsidRDefault="008B7B89" w:rsidP="008B7B89">
      <w:pPr>
        <w:pStyle w:val="NormalHanging12a"/>
        <w:ind w:left="570" w:hanging="570"/>
        <w:rPr>
          <w:szCs w:val="24"/>
        </w:rPr>
      </w:pPr>
      <w:r w:rsidRPr="008B7B89">
        <w:rPr>
          <w:szCs w:val="24"/>
        </w:rPr>
        <w:t>8.</w:t>
      </w:r>
      <w:r w:rsidRPr="008B7B89">
        <w:rPr>
          <w:szCs w:val="24"/>
        </w:rPr>
        <w:tab/>
      </w:r>
      <w:r w:rsidR="00294866" w:rsidRPr="008B7B89">
        <w:t>υπογραμμίζει τη σημασία της συμμετοχής των δημιουργών σε οργανισμούς συλλογικής διαχείρισης για να εξασφαλίζεται το δικαίωμα σε συλλογικές συμβάσεις και συλλογική εκπροσώπηση· τονίζει ότι οι συλλογικές διαπραγματεύσεις μέσω των ενώσεων δημιουργών έχουν ως στόχο να διασφαλίσουν την κατάλληλη αξία για τη χρήση των έργων των δημιουργών στην αγορά της μουσικής συνεχούς ροής, καθώς και να διευκολύνουν τη δικαιότερη πρόσβαση στις αγορές και την πολιτιστική πολυμορφία εντός της Ένωσης· υπενθυμίζει τη σημασία της οδηγίας 2014/26/ΕΕ</w:t>
      </w:r>
      <w:r w:rsidR="00294866" w:rsidRPr="008B7B89">
        <w:rPr>
          <w:rStyle w:val="FootnoteReference"/>
        </w:rPr>
        <w:footnoteReference w:id="15"/>
      </w:r>
      <w:r w:rsidR="00294866" w:rsidRPr="008B7B89">
        <w:t xml:space="preserve">, η οποία παρέχει το πλαίσιο για τη χορήγηση </w:t>
      </w:r>
      <w:proofErr w:type="spellStart"/>
      <w:r w:rsidR="00294866" w:rsidRPr="008B7B89">
        <w:t>επιγραμμικών</w:t>
      </w:r>
      <w:proofErr w:type="spellEnd"/>
      <w:r w:rsidR="00294866" w:rsidRPr="008B7B89">
        <w:t xml:space="preserve"> </w:t>
      </w:r>
      <w:proofErr w:type="spellStart"/>
      <w:r w:rsidR="00294866" w:rsidRPr="008B7B89">
        <w:t>πολυεδαφικών</w:t>
      </w:r>
      <w:proofErr w:type="spellEnd"/>
      <w:r w:rsidR="00294866" w:rsidRPr="008B7B89">
        <w:t xml:space="preserve"> αδειών για τα δικαιώματα των δημιουργών για υπηρεσίες μουσικής συνεχούς ροής, διασφαλίζει την ελεύθερη επιλογή των δημιουργών κατά την επιλογή του αποτελεσματικότερου τρόπου </w:t>
      </w:r>
      <w:r w:rsidR="00294866" w:rsidRPr="008B7B89">
        <w:lastRenderedPageBreak/>
        <w:t>διαχείρισης των δικαιωμάτων αμοιβής τους, και προβλέπει υψηλό επίπεδο διαφάνειας και κανόνες χρηστής διακυβέρνησης για τους οργανισμούς συλλογικής διαχείρισης, οι οποίοι έχουν ζωτική σημασία για την αποτελεσματική διαχείριση των ρεπερτορίων σε πλατφόρμες συνεχούς ροής μουσικής·</w:t>
      </w:r>
    </w:p>
    <w:p w:rsidR="00294866" w:rsidRPr="008B7B89" w:rsidRDefault="008B7B89" w:rsidP="008B7B89">
      <w:pPr>
        <w:pStyle w:val="NormalHanging12a"/>
        <w:ind w:left="570" w:hanging="570"/>
        <w:rPr>
          <w:szCs w:val="24"/>
        </w:rPr>
      </w:pPr>
      <w:r w:rsidRPr="008B7B89">
        <w:rPr>
          <w:szCs w:val="24"/>
        </w:rPr>
        <w:t>9.</w:t>
      </w:r>
      <w:r w:rsidRPr="008B7B89">
        <w:rPr>
          <w:szCs w:val="24"/>
        </w:rPr>
        <w:tab/>
      </w:r>
      <w:r w:rsidR="00294866" w:rsidRPr="008B7B89">
        <w:t xml:space="preserve">τονίζει ότι είναι σημαντικό να βελτιωθεί η ταυτοποίηση όλων όσων συμμετέχουν στη διαδικασία δημιουργίας, και ειδικότερα των δημιουργών και των ερμηνευτών, στις υπηρεσίες συνεχούς ροής μουσικής, διασφαλίζοντας την πλήρη και ακριβή κατανομή </w:t>
      </w:r>
      <w:proofErr w:type="spellStart"/>
      <w:r w:rsidR="00294866" w:rsidRPr="008B7B89">
        <w:t>μεταδεδομένων</w:t>
      </w:r>
      <w:proofErr w:type="spellEnd"/>
      <w:r w:rsidR="00294866" w:rsidRPr="008B7B89">
        <w:t xml:space="preserve"> από τη στιγμή της δημιουργίας για κάθε ίχνος ήχου που </w:t>
      </w:r>
      <w:proofErr w:type="spellStart"/>
      <w:r w:rsidR="00294866" w:rsidRPr="008B7B89">
        <w:t>αναφορτώνεται</w:t>
      </w:r>
      <w:proofErr w:type="spellEnd"/>
      <w:r w:rsidR="00294866" w:rsidRPr="008B7B89">
        <w:t xml:space="preserve"> σε υπηρεσία μετάδοσης συνεχούς ροής μουσικής· ενθαρρύνει, στο πλαίσιο αυτό, τη χρήση όλων των διεθνών κωδικών ταυτοποίησης (IPI</w:t>
      </w:r>
      <w:r w:rsidR="00294866" w:rsidRPr="008B7B89">
        <w:rPr>
          <w:vertAlign w:val="superscript"/>
        </w:rPr>
        <w:footnoteReference w:id="16"/>
      </w:r>
      <w:r w:rsidR="00294866" w:rsidRPr="008B7B89">
        <w:t>, ISWC</w:t>
      </w:r>
      <w:r w:rsidR="00294866" w:rsidRPr="008B7B89">
        <w:rPr>
          <w:vertAlign w:val="superscript"/>
        </w:rPr>
        <w:footnoteReference w:id="17"/>
      </w:r>
      <w:r w:rsidR="00294866" w:rsidRPr="008B7B89">
        <w:t>, ISRC</w:t>
      </w:r>
      <w:r w:rsidR="00294866" w:rsidRPr="008B7B89">
        <w:rPr>
          <w:vertAlign w:val="superscript"/>
        </w:rPr>
        <w:footnoteReference w:id="18"/>
      </w:r>
      <w:r w:rsidR="00294866" w:rsidRPr="008B7B89">
        <w:t>, IPN</w:t>
      </w:r>
      <w:r w:rsidR="00294866" w:rsidRPr="008B7B89">
        <w:rPr>
          <w:vertAlign w:val="superscript"/>
        </w:rPr>
        <w:footnoteReference w:id="19"/>
      </w:r>
      <w:r w:rsidR="00294866" w:rsidRPr="008B7B89">
        <w:t xml:space="preserve"> και ISNI</w:t>
      </w:r>
      <w:r w:rsidR="00294866" w:rsidRPr="008B7B89">
        <w:rPr>
          <w:vertAlign w:val="superscript"/>
        </w:rPr>
        <w:footnoteReference w:id="20"/>
      </w:r>
      <w:r w:rsidR="00294866" w:rsidRPr="008B7B89">
        <w:t xml:space="preserve">)· επισημαίνει ότι η ορθή ταυτοποίηση των δημιουργών διαδραματίζει καίριο ρόλο στην αναζήτηση και την </w:t>
      </w:r>
      <w:proofErr w:type="spellStart"/>
      <w:r w:rsidR="00294866" w:rsidRPr="008B7B89">
        <w:t>ανακαλυψιμότητα</w:t>
      </w:r>
      <w:proofErr w:type="spellEnd"/>
      <w:r w:rsidR="00294866" w:rsidRPr="008B7B89">
        <w:t xml:space="preserve"> έργων και καθιστά δυνατή την κατάλληλη αμοιβή των δημιουργών κατά την κατανομή των εσόδων·</w:t>
      </w:r>
    </w:p>
    <w:p w:rsidR="00294866" w:rsidRPr="008B7B89" w:rsidRDefault="008B7B89" w:rsidP="008B7B89">
      <w:pPr>
        <w:pStyle w:val="NormalHanging12a"/>
        <w:ind w:left="570" w:hanging="570"/>
        <w:rPr>
          <w:szCs w:val="24"/>
        </w:rPr>
      </w:pPr>
      <w:r w:rsidRPr="008B7B89">
        <w:rPr>
          <w:szCs w:val="24"/>
        </w:rPr>
        <w:t>10.</w:t>
      </w:r>
      <w:r w:rsidRPr="008B7B89">
        <w:rPr>
          <w:szCs w:val="24"/>
        </w:rPr>
        <w:tab/>
      </w:r>
      <w:r w:rsidR="00294866" w:rsidRPr="008B7B89">
        <w:t xml:space="preserve">καλεί όλους τους παράγοντες της μουσικής βιομηχανίας να εντείνουν τις προσπάθειές τους για να διασφαλίσουν την ολοκληρωμένη και ορθή κατανομή </w:t>
      </w:r>
      <w:proofErr w:type="spellStart"/>
      <w:r w:rsidR="00294866" w:rsidRPr="008B7B89">
        <w:t>μεταδεδομένων</w:t>
      </w:r>
      <w:proofErr w:type="spellEnd"/>
      <w:r w:rsidR="00294866" w:rsidRPr="008B7B89">
        <w:t xml:space="preserve"> των τραγουδιών με την ταυτοποίηση και την ακριβή αναφορά των δεδομένων των δημιουργών για τα μουσικά τους έργα σε υπηρεσίες συνεχούς ροής, μεταξύ άλλων όταν το περιεχόμενο που </w:t>
      </w:r>
      <w:proofErr w:type="spellStart"/>
      <w:r w:rsidR="00294866" w:rsidRPr="008B7B89">
        <w:t>αναφορτώνεται</w:t>
      </w:r>
      <w:proofErr w:type="spellEnd"/>
      <w:r w:rsidR="00294866" w:rsidRPr="008B7B89">
        <w:t xml:space="preserve"> είναι έργο πλήρως ανεξάρτητων συγγραφέων·</w:t>
      </w:r>
    </w:p>
    <w:p w:rsidR="00294866" w:rsidRPr="008B7B89" w:rsidRDefault="008B7B89" w:rsidP="008B7B89">
      <w:pPr>
        <w:pStyle w:val="NormalHanging12a"/>
        <w:ind w:left="570" w:hanging="570"/>
        <w:rPr>
          <w:szCs w:val="24"/>
        </w:rPr>
      </w:pPr>
      <w:r w:rsidRPr="008B7B89">
        <w:rPr>
          <w:szCs w:val="24"/>
        </w:rPr>
        <w:t>11.</w:t>
      </w:r>
      <w:r w:rsidRPr="008B7B89">
        <w:rPr>
          <w:szCs w:val="24"/>
        </w:rPr>
        <w:tab/>
      </w:r>
      <w:r w:rsidR="00294866" w:rsidRPr="008B7B89">
        <w:t>τονίζει την ανάγκη να ενισχυθεί η ευαισθητοποίηση, ιδίως μεταξύ των νέων δημιουργών, σχετικά με τη σημασία της αναγνώρισης και της αμοιβής τους για τη μουσική τους στην αγορά συνεχούς ροής· εκφράζει την ικανοποίησή του για τα σχετικά ερευνητικά προγράμματα και τις σχετικές πρωτοβουλίες, μεταξύ άλλων και σε διεθνές επίπεδο, και καλεί την Επιτροπή να διερευνήσει τρόπους για τη στήριξη αυτών των πρωτοβουλιών·</w:t>
      </w:r>
    </w:p>
    <w:p w:rsidR="00294866" w:rsidRPr="008B7B89" w:rsidRDefault="008B7B89" w:rsidP="008B7B89">
      <w:pPr>
        <w:pStyle w:val="NormalHanging12a"/>
        <w:ind w:left="570" w:hanging="570"/>
        <w:rPr>
          <w:szCs w:val="24"/>
        </w:rPr>
      </w:pPr>
      <w:r w:rsidRPr="008B7B89">
        <w:rPr>
          <w:szCs w:val="24"/>
        </w:rPr>
        <w:t>12.</w:t>
      </w:r>
      <w:r w:rsidRPr="008B7B89">
        <w:rPr>
          <w:szCs w:val="24"/>
        </w:rPr>
        <w:tab/>
      </w:r>
      <w:r w:rsidR="00294866" w:rsidRPr="008B7B89">
        <w:t>υπενθυμίζει την ανάγκη να διασφαλιστεί η αξία των δικαιωμάτων των δημιουργών ανεξάρτητα από τις προσφορές των υπηρεσιών μουσικής συνεχούς ροής· σημειώνει ότι αρκετές πρόσφατες μελέτες</w:t>
      </w:r>
      <w:r w:rsidR="00294866" w:rsidRPr="008B7B89">
        <w:rPr>
          <w:vertAlign w:val="superscript"/>
        </w:rPr>
        <w:footnoteReference w:id="21"/>
      </w:r>
      <w:r w:rsidR="00294866" w:rsidRPr="008B7B89">
        <w:t xml:space="preserve"> </w:t>
      </w:r>
      <w:r w:rsidR="00294866" w:rsidRPr="008B7B89">
        <w:rPr>
          <w:rStyle w:val="FootnoteReference"/>
        </w:rPr>
        <w:footnoteReference w:id="22"/>
      </w:r>
      <w:r w:rsidR="00294866" w:rsidRPr="008B7B89">
        <w:t xml:space="preserve"> δείχνουν ότι η πλειονότητα των δημιουργών και ερμηνευτών δεν εισπράττουν επαρκή έσοδα από τη συνεχή ροή μουσικής· ζητεί την αναθεώρηση των προγενέστερων της ψηφιακής εποχής δικαιωμάτων εκμετάλλευσης ώστε να ευθυγραμμιστούν με δίκαιους και σύγχρονους συντελεστές· καταδικάζει την ύπαρξη οποιωνδήποτε συστημάτων, όπως των λεγόμενων συστημάτων </w:t>
      </w:r>
      <w:proofErr w:type="spellStart"/>
      <w:r w:rsidR="00294866" w:rsidRPr="008B7B89">
        <w:t>payola</w:t>
      </w:r>
      <w:proofErr w:type="spellEnd"/>
      <w:r w:rsidR="00294866" w:rsidRPr="008B7B89">
        <w:t xml:space="preserve">, τα οποία υποχρεώνουν τους δημιουργούς να δέχονται χαμηλότερα έσοδα ή κανένα έσοδο ως αντάλλαγμα για μεγαλύτερη ορατότητα, μειώνοντας έτσι περαιτέρω τα ήδη πολύ χαμηλά έσοδα των δημιουργών από τη μετάδοση συνεχούς ροής, ιδίως με δεδομένο ότι </w:t>
      </w:r>
      <w:r w:rsidR="00294866" w:rsidRPr="008B7B89">
        <w:lastRenderedPageBreak/>
        <w:t>η υπόσχεση για μεγαλύτερη προβολή παραμένει ανεκπλήρωτη στις περισσότερες περιπτώσεις·</w:t>
      </w:r>
    </w:p>
    <w:p w:rsidR="00294866" w:rsidRPr="008B7B89" w:rsidRDefault="008B7B89" w:rsidP="008B7B89">
      <w:pPr>
        <w:pStyle w:val="NormalHanging12a"/>
        <w:ind w:left="570" w:hanging="570"/>
        <w:rPr>
          <w:szCs w:val="24"/>
        </w:rPr>
      </w:pPr>
      <w:r w:rsidRPr="008B7B89">
        <w:rPr>
          <w:szCs w:val="24"/>
        </w:rPr>
        <w:t>13.</w:t>
      </w:r>
      <w:r w:rsidRPr="008B7B89">
        <w:rPr>
          <w:szCs w:val="24"/>
        </w:rPr>
        <w:tab/>
      </w:r>
      <w:r w:rsidR="00294866" w:rsidRPr="008B7B89">
        <w:t xml:space="preserve">σημειώνει ότι ο ανταγωνισμός μεταξύ των </w:t>
      </w:r>
      <w:proofErr w:type="spellStart"/>
      <w:r w:rsidR="00294866" w:rsidRPr="008B7B89">
        <w:t>παρόχων</w:t>
      </w:r>
      <w:proofErr w:type="spellEnd"/>
      <w:r w:rsidR="00294866" w:rsidRPr="008B7B89">
        <w:t xml:space="preserve"> συνεχούς ροής μουσικής στην ευρωπαϊκή αγορά κυριαρχείται από λίγους μόνο παγκόσμιους παράγοντες· υπενθυμίζει ότι είναι απαραίτητη η ταχεία εφαρμογή της πράξης για τις ψηφιακές αγορές και της πράξης για τις ψηφιακές υπηρεσίες, προκειμένου να διασφαλιστεί ένα δίκαιο οικοσύστημα, με τον τερματισμό των πρακτικών αθέμιτου ανταγωνισμού που εφαρμόζουν οι </w:t>
      </w:r>
      <w:proofErr w:type="spellStart"/>
      <w:r w:rsidR="00294866" w:rsidRPr="008B7B89">
        <w:t>επιγραμμικές</w:t>
      </w:r>
      <w:proofErr w:type="spellEnd"/>
      <w:r w:rsidR="00294866" w:rsidRPr="008B7B89">
        <w:t xml:space="preserve"> πλατφόρμες ανταλλαγής περιεχομένου και οι πάροχοι υπηρεσιών συνεχούς ροής μουσικής στην αγορά συνεχούς ροής μουσικής, όπως οι πρακτικές που δίνουν στους χρήστες τη δυνατότητα παράνομης μετάδοσης συνεχούς ροής μουσικής ή </w:t>
      </w:r>
      <w:proofErr w:type="spellStart"/>
      <w:r w:rsidR="00294866" w:rsidRPr="008B7B89">
        <w:t>αναφόρτωσης</w:t>
      </w:r>
      <w:proofErr w:type="spellEnd"/>
      <w:r w:rsidR="00294866" w:rsidRPr="008B7B89">
        <w:t xml:space="preserve"> προστατευόμενου περιεχομένου· τονίζει την ανάγκη για διαφάνεια και αποτελεσματικό λογιστικό έλεγχο στο πλαίσιο αυτό· τονίζει την ανάγκη εξάλειψης αυτών των παραβάσεων στις πλατφόρμες και από αυτές, καθώς και στα καταστήματα εφαρμογών·</w:t>
      </w:r>
    </w:p>
    <w:p w:rsidR="00294866" w:rsidRPr="008B7B89" w:rsidRDefault="008B7B89" w:rsidP="008B7B89">
      <w:pPr>
        <w:pStyle w:val="NormalHanging12a"/>
        <w:ind w:left="570" w:hanging="570"/>
        <w:rPr>
          <w:szCs w:val="24"/>
        </w:rPr>
      </w:pPr>
      <w:r w:rsidRPr="008B7B89">
        <w:rPr>
          <w:szCs w:val="24"/>
        </w:rPr>
        <w:t>14.</w:t>
      </w:r>
      <w:r w:rsidRPr="008B7B89">
        <w:rPr>
          <w:szCs w:val="24"/>
        </w:rPr>
        <w:tab/>
      </w:r>
      <w:r w:rsidR="00294866" w:rsidRPr="008B7B89">
        <w:t>τονίζει ότι είναι σημαντικό να εξασφαλιστούν επενδύσεις σε νέα ευρωπαϊκά ταλέντα και μουσική, συμπεριλαμβανομένων τοπικών καλλιτεχνών, εξειδικευμένων καλλιτεχνών και καλλιτεχνών από ευάλωτες κοινότητες, μέσω κατάλληλων χρηματοδοτικών μέσων, συμπεριλαμβανομένου του προγράμματος «Δημιουργική Ευρώπη» για την τόνωση των επενδύσεων σε πιο διαφοροποιημένες μορφές ρεπερτορίου όσον αφορά τη γλώσσα ή το είδος, στην παροχή ψηφιακών δεξιοτήτων και στον ψηφιακό μετασχηματισμό των επιχειρηματικών μοντέλων, και τονίζει την ανάγκη να αυξηθεί η ευαισθητοποίηση των δημιουργών σχετικά με τα δικαιώματά τους·</w:t>
      </w:r>
    </w:p>
    <w:p w:rsidR="00294866" w:rsidRPr="008B7B89" w:rsidRDefault="008B7B89" w:rsidP="008B7B89">
      <w:pPr>
        <w:pStyle w:val="NormalHanging12a"/>
        <w:ind w:left="570" w:hanging="570"/>
      </w:pPr>
      <w:r w:rsidRPr="008B7B89">
        <w:t>15.</w:t>
      </w:r>
      <w:r w:rsidRPr="008B7B89">
        <w:tab/>
      </w:r>
      <w:r w:rsidR="00294866" w:rsidRPr="008B7B89">
        <w:t>τάσσεται υπέρ της προώθησης της ανταλλαγής πληροφοριών σχετικά με τις ζωντανές παραστάσεις καλλιτεχνών σε πλατφόρμες, ιδίως για τους τοπικούς καλλιτέχνες, προκειμένου να διευκολυνθούν οι νέες ανακαλύψεις και η περαιτέρω προβολή·</w:t>
      </w:r>
    </w:p>
    <w:p w:rsidR="00294866" w:rsidRPr="008B7B89" w:rsidRDefault="008B7B89" w:rsidP="008B7B89">
      <w:pPr>
        <w:pStyle w:val="NormalHanging12a"/>
        <w:ind w:left="570" w:hanging="570"/>
      </w:pPr>
      <w:r w:rsidRPr="008B7B89">
        <w:t>16.</w:t>
      </w:r>
      <w:r w:rsidRPr="008B7B89">
        <w:tab/>
      </w:r>
      <w:r w:rsidR="00294866" w:rsidRPr="008B7B89">
        <w:t>ζητεί από όλα τα ενδιαφερόμενα μέρη του τομέα της μουσικής συνεχούς ροής να συνεργαστούν για την αξιολόγηση και τη μείωση του αποτυπώματος άνθρακα της ψηφιακής μουσικής·</w:t>
      </w:r>
    </w:p>
    <w:p w:rsidR="00294866" w:rsidRPr="008B7B89" w:rsidRDefault="00294866" w:rsidP="00A749CB">
      <w:pPr>
        <w:pStyle w:val="Normal12a24b"/>
        <w:widowControl/>
        <w:spacing w:before="0"/>
        <w:rPr>
          <w:i/>
        </w:rPr>
      </w:pPr>
      <w:r w:rsidRPr="008B7B89">
        <w:rPr>
          <w:rStyle w:val="Bold"/>
          <w:i/>
        </w:rPr>
        <w:t xml:space="preserve">Προβολή και </w:t>
      </w:r>
      <w:proofErr w:type="spellStart"/>
      <w:r w:rsidRPr="008B7B89">
        <w:rPr>
          <w:rStyle w:val="Bold"/>
          <w:i/>
        </w:rPr>
        <w:t>ανακαλυψιμότητα</w:t>
      </w:r>
      <w:proofErr w:type="spellEnd"/>
      <w:r w:rsidRPr="008B7B89">
        <w:rPr>
          <w:rStyle w:val="Bold"/>
          <w:i/>
        </w:rPr>
        <w:t xml:space="preserve"> των ευρωπαϊκών μουσικών έργων</w:t>
      </w:r>
    </w:p>
    <w:p w:rsidR="00294866" w:rsidRPr="008B7B89" w:rsidRDefault="008B7B89" w:rsidP="008B7B89">
      <w:pPr>
        <w:pStyle w:val="NormalHanging12a"/>
        <w:ind w:left="570" w:hanging="570"/>
        <w:rPr>
          <w:szCs w:val="24"/>
        </w:rPr>
      </w:pPr>
      <w:r w:rsidRPr="008B7B89">
        <w:rPr>
          <w:szCs w:val="24"/>
        </w:rPr>
        <w:t>17.</w:t>
      </w:r>
      <w:r w:rsidRPr="008B7B89">
        <w:rPr>
          <w:szCs w:val="24"/>
        </w:rPr>
        <w:tab/>
      </w:r>
      <w:r w:rsidR="00294866" w:rsidRPr="008B7B89">
        <w:t>ζητεί να αναληφθεί δράση σε επίπεδο Ένωσης ώστε να διασφαλιστεί η ορατότητα και η προσβασιμότητα των ευρωπαϊκών μουσικών έργων, λαμβανομένου υπόψη του τεράστιου όγκου περιεχομένου που αυξάνεται συνεχώς σε πλατφόρμες συνεχούς ροής μουσικής και την έλλειψη κανόνων της Ένωσης για την εναρμονισμένη ρύθμισή τους·</w:t>
      </w:r>
    </w:p>
    <w:p w:rsidR="00294866" w:rsidRPr="008B7B89" w:rsidRDefault="008B7B89" w:rsidP="008B7B89">
      <w:pPr>
        <w:pStyle w:val="NormalHanging12a"/>
        <w:ind w:left="570" w:hanging="570"/>
        <w:rPr>
          <w:szCs w:val="24"/>
        </w:rPr>
      </w:pPr>
      <w:r w:rsidRPr="008B7B89">
        <w:rPr>
          <w:szCs w:val="24"/>
        </w:rPr>
        <w:t>18.</w:t>
      </w:r>
      <w:r w:rsidRPr="008B7B89">
        <w:rPr>
          <w:szCs w:val="24"/>
        </w:rPr>
        <w:tab/>
      </w:r>
      <w:r w:rsidR="00294866" w:rsidRPr="008B7B89">
        <w:t xml:space="preserve">εκφράζει την ικανοποίησή του για τη μελέτη που δρομολόγησε η Επιτροπή και η οποία αποσκοπεί στην αξιολόγηση της </w:t>
      </w:r>
      <w:proofErr w:type="spellStart"/>
      <w:r w:rsidR="00294866" w:rsidRPr="008B7B89">
        <w:t>ανακαλυψιμότητας</w:t>
      </w:r>
      <w:proofErr w:type="spellEnd"/>
      <w:r w:rsidR="00294866" w:rsidRPr="008B7B89">
        <w:t xml:space="preserve"> ευρωπαϊκών μουσικών έργων στο μουσικό οικοσύστημα, μεταξύ άλλων, μέσω υπηρεσιών συνεχούς ροής μουσικής· ζητεί από την Επιτροπή, με βάση τα αποτελέσματα αυτά, να προτείνει κατάλληλα μέτρα, συμπεριλαμβανομένου ενός νομικού πλαισίου για τη διασφάλιση της ορατότητας, της προσβασιμότητας και της προβολής των ευρωπαϊκών μουσικών έργων στις πλατφόρμες συνεχούς ροής μουσικής·</w:t>
      </w:r>
    </w:p>
    <w:p w:rsidR="00294866" w:rsidRPr="008B7B89" w:rsidRDefault="008B7B89" w:rsidP="008B7B89">
      <w:pPr>
        <w:pStyle w:val="NormalHanging12a"/>
        <w:ind w:left="570" w:hanging="570"/>
        <w:rPr>
          <w:szCs w:val="24"/>
        </w:rPr>
      </w:pPr>
      <w:r w:rsidRPr="008B7B89">
        <w:rPr>
          <w:szCs w:val="24"/>
        </w:rPr>
        <w:t>19.</w:t>
      </w:r>
      <w:r w:rsidRPr="008B7B89">
        <w:rPr>
          <w:szCs w:val="24"/>
        </w:rPr>
        <w:tab/>
      </w:r>
      <w:r w:rsidR="00294866" w:rsidRPr="008B7B89">
        <w:t xml:space="preserve">καλεί, εν προκειμένω, την Επιτροπή να διασφαλίσει ότι αυτό το νομικό πλαίσιο θα περιλαμβάνει ειδικούς δείκτες πολυμορφίας που θα επιτρέπουν την ανεξάρτητη </w:t>
      </w:r>
      <w:r w:rsidR="00294866" w:rsidRPr="008B7B89">
        <w:lastRenderedPageBreak/>
        <w:t>αξιολόγηση της χρήσης και της ορατότητας των ευρωπαϊκών μουσικών έργων και της ποικιλίας των ειδών τους, των γλωσσών και των ανεξάρτητων δημιουργών·</w:t>
      </w:r>
    </w:p>
    <w:p w:rsidR="00294866" w:rsidRPr="008B7B89" w:rsidRDefault="008B7B89" w:rsidP="008B7B89">
      <w:pPr>
        <w:pStyle w:val="NormalHanging12a"/>
        <w:ind w:left="570" w:hanging="570"/>
        <w:rPr>
          <w:szCs w:val="24"/>
        </w:rPr>
      </w:pPr>
      <w:r w:rsidRPr="008B7B89">
        <w:rPr>
          <w:szCs w:val="24"/>
        </w:rPr>
        <w:t>20.</w:t>
      </w:r>
      <w:r w:rsidRPr="008B7B89">
        <w:rPr>
          <w:szCs w:val="24"/>
        </w:rPr>
        <w:tab/>
      </w:r>
      <w:r w:rsidR="00294866" w:rsidRPr="008B7B89">
        <w:t xml:space="preserve">τονίζει, επιπλέον, ότι ένα τέτοιο νομικό πλαίσιο θα απαιτούσε από την Επιτροπή να προσδιορίσει βέλτιστες πρακτικές για τη δοκιμή διαφοροποιημένου περιεχομένου που προωθείται σε </w:t>
      </w:r>
      <w:proofErr w:type="spellStart"/>
      <w:r w:rsidR="00294866" w:rsidRPr="008B7B89">
        <w:t>διεπαφές</w:t>
      </w:r>
      <w:proofErr w:type="spellEnd"/>
      <w:r w:rsidR="00294866" w:rsidRPr="008B7B89">
        <w:t xml:space="preserve"> πλατφόρμας και να παρακολουθεί τακτικά και να υποβάλλει σχετικές εκθέσεις με σαφή μεθοδολογία για την κατανόηση και την αξιολόγηση της προβολής των ευρωπαϊκών μουσικών έργων, μεταξύ άλλων, σε επιμελημένες λίστες αναπαραγωγής, </w:t>
      </w:r>
      <w:proofErr w:type="spellStart"/>
      <w:r w:rsidR="00294866" w:rsidRPr="008B7B89">
        <w:t>διεπαφές</w:t>
      </w:r>
      <w:proofErr w:type="spellEnd"/>
      <w:r w:rsidR="00294866" w:rsidRPr="008B7B89">
        <w:t xml:space="preserve"> χρήστη, αλγοριθμικές επιλογές και συστήματα συστάσεων για να διασφαλίζονται η προβολή και η </w:t>
      </w:r>
      <w:proofErr w:type="spellStart"/>
      <w:r w:rsidR="00294866" w:rsidRPr="008B7B89">
        <w:t>ανακαλυψιμότητα</w:t>
      </w:r>
      <w:proofErr w:type="spellEnd"/>
      <w:r w:rsidR="00294866" w:rsidRPr="008B7B89">
        <w:t>·</w:t>
      </w:r>
    </w:p>
    <w:p w:rsidR="00294866" w:rsidRPr="008B7B89" w:rsidRDefault="008B7B89" w:rsidP="008B7B89">
      <w:pPr>
        <w:pStyle w:val="NormalHanging12a"/>
        <w:ind w:left="570" w:hanging="570"/>
        <w:rPr>
          <w:szCs w:val="24"/>
        </w:rPr>
      </w:pPr>
      <w:r w:rsidRPr="008B7B89">
        <w:rPr>
          <w:szCs w:val="24"/>
        </w:rPr>
        <w:t>21.</w:t>
      </w:r>
      <w:r w:rsidRPr="008B7B89">
        <w:rPr>
          <w:szCs w:val="24"/>
        </w:rPr>
        <w:tab/>
      </w:r>
      <w:r w:rsidR="00294866" w:rsidRPr="008B7B89">
        <w:t xml:space="preserve">καλεί την Επιτροπή να συλλέξει δεδομένα και να διενεργήσει διεξοδική ανάλυση με στόχο τη διασφάλιση της </w:t>
      </w:r>
      <w:proofErr w:type="spellStart"/>
      <w:r w:rsidR="00294866" w:rsidRPr="008B7B89">
        <w:t>ανακαλυψιμότητας</w:t>
      </w:r>
      <w:proofErr w:type="spellEnd"/>
      <w:r w:rsidR="00294866" w:rsidRPr="008B7B89">
        <w:t xml:space="preserve"> ευρωπαϊκών μουσικών έργων μέσω υπηρεσιών συνεχούς ροής μουσικής, καθώς και να δημιουργήσει διαρθρωμένο διάλογο μεταξύ όλων των εμπλεκόμενων μερών· ζητεί από την Επιτροπή, με βάση τα πορίσματα, να εξετάσει τη δυνατότητα επιβολής συγκεκριμένων μέτρων, όπως η εφαρμογή ποσοστώσεων για ευρωπαϊκά μουσικά έργα σε πλατφόρμες συνεχούς ροής μουσικής·</w:t>
      </w:r>
    </w:p>
    <w:p w:rsidR="00294866" w:rsidRPr="008B7B89" w:rsidRDefault="008B7B89" w:rsidP="008B7B89">
      <w:pPr>
        <w:pStyle w:val="NormalHanging12a"/>
        <w:ind w:left="570" w:hanging="570"/>
      </w:pPr>
      <w:r w:rsidRPr="008B7B89">
        <w:t>22.</w:t>
      </w:r>
      <w:r w:rsidRPr="008B7B89">
        <w:tab/>
      </w:r>
      <w:r w:rsidR="00294866" w:rsidRPr="008B7B89">
        <w:t>καλεί την Επιτροπή και τα κράτη μέλη να αξιολογήσουν επαρκείς τρόπους για τη διατήρηση της ψηφιακής ευρωπαϊκής μουσικής κληρονομιάς, μειώνοντας παράλληλα την εκ των πραγμάτων εξάρτηση από εμπορικές πλατφόρμες συνεχούς ροής μουσικής, ούτως ώστε να διασφαλιστούν η διαθεσιμότητα και η προσβασιμότητα των ευρωπαϊκών μουσικών έργων μακροπρόθεσμα·</w:t>
      </w:r>
    </w:p>
    <w:p w:rsidR="00294866" w:rsidRPr="008B7B89" w:rsidRDefault="00294866" w:rsidP="00A749CB">
      <w:pPr>
        <w:pStyle w:val="Normal12a24b"/>
        <w:widowControl/>
        <w:spacing w:before="0"/>
        <w:rPr>
          <w:i/>
        </w:rPr>
      </w:pPr>
      <w:r w:rsidRPr="008B7B89">
        <w:rPr>
          <w:rStyle w:val="Bold"/>
          <w:i/>
        </w:rPr>
        <w:t>Προς τη δεοντολογική χρήση της ΤΝ</w:t>
      </w:r>
    </w:p>
    <w:p w:rsidR="00294866" w:rsidRPr="008B7B89" w:rsidRDefault="008B7B89" w:rsidP="008B7B89">
      <w:pPr>
        <w:pStyle w:val="NormalHanging12a"/>
        <w:ind w:left="570" w:hanging="570"/>
        <w:rPr>
          <w:szCs w:val="24"/>
        </w:rPr>
      </w:pPr>
      <w:r w:rsidRPr="008B7B89">
        <w:rPr>
          <w:szCs w:val="24"/>
        </w:rPr>
        <w:t>23.</w:t>
      </w:r>
      <w:r w:rsidRPr="008B7B89">
        <w:rPr>
          <w:szCs w:val="24"/>
        </w:rPr>
        <w:tab/>
      </w:r>
      <w:r w:rsidR="00294866" w:rsidRPr="008B7B89">
        <w:t>ζητεί τη δεοντολογική χρήση της ΤΝ στους ΤΠΔ, συμπεριλαμβανομένης της μουσικής, και επισημαίνει ότι η ΤΝ μπορεί να αποτελέσει εργαλείο για τους καλλιτέχνες για να εξερευνούν, να καινοτομούν και να ενισχύουν τις δημιουργίες τους· ζητεί να εξασφαλιστεί μέγιστη διαφάνεια και τονίζει ότι πρέπει να εξασφαλιστεί η συμμόρφωση με όλες τις νομικές απαιτήσεις της Ένωσης όσον αφορά την ανάπτυξη, την παραγωγή και τη διανομή μουσικών έργων μέσω τεχνολογιών ΤΝ· τονίζει την ανάγκη να αντιμετωπιστούν οι συγκεκριμένες επιπτώσεις των χρήσεων της ΤΝ στους ΤΠΔ·</w:t>
      </w:r>
    </w:p>
    <w:p w:rsidR="00294866" w:rsidRPr="008B7B89" w:rsidRDefault="008B7B89" w:rsidP="008B7B89">
      <w:pPr>
        <w:pStyle w:val="NormalHanging12a"/>
        <w:ind w:left="570" w:hanging="570"/>
        <w:rPr>
          <w:szCs w:val="24"/>
        </w:rPr>
      </w:pPr>
      <w:r w:rsidRPr="008B7B89">
        <w:rPr>
          <w:szCs w:val="24"/>
        </w:rPr>
        <w:t>24.</w:t>
      </w:r>
      <w:r w:rsidRPr="008B7B89">
        <w:rPr>
          <w:szCs w:val="24"/>
        </w:rPr>
        <w:tab/>
      </w:r>
      <w:r w:rsidR="00294866" w:rsidRPr="008B7B89">
        <w:t xml:space="preserve">καλεί την Επιτροπή να προτείνει </w:t>
      </w:r>
      <w:proofErr w:type="spellStart"/>
      <w:r w:rsidR="00294866" w:rsidRPr="008B7B89">
        <w:t>στοχευμένες</w:t>
      </w:r>
      <w:proofErr w:type="spellEnd"/>
      <w:r w:rsidR="00294866" w:rsidRPr="008B7B89">
        <w:t xml:space="preserve"> νομικές διατάξεις προκειμένου να διασφαλιστεί η διαφάνεια των αλγορίθμων και των συστημάτων συστάσεων περιεχομένου σε όλες τις σχετικές πλατφόρμες συνεχούς ροής μουσικής, με σκοπό την πρόληψη αθέμιτων πρακτικών, όπως η απάτη σε υπηρεσίες συνεχούς ροής, οι οποίες χρησιμοποιούνται για τη μείωση του κόστους και την περαιτέρω υποβάθμιση της αξίας για τους επαγγελματίες δημιουργούς· ζητεί από τις μουσικές υπηρεσίες να συνεχίσουν να επενδύουν σε κατάλληλα εργαλεία για τον εντοπισμό τέτοιων δραστηριοτήτων·</w:t>
      </w:r>
    </w:p>
    <w:p w:rsidR="00294866" w:rsidRPr="008B7B89" w:rsidRDefault="008B7B89" w:rsidP="008B7B89">
      <w:pPr>
        <w:pStyle w:val="NormalHanging12a"/>
        <w:ind w:left="570" w:hanging="570"/>
        <w:rPr>
          <w:szCs w:val="24"/>
        </w:rPr>
      </w:pPr>
      <w:r w:rsidRPr="008B7B89">
        <w:rPr>
          <w:szCs w:val="24"/>
        </w:rPr>
        <w:t>25.</w:t>
      </w:r>
      <w:r w:rsidRPr="008B7B89">
        <w:rPr>
          <w:szCs w:val="24"/>
        </w:rPr>
        <w:tab/>
      </w:r>
      <w:r w:rsidR="00294866" w:rsidRPr="008B7B89">
        <w:t xml:space="preserve">τονίζει ότι η αύξηση του περιεχομένου που παράγεται με ΤΝ έχει οδηγήσει σε αυξανόμενο αριθμό ιχνών ήχου που </w:t>
      </w:r>
      <w:proofErr w:type="spellStart"/>
      <w:r w:rsidR="00294866" w:rsidRPr="008B7B89">
        <w:t>αναφορτώνονται</w:t>
      </w:r>
      <w:proofErr w:type="spellEnd"/>
      <w:r w:rsidR="00294866" w:rsidRPr="008B7B89">
        <w:t xml:space="preserve"> σε πλατφόρμες συνεχούς ροής, γεγονός που καθιστά ακόμη πιο σημαντική τη διασφάλιση της προβολής και της </w:t>
      </w:r>
      <w:proofErr w:type="spellStart"/>
      <w:r w:rsidR="00294866" w:rsidRPr="008B7B89">
        <w:t>ανακαλυψιμότητας</w:t>
      </w:r>
      <w:proofErr w:type="spellEnd"/>
      <w:r w:rsidR="00294866" w:rsidRPr="008B7B89">
        <w:t xml:space="preserve"> των ευρωπαϊκών μουσικών έργων· τονίζει ότι το κοινό θα πρέπει να γνωρίζει εάν τα μουσικά έργα, τα τραγούδια ή οι καλλιτέχνες που ακούν σε πλατφόρμες συνεχούς ροής μουσικής έχουν παραχθεί κατά κύριο λόγο από ΤΝ και/ή χωρίς ουσιαστική συμβολή ανθρώπων δημιουργών· τονίζει, εν προκειμένω, την ανάγκη να καταβληθούν προσπάθειες για να διασφαλιστεί ότι οι καταναλωτές θα είναι καλά </w:t>
      </w:r>
      <w:r w:rsidR="00294866" w:rsidRPr="008B7B89">
        <w:lastRenderedPageBreak/>
        <w:t>ενημερωμένοι, και τονίζει την ανάγκη να δημιουργηθεί ένα σαφές, έγκαιρο και ορατό σήμα για την ενημέρωση του κοινού σχετικά με έργα που παράγονται αποκλειστικά από ΤΝ και δεν περιλαμβάνουν την έκφραση της προσωπικότητας ή της δημιουργικότητας του δημιουργού·</w:t>
      </w:r>
    </w:p>
    <w:p w:rsidR="00294866" w:rsidRPr="008B7B89" w:rsidRDefault="008B7B89" w:rsidP="008B7B89">
      <w:pPr>
        <w:pStyle w:val="NormalHanging12a"/>
        <w:ind w:left="570" w:hanging="570"/>
        <w:rPr>
          <w:szCs w:val="24"/>
        </w:rPr>
      </w:pPr>
      <w:r w:rsidRPr="008B7B89">
        <w:rPr>
          <w:szCs w:val="24"/>
        </w:rPr>
        <w:t>26.</w:t>
      </w:r>
      <w:r w:rsidRPr="008B7B89">
        <w:rPr>
          <w:szCs w:val="24"/>
        </w:rPr>
        <w:tab/>
      </w:r>
      <w:r w:rsidR="00294866" w:rsidRPr="008B7B89">
        <w:t>εκφράζει την ικανοποίησή του για τον διάλογο μεταξύ των ενδιαφερόμενων μερών για την αντιμετώπιση της διάδοσης του βαθιά ψευδούς περιεχομένου (</w:t>
      </w:r>
      <w:proofErr w:type="spellStart"/>
      <w:r w:rsidR="00294866" w:rsidRPr="008B7B89">
        <w:t>deepfake</w:t>
      </w:r>
      <w:proofErr w:type="spellEnd"/>
      <w:r w:rsidR="00294866" w:rsidRPr="008B7B89">
        <w:t xml:space="preserve">) σε πλατφόρμες συνεχούς ροής μουσικής, και ζητεί να ληφθούν υπόψη τα συμφέροντα όλων των δημιουργών και των ερμηνευτών· υπενθυμίζει ότι το βαθιά ψευδές περιεχόμενο είναι προϊόν που παράγεται από μοντέλα και εφαρμογές ΤΝ που μπορούν να χρησιμοποιούν την ταυτότητα, τις φωνές και τις ομοιότητες των δημιουργών και των ερμηνευτών χωρίς τη συγκατάθεσή τους· ζητεί ενίσχυση της ανάπτυξης εργαλείων ταυτοποίησης για τον εντοπισμό βαθιά ψευδούς περιεχομένου και παραποιημένου περιεχομένου και ζητεί εύκολα </w:t>
      </w:r>
      <w:proofErr w:type="spellStart"/>
      <w:r w:rsidR="00294866" w:rsidRPr="008B7B89">
        <w:t>προσβάσιμους</w:t>
      </w:r>
      <w:proofErr w:type="spellEnd"/>
      <w:r w:rsidR="00294866" w:rsidRPr="008B7B89">
        <w:t xml:space="preserve"> μηχανισμούς αναφοράς για τους δημιουργούς, τους ερμηνευτές και άλλους κατόχους δικαιωμάτων·</w:t>
      </w:r>
    </w:p>
    <w:p w:rsidR="00294866" w:rsidRPr="008B7B89" w:rsidRDefault="008B7B89" w:rsidP="008B7B89">
      <w:pPr>
        <w:pStyle w:val="NormalHanging12a"/>
        <w:ind w:left="570" w:hanging="570"/>
        <w:rPr>
          <w:szCs w:val="24"/>
        </w:rPr>
      </w:pPr>
      <w:r w:rsidRPr="008B7B89">
        <w:rPr>
          <w:szCs w:val="24"/>
        </w:rPr>
        <w:t>27.</w:t>
      </w:r>
      <w:r w:rsidRPr="008B7B89">
        <w:rPr>
          <w:szCs w:val="24"/>
        </w:rPr>
        <w:tab/>
      </w:r>
      <w:r w:rsidR="00294866" w:rsidRPr="008B7B89">
        <w:t xml:space="preserve">τονίζει ότι θα πρέπει να επιτρέπεται στους δημιουργούς, στους ερμηνευτές και σε άλλους κατόχους δικαιωμάτων να διατηρούν τα δικαιώματα και να παραχωρούν άδεια εκμετάλλευσης αυτών των δικαιωμάτων για τη χρήση του έργου τους για τον σκοπό της εκπαίδευσης, της ανάπτυξης ή του σχεδιασμού στον τομέα της ΤΝ πέραν της επιστημονικής έρευνας· τονίζει, στο πλαίσιο αυτό, την ανάγκη για διαφάνεια όσον αφορά το εκπαιδευτικό περιεχόμενο που προστατεύεται από τη νομοθεσία για τα δικαιώματα πνευματικής ιδιοκτησίας για τους σκοπούς των συστημάτων παραγωγικής ΤΝ, προκειμένου να διασφαλιστεί η συμμόρφωσή του με την ισχύουσα </w:t>
      </w:r>
      <w:proofErr w:type="spellStart"/>
      <w:r w:rsidR="00294866" w:rsidRPr="008B7B89">
        <w:t>ενωσιακή</w:t>
      </w:r>
      <w:proofErr w:type="spellEnd"/>
      <w:r w:rsidR="00294866" w:rsidRPr="008B7B89">
        <w:t xml:space="preserve"> ή εθνική νομοθεσία για τα δικαιώματα πνευματικής ιδιοκτησίας, και τονίζει ότι, για τον λόγο αυτό, οι πάροχοι αυτών των συστημάτων παραγωγικής ΤΝ πρέπει να τεκμηριώνουν και να δημοσιοποιούν επαρκώς λεπτομερή περίληψη σχετικά με τη χρήση αυτών των δεδομένων κατάρτισης, ανεξάρτητα από τον τόπο όπου πραγματοποιήθηκε η εν λόγω κατάρτιση, προκειμένου να καταστεί δυνατή η ορθή εφαρμογή της εξαίρεσης κειμένων και δεδομένων που προβλέπεται στη νομοθεσία της Ένωσης για τα δικαιώματα πνευματικής ιδιοκτησίας·</w:t>
      </w:r>
    </w:p>
    <w:p w:rsidR="00294866" w:rsidRPr="008B7B89" w:rsidRDefault="00294866" w:rsidP="00A749CB">
      <w:pPr>
        <w:pStyle w:val="Normal12a24b"/>
        <w:widowControl/>
        <w:spacing w:before="0"/>
        <w:rPr>
          <w:i/>
        </w:rPr>
      </w:pPr>
      <w:r w:rsidRPr="008B7B89">
        <w:rPr>
          <w:rStyle w:val="Bold"/>
          <w:i/>
        </w:rPr>
        <w:t>Προοπτικές</w:t>
      </w:r>
    </w:p>
    <w:p w:rsidR="00294866" w:rsidRPr="008B7B89" w:rsidRDefault="008B7B89" w:rsidP="008B7B89">
      <w:pPr>
        <w:pStyle w:val="NormalHanging12a"/>
        <w:ind w:left="570" w:hanging="570"/>
      </w:pPr>
      <w:r w:rsidRPr="008B7B89">
        <w:t>28.</w:t>
      </w:r>
      <w:r w:rsidRPr="008B7B89">
        <w:tab/>
      </w:r>
      <w:r w:rsidR="00294866" w:rsidRPr="008B7B89">
        <w:t>καλεί την Επιτροπή να δημιουργήσει ένα ευρωπαϊκό παρατηρητήριο μουσικής με σκοπό την παροχή πληροφοριών σχετικά με τις αγορές μουσικής στην Ένωση μέσω της συλλογής και της ανάλυσης δεδομένων στα κράτη μέλη, και να εκπονήσει ανάλυση και να υποβάλει εκθέσεις σχετικά με νομικά ζητήματα που επηρεάζουν τον τομέα της μουσικής, ιδίως την αγορά της συνεχούς ροής μουσικής, με σκοπό την ανάπτυξη του τομέα·</w:t>
      </w:r>
    </w:p>
    <w:p w:rsidR="00294866" w:rsidRPr="008B7B89" w:rsidRDefault="008B7B89" w:rsidP="008B7B89">
      <w:pPr>
        <w:pStyle w:val="NormalHanging12a"/>
        <w:ind w:left="570" w:hanging="570"/>
      </w:pPr>
      <w:r w:rsidRPr="008B7B89">
        <w:t>29.</w:t>
      </w:r>
      <w:r w:rsidRPr="008B7B89">
        <w:tab/>
      </w:r>
      <w:r w:rsidR="00294866" w:rsidRPr="008B7B89">
        <w:t>καλεί την Επιτροπή να βελτιώσει περαιτέρω το πρόγραμμα «Δημιουργική Ευρώπη», ιδίως με μια ολοκληρωμένη δράση για τη μουσική·</w:t>
      </w:r>
    </w:p>
    <w:p w:rsidR="00294866" w:rsidRPr="008B7B89" w:rsidRDefault="008B7B89" w:rsidP="008B7B89">
      <w:pPr>
        <w:pStyle w:val="NormalHanging12a"/>
        <w:ind w:left="570" w:hanging="570"/>
      </w:pPr>
      <w:r w:rsidRPr="008B7B89">
        <w:t>30.</w:t>
      </w:r>
      <w:r w:rsidRPr="008B7B89">
        <w:tab/>
      </w:r>
      <w:r w:rsidR="00294866" w:rsidRPr="008B7B89">
        <w:t>τονίζει ότι η μουσική έχει μεγάλες δυνατότητες να προωθήσει περαιτέρω τον πολιτισμό, την ιστορία, την κληρονομιά, τις αξίες και την πολυμορφία της Ευρώπης· πιστεύει ότι η μουσική έχει επίσης τη δυνατότητα να συμβάλει στην ήπια δύναμη της Ένωσης· επισημαίνει ότι η Ένωση θα πρέπει να δώσει μεγάλη έμφαση στην προώθηση των ευρωπαίων καλλιτεχνών σε τρίτες χώρες· καλεί, στο πλαίσιο αυτό, την Επιτροπή να αναπτύξει μια ολοκληρωμένη ευρωπαϊκή στρατηγική εξαγωγών ευρωπαϊκών μουσικών έργων·</w:t>
      </w:r>
    </w:p>
    <w:p w:rsidR="00294866" w:rsidRPr="008B7B89" w:rsidRDefault="008B7B89" w:rsidP="008B7B89">
      <w:pPr>
        <w:pStyle w:val="NormalHanging12a"/>
        <w:ind w:left="570" w:hanging="570"/>
        <w:rPr>
          <w:szCs w:val="24"/>
        </w:rPr>
      </w:pPr>
      <w:r w:rsidRPr="008B7B89">
        <w:rPr>
          <w:szCs w:val="24"/>
        </w:rPr>
        <w:lastRenderedPageBreak/>
        <w:t>31.</w:t>
      </w:r>
      <w:r w:rsidRPr="008B7B89">
        <w:rPr>
          <w:szCs w:val="24"/>
        </w:rPr>
        <w:tab/>
      </w:r>
      <w:r w:rsidR="00294866" w:rsidRPr="008B7B89">
        <w:t>καλεί την Επιτροπή να καθιερώσει διαρθρωμένο διάλογο μεταξύ όλων των ενδιαφερόμενων μερών προκειμένου να συζητηθούν τα τρέχοντα ζητήματα που επηρεάζουν την αγορά συνεχούς ροής μουσικής και να προαχθεί η συνεργασία για την εξεύρεση κοινών λύσεων για μια δικαιότερη κατανομή των εσόδων από τη μετάδοση συνεχούς ροής μουσικής, ιδίως προς τους δημιουργούς, τους ερμηνευτές και τους μικρούς και πολύ μικρούς ανεξάρτητους παραγωγούς, παράλληλα με τις αναμενόμενες νομοθετικές προτάσεις της σχετικά με τη διαφάνεια των αλγορίθμων και την προβολή των ευρωπαϊκών μουσικών έργων·</w:t>
      </w:r>
    </w:p>
    <w:p w:rsidR="00294866" w:rsidRPr="008B7B89" w:rsidRDefault="008B7B89" w:rsidP="008B7B89">
      <w:pPr>
        <w:pStyle w:val="NormalHanging12a"/>
        <w:ind w:left="570" w:hanging="570"/>
      </w:pPr>
      <w:r w:rsidRPr="008B7B89">
        <w:t>32.</w:t>
      </w:r>
      <w:r w:rsidRPr="008B7B89">
        <w:tab/>
      </w:r>
      <w:r w:rsidR="00294866" w:rsidRPr="008B7B89">
        <w:t>καλεί την Επιτροπή να εξετάσει το ενδεχόμενο θέσπισης ευρωπαϊκής βιομηχανικής στρατηγικής για τη μουσική, ώστε η Ένωση να διαδραματίσει ρόλο στην προώθηση της πολυμορφίας των καλλιτεχνών και των έργων της, εστιάζοντας στην ισχύ και την πολυμορφία του ευρωπαϊκού μουσικού τομέα, ενισχύοντας τους μικρότερους παίκτες, προσελκύοντας περισσότερες επενδύσεις, παρέχοντας μεγαλύτερη προβολή στους καλλιτέχνες και προσδιορίζοντας ποσοτικά τα αποτελέσματα.</w:t>
      </w:r>
    </w:p>
    <w:p w:rsidR="00294866" w:rsidRPr="008B7B89" w:rsidRDefault="00294866" w:rsidP="00A749CB">
      <w:pPr>
        <w:pStyle w:val="NormalHanging12a"/>
        <w:ind w:left="0" w:firstLine="0"/>
        <w:jc w:val="center"/>
      </w:pPr>
      <w:r w:rsidRPr="008B7B89">
        <w:t>°</w:t>
      </w:r>
    </w:p>
    <w:p w:rsidR="00294866" w:rsidRPr="008B7B89" w:rsidRDefault="00294866" w:rsidP="00A749CB">
      <w:pPr>
        <w:pStyle w:val="NormalHanging12a"/>
        <w:ind w:left="0" w:firstLine="0"/>
        <w:jc w:val="center"/>
      </w:pPr>
      <w:r w:rsidRPr="008B7B89">
        <w:t>°</w:t>
      </w:r>
      <w:r w:rsidRPr="008B7B89">
        <w:tab/>
        <w:t>°</w:t>
      </w:r>
    </w:p>
    <w:p w:rsidR="00294866" w:rsidRPr="008B7B89" w:rsidRDefault="008B7B89" w:rsidP="008B7B89">
      <w:pPr>
        <w:widowControl/>
        <w:spacing w:after="240"/>
        <w:ind w:left="570" w:hanging="570"/>
      </w:pPr>
      <w:r w:rsidRPr="008B7B89">
        <w:t>33.</w:t>
      </w:r>
      <w:r w:rsidRPr="008B7B89">
        <w:tab/>
      </w:r>
      <w:r w:rsidR="00294866" w:rsidRPr="008B7B89">
        <w:t xml:space="preserve">αναθέτει στην Πρόεδρό του να διαβιβάσει το παρόν ψήφισμα στο </w:t>
      </w:r>
      <w:r w:rsidR="00714C60" w:rsidRPr="008B7B89">
        <w:t>Συμβούλιο και στην Επιτροπή.</w:t>
      </w:r>
    </w:p>
    <w:sectPr w:rsidR="00294866" w:rsidRPr="008B7B89" w:rsidSect="00714C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03A" w:rsidRPr="00714C60" w:rsidRDefault="00B8503A">
      <w:r w:rsidRPr="00714C60">
        <w:separator/>
      </w:r>
    </w:p>
  </w:endnote>
  <w:endnote w:type="continuationSeparator" w:id="0">
    <w:p w:rsidR="00B8503A" w:rsidRPr="00714C60" w:rsidRDefault="00B8503A">
      <w:r w:rsidRPr="00714C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C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C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C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03A" w:rsidRPr="00714C60" w:rsidRDefault="00B8503A">
      <w:r w:rsidRPr="00714C60">
        <w:separator/>
      </w:r>
    </w:p>
  </w:footnote>
  <w:footnote w:type="continuationSeparator" w:id="0">
    <w:p w:rsidR="00B8503A" w:rsidRPr="00714C60" w:rsidRDefault="00B8503A">
      <w:r w:rsidRPr="00714C60">
        <w:continuationSeparator/>
      </w:r>
    </w:p>
  </w:footnote>
  <w:footnote w:id="1">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L 130 της 17.5.2019, σ. 92.</w:t>
      </w:r>
    </w:p>
  </w:footnote>
  <w:footnote w:id="2">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L 189 της 28.5.2021, σ. 34.</w:t>
      </w:r>
    </w:p>
  </w:footnote>
  <w:footnote w:id="3">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L 265 της 12.10.2022, σ. 1.</w:t>
      </w:r>
    </w:p>
  </w:footnote>
  <w:footnote w:id="4">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L 277 της 27.10.2022, σ. 1.</w:t>
      </w:r>
    </w:p>
  </w:footnote>
  <w:footnote w:id="5">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C 177 της 15.5.2023, σ.</w:t>
      </w:r>
      <w:r w:rsidR="00632AD5">
        <w:rPr>
          <w:sz w:val="24"/>
          <w:lang w:val="el-GR"/>
        </w:rPr>
        <w:t xml:space="preserve"> </w:t>
      </w:r>
      <w:r w:rsidRPr="00714C60">
        <w:rPr>
          <w:sz w:val="24"/>
          <w:lang w:val="el-GR"/>
        </w:rPr>
        <w:t>78</w:t>
      </w:r>
      <w:r w:rsidRPr="00BB1A0A">
        <w:rPr>
          <w:lang w:val="el-GR"/>
        </w:rPr>
        <w:t>.</w:t>
      </w:r>
    </w:p>
  </w:footnote>
  <w:footnote w:id="6">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C 184 της 5.5.2022, σ. 71.</w:t>
      </w:r>
    </w:p>
  </w:footnote>
  <w:footnote w:id="7">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C 184 της 5.5.2022, σ. 88.</w:t>
      </w:r>
    </w:p>
  </w:footnote>
  <w:footnote w:id="8">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C 15 της 12.1.2022, σ. 28.</w:t>
      </w:r>
    </w:p>
  </w:footnote>
  <w:footnote w:id="9">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ΕΕ C 404 της 6.10.2021, σ. 63.</w:t>
      </w:r>
    </w:p>
  </w:footnote>
  <w:footnote w:id="10">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00A749CB">
        <w:rPr>
          <w:sz w:val="24"/>
          <w:lang w:val="el-GR"/>
        </w:rPr>
        <w:t>ΕΕ</w:t>
      </w:r>
      <w:r w:rsidRPr="00A749CB">
        <w:rPr>
          <w:sz w:val="24"/>
          <w:lang w:val="el-GR"/>
        </w:rPr>
        <w:t xml:space="preserve"> C 404</w:t>
      </w:r>
      <w:r w:rsidR="00A749CB">
        <w:rPr>
          <w:sz w:val="24"/>
          <w:lang w:val="el-GR"/>
        </w:rPr>
        <w:t xml:space="preserve"> της</w:t>
      </w:r>
      <w:r w:rsidRPr="00A749CB">
        <w:rPr>
          <w:sz w:val="24"/>
          <w:lang w:val="el-GR"/>
        </w:rPr>
        <w:t xml:space="preserve"> 6.10.2021, </w:t>
      </w:r>
      <w:r w:rsidR="00A749CB">
        <w:rPr>
          <w:sz w:val="24"/>
          <w:lang w:val="el-GR"/>
        </w:rPr>
        <w:t>σ</w:t>
      </w:r>
      <w:r w:rsidRPr="00A749CB">
        <w:rPr>
          <w:sz w:val="24"/>
          <w:lang w:val="el-GR"/>
        </w:rPr>
        <w:t>. 129.</w:t>
      </w:r>
    </w:p>
  </w:footnote>
  <w:footnote w:id="11">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714C60">
        <w:rPr>
          <w:sz w:val="24"/>
          <w:lang w:val="el-GR"/>
        </w:rPr>
        <w:t>ΕΕ</w:t>
      </w:r>
      <w:r w:rsidRPr="008B7B89">
        <w:rPr>
          <w:sz w:val="24"/>
          <w:lang w:val="en-GB"/>
        </w:rPr>
        <w:t xml:space="preserve"> C 385 </w:t>
      </w:r>
      <w:r w:rsidRPr="00714C60">
        <w:rPr>
          <w:sz w:val="24"/>
          <w:lang w:val="el-GR"/>
        </w:rPr>
        <w:t>της</w:t>
      </w:r>
      <w:r w:rsidRPr="008B7B89">
        <w:rPr>
          <w:sz w:val="24"/>
          <w:lang w:val="en-GB"/>
        </w:rPr>
        <w:t xml:space="preserve"> 22.9.2021, </w:t>
      </w:r>
      <w:r w:rsidRPr="00714C60">
        <w:rPr>
          <w:sz w:val="24"/>
          <w:lang w:val="el-GR"/>
        </w:rPr>
        <w:t>σ</w:t>
      </w:r>
      <w:r w:rsidRPr="008B7B89">
        <w:rPr>
          <w:sz w:val="24"/>
          <w:lang w:val="en-GB"/>
        </w:rPr>
        <w:t>. 152</w:t>
      </w:r>
      <w:bookmarkStart w:id="8" w:name="_GoBack"/>
      <w:r w:rsidRPr="00D46F08">
        <w:t>.</w:t>
      </w:r>
      <w:bookmarkEnd w:id="8"/>
    </w:p>
  </w:footnote>
  <w:footnote w:id="12">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8B7B89">
        <w:rPr>
          <w:sz w:val="24"/>
          <w:lang w:val="en-GB"/>
        </w:rPr>
        <w:t xml:space="preserve">International Federation of Phonography Industry, «Global Music Report 2023», 21 </w:t>
      </w:r>
      <w:r w:rsidRPr="00714C60">
        <w:rPr>
          <w:sz w:val="24"/>
          <w:lang w:val="el-GR"/>
        </w:rPr>
        <w:t>Μαρτίου</w:t>
      </w:r>
      <w:r w:rsidRPr="008B7B89">
        <w:rPr>
          <w:sz w:val="24"/>
          <w:lang w:val="en-GB"/>
        </w:rPr>
        <w:t xml:space="preserve"> 2023.</w:t>
      </w:r>
    </w:p>
  </w:footnote>
  <w:footnote w:id="13">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714C60">
        <w:rPr>
          <w:sz w:val="24"/>
          <w:lang w:val="el-GR"/>
        </w:rPr>
        <w:t>Ενημερωτικό</w:t>
      </w:r>
      <w:r w:rsidRPr="008B7B89">
        <w:rPr>
          <w:sz w:val="24"/>
          <w:lang w:val="en-GB"/>
        </w:rPr>
        <w:t xml:space="preserve"> </w:t>
      </w:r>
      <w:r w:rsidRPr="00714C60">
        <w:rPr>
          <w:sz w:val="24"/>
          <w:lang w:val="el-GR"/>
        </w:rPr>
        <w:t>σημείωμα</w:t>
      </w:r>
      <w:r w:rsidRPr="008B7B89">
        <w:rPr>
          <w:sz w:val="24"/>
          <w:lang w:val="en-GB"/>
        </w:rPr>
        <w:t xml:space="preserve"> – ‘</w:t>
      </w:r>
      <w:hyperlink r:id="rId1" w:history="1">
        <w:r w:rsidRPr="008B7B89">
          <w:rPr>
            <w:rStyle w:val="Hyperlink"/>
            <w:sz w:val="24"/>
            <w:lang w:val="en-GB"/>
          </w:rPr>
          <w:t>Research for CULT Committee: Cultural diversity and the conditions for authors in the European music streaming market: a bibliographical review</w:t>
        </w:r>
      </w:hyperlink>
      <w:r w:rsidRPr="008B7B89">
        <w:rPr>
          <w:sz w:val="24"/>
          <w:lang w:val="en-GB"/>
        </w:rPr>
        <w:t xml:space="preserve">’, </w:t>
      </w:r>
      <w:r w:rsidRPr="00714C60">
        <w:rPr>
          <w:sz w:val="24"/>
          <w:lang w:val="el-GR"/>
        </w:rPr>
        <w:t>Ευρωπαϊκό</w:t>
      </w:r>
      <w:r w:rsidRPr="008B7B89">
        <w:rPr>
          <w:sz w:val="24"/>
          <w:lang w:val="en-GB"/>
        </w:rPr>
        <w:t xml:space="preserve"> </w:t>
      </w:r>
      <w:r w:rsidRPr="00714C60">
        <w:rPr>
          <w:sz w:val="24"/>
          <w:lang w:val="el-GR"/>
        </w:rPr>
        <w:t>Κοινοβούλιο</w:t>
      </w:r>
      <w:r w:rsidRPr="008B7B89">
        <w:rPr>
          <w:sz w:val="24"/>
          <w:lang w:val="en-GB"/>
        </w:rPr>
        <w:t xml:space="preserve">, </w:t>
      </w:r>
      <w:r w:rsidRPr="00714C60">
        <w:rPr>
          <w:sz w:val="24"/>
          <w:lang w:val="el-GR"/>
        </w:rPr>
        <w:t>Γενική</w:t>
      </w:r>
      <w:r w:rsidRPr="008B7B89">
        <w:rPr>
          <w:sz w:val="24"/>
          <w:lang w:val="en-GB"/>
        </w:rPr>
        <w:t xml:space="preserve"> </w:t>
      </w:r>
      <w:r w:rsidRPr="00714C60">
        <w:rPr>
          <w:sz w:val="24"/>
          <w:lang w:val="el-GR"/>
        </w:rPr>
        <w:t>Διεύθυνση</w:t>
      </w:r>
      <w:r w:rsidRPr="008B7B89">
        <w:rPr>
          <w:sz w:val="24"/>
          <w:lang w:val="en-GB"/>
        </w:rPr>
        <w:t xml:space="preserve"> </w:t>
      </w:r>
      <w:r w:rsidRPr="00714C60">
        <w:rPr>
          <w:sz w:val="24"/>
          <w:lang w:val="el-GR"/>
        </w:rPr>
        <w:t>Εσωτερικών</w:t>
      </w:r>
      <w:r w:rsidRPr="008B7B89">
        <w:rPr>
          <w:sz w:val="24"/>
          <w:lang w:val="en-GB"/>
        </w:rPr>
        <w:t xml:space="preserve"> </w:t>
      </w:r>
      <w:r w:rsidRPr="00714C60">
        <w:rPr>
          <w:sz w:val="24"/>
          <w:lang w:val="el-GR"/>
        </w:rPr>
        <w:t>Πολιτικών</w:t>
      </w:r>
      <w:r w:rsidRPr="008B7B89">
        <w:rPr>
          <w:sz w:val="24"/>
          <w:lang w:val="en-GB"/>
        </w:rPr>
        <w:t xml:space="preserve"> – </w:t>
      </w:r>
      <w:r w:rsidRPr="00714C60">
        <w:rPr>
          <w:sz w:val="24"/>
          <w:lang w:val="el-GR"/>
        </w:rPr>
        <w:t>Θεματικό</w:t>
      </w:r>
      <w:r w:rsidRPr="008B7B89">
        <w:rPr>
          <w:sz w:val="24"/>
          <w:lang w:val="en-GB"/>
        </w:rPr>
        <w:t xml:space="preserve"> </w:t>
      </w:r>
      <w:r w:rsidRPr="00714C60">
        <w:rPr>
          <w:sz w:val="24"/>
          <w:lang w:val="el-GR"/>
        </w:rPr>
        <w:t>Τμήμα</w:t>
      </w:r>
      <w:r w:rsidRPr="008B7B89">
        <w:rPr>
          <w:sz w:val="24"/>
          <w:lang w:val="en-GB"/>
        </w:rPr>
        <w:t xml:space="preserve"> </w:t>
      </w:r>
      <w:r w:rsidRPr="00714C60">
        <w:rPr>
          <w:sz w:val="24"/>
          <w:lang w:val="el-GR"/>
        </w:rPr>
        <w:t>για</w:t>
      </w:r>
      <w:r w:rsidRPr="008B7B89">
        <w:rPr>
          <w:sz w:val="24"/>
          <w:lang w:val="en-GB"/>
        </w:rPr>
        <w:t xml:space="preserve"> </w:t>
      </w:r>
      <w:r w:rsidRPr="00714C60">
        <w:rPr>
          <w:sz w:val="24"/>
          <w:lang w:val="el-GR"/>
        </w:rPr>
        <w:t>τις</w:t>
      </w:r>
      <w:r w:rsidRPr="008B7B89">
        <w:rPr>
          <w:sz w:val="24"/>
          <w:lang w:val="en-GB"/>
        </w:rPr>
        <w:t xml:space="preserve"> </w:t>
      </w:r>
      <w:r w:rsidRPr="00714C60">
        <w:rPr>
          <w:sz w:val="24"/>
          <w:lang w:val="el-GR"/>
        </w:rPr>
        <w:t>Διαρθρωτικές</w:t>
      </w:r>
      <w:r w:rsidRPr="008B7B89">
        <w:rPr>
          <w:sz w:val="24"/>
          <w:lang w:val="en-GB"/>
        </w:rPr>
        <w:t xml:space="preserve"> </w:t>
      </w:r>
      <w:r w:rsidRPr="00714C60">
        <w:rPr>
          <w:sz w:val="24"/>
          <w:lang w:val="el-GR"/>
        </w:rPr>
        <w:t>Πολιτικές</w:t>
      </w:r>
      <w:r w:rsidRPr="008B7B89">
        <w:rPr>
          <w:sz w:val="24"/>
          <w:lang w:val="en-GB"/>
        </w:rPr>
        <w:t xml:space="preserve"> </w:t>
      </w:r>
      <w:r w:rsidRPr="00714C60">
        <w:rPr>
          <w:sz w:val="24"/>
          <w:lang w:val="el-GR"/>
        </w:rPr>
        <w:t>και</w:t>
      </w:r>
      <w:r w:rsidRPr="008B7B89">
        <w:rPr>
          <w:sz w:val="24"/>
          <w:lang w:val="en-GB"/>
        </w:rPr>
        <w:t xml:space="preserve"> </w:t>
      </w:r>
      <w:r w:rsidRPr="00714C60">
        <w:rPr>
          <w:sz w:val="24"/>
          <w:lang w:val="el-GR"/>
        </w:rPr>
        <w:t>την</w:t>
      </w:r>
      <w:r w:rsidRPr="008B7B89">
        <w:rPr>
          <w:sz w:val="24"/>
          <w:lang w:val="en-GB"/>
        </w:rPr>
        <w:t xml:space="preserve"> </w:t>
      </w:r>
      <w:r w:rsidRPr="00714C60">
        <w:rPr>
          <w:sz w:val="24"/>
          <w:lang w:val="el-GR"/>
        </w:rPr>
        <w:t>Πολιτική</w:t>
      </w:r>
      <w:r w:rsidRPr="008B7B89">
        <w:rPr>
          <w:sz w:val="24"/>
          <w:lang w:val="en-GB"/>
        </w:rPr>
        <w:t xml:space="preserve"> </w:t>
      </w:r>
      <w:r w:rsidRPr="00714C60">
        <w:rPr>
          <w:sz w:val="24"/>
          <w:lang w:val="el-GR"/>
        </w:rPr>
        <w:t>Συνοχής</w:t>
      </w:r>
      <w:r w:rsidRPr="008B7B89">
        <w:rPr>
          <w:sz w:val="24"/>
          <w:lang w:val="en-GB"/>
        </w:rPr>
        <w:t xml:space="preserve">, </w:t>
      </w:r>
      <w:r w:rsidRPr="00714C60">
        <w:rPr>
          <w:sz w:val="24"/>
          <w:lang w:val="el-GR"/>
        </w:rPr>
        <w:t>Ιούνιος</w:t>
      </w:r>
      <w:r w:rsidRPr="008B7B89">
        <w:rPr>
          <w:sz w:val="24"/>
          <w:lang w:val="en-GB"/>
        </w:rPr>
        <w:t xml:space="preserve"> 2023.</w:t>
      </w:r>
    </w:p>
  </w:footnote>
  <w:footnote w:id="14">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714C60">
        <w:rPr>
          <w:sz w:val="24"/>
          <w:lang w:val="el-GR"/>
        </w:rPr>
        <w:t>Δελτίο</w:t>
      </w:r>
      <w:r w:rsidRPr="008B7B89">
        <w:rPr>
          <w:sz w:val="24"/>
          <w:lang w:val="en-GB"/>
        </w:rPr>
        <w:t xml:space="preserve"> </w:t>
      </w:r>
      <w:r w:rsidRPr="00714C60">
        <w:rPr>
          <w:sz w:val="24"/>
          <w:lang w:val="el-GR"/>
        </w:rPr>
        <w:t>τύπου</w:t>
      </w:r>
      <w:r w:rsidRPr="008B7B89">
        <w:rPr>
          <w:sz w:val="24"/>
          <w:lang w:val="en-GB"/>
        </w:rPr>
        <w:t xml:space="preserve"> – ‘</w:t>
      </w:r>
      <w:hyperlink r:id="rId2" w:history="1">
        <w:r w:rsidRPr="008B7B89">
          <w:rPr>
            <w:rStyle w:val="Hyperlink"/>
            <w:sz w:val="24"/>
            <w:lang w:val="en-GB"/>
          </w:rPr>
          <w:t>Fake streams, real phenomenon: the CNM working with the industry to fight streaming fraud</w:t>
        </w:r>
      </w:hyperlink>
      <w:r w:rsidRPr="008B7B89">
        <w:rPr>
          <w:sz w:val="24"/>
          <w:lang w:val="en-GB"/>
        </w:rPr>
        <w:t xml:space="preserve">’, Centre national de la </w:t>
      </w:r>
      <w:proofErr w:type="spellStart"/>
      <w:r w:rsidRPr="008B7B89">
        <w:rPr>
          <w:sz w:val="24"/>
          <w:lang w:val="en-GB"/>
        </w:rPr>
        <w:t>musique</w:t>
      </w:r>
      <w:proofErr w:type="spellEnd"/>
      <w:r w:rsidRPr="008B7B89">
        <w:rPr>
          <w:sz w:val="24"/>
          <w:lang w:val="en-GB"/>
        </w:rPr>
        <w:t>, 16 </w:t>
      </w:r>
      <w:r w:rsidRPr="00714C60">
        <w:rPr>
          <w:sz w:val="24"/>
          <w:lang w:val="el-GR"/>
        </w:rPr>
        <w:t>Ιανουαρίου</w:t>
      </w:r>
      <w:r w:rsidRPr="008B7B89">
        <w:rPr>
          <w:sz w:val="24"/>
          <w:lang w:val="en-GB"/>
        </w:rPr>
        <w:t> 2023.</w:t>
      </w:r>
    </w:p>
  </w:footnote>
  <w:footnote w:id="15">
    <w:p w:rsidR="00294866" w:rsidRPr="00714C60" w:rsidRDefault="00294866" w:rsidP="00A749CB">
      <w:pPr>
        <w:pStyle w:val="FootnoteText"/>
        <w:spacing w:line="240" w:lineRule="auto"/>
        <w:ind w:left="567" w:hanging="567"/>
        <w:rPr>
          <w:sz w:val="24"/>
          <w:lang w:val="el-GR"/>
        </w:rPr>
      </w:pPr>
      <w:r w:rsidRPr="00714C60">
        <w:rPr>
          <w:rStyle w:val="FootnoteReference"/>
          <w:sz w:val="24"/>
          <w:lang w:val="el-GR"/>
        </w:rPr>
        <w:footnoteRef/>
      </w:r>
      <w:r w:rsidR="00714C60" w:rsidRPr="00714C60">
        <w:rPr>
          <w:sz w:val="24"/>
          <w:lang w:val="el-GR"/>
        </w:rPr>
        <w:t xml:space="preserve"> </w:t>
      </w:r>
      <w:r w:rsidR="00714C60" w:rsidRPr="00714C60">
        <w:rPr>
          <w:sz w:val="24"/>
          <w:lang w:val="el-GR"/>
        </w:rPr>
        <w:tab/>
      </w:r>
      <w:r w:rsidRPr="00714C60">
        <w:rPr>
          <w:sz w:val="24"/>
          <w:lang w:val="el-GR"/>
        </w:rPr>
        <w:t xml:space="preserve">Οδηγία 2014/26/ΕΕ του Ευρωπαϊκού Κοινοβουλίου και του Συμβουλίου, της 26ης Φεβρουαρίου 2014, για τη συλλογική διαχείριση δικαιωμάτων πνευματικής ιδιοκτησίας και συγγενικών δικαιωμάτων καθώς και τη χορήγηση </w:t>
      </w:r>
      <w:proofErr w:type="spellStart"/>
      <w:r w:rsidRPr="00714C60">
        <w:rPr>
          <w:sz w:val="24"/>
          <w:lang w:val="el-GR"/>
        </w:rPr>
        <w:t>πολυεδαφικών</w:t>
      </w:r>
      <w:proofErr w:type="spellEnd"/>
      <w:r w:rsidRPr="00714C60">
        <w:rPr>
          <w:sz w:val="24"/>
          <w:lang w:val="el-GR"/>
        </w:rPr>
        <w:t xml:space="preserve"> αδειών για </w:t>
      </w:r>
      <w:proofErr w:type="spellStart"/>
      <w:r w:rsidRPr="00714C60">
        <w:rPr>
          <w:sz w:val="24"/>
          <w:lang w:val="el-GR"/>
        </w:rPr>
        <w:t>επιγραμμικές</w:t>
      </w:r>
      <w:proofErr w:type="spellEnd"/>
      <w:r w:rsidRPr="00714C60">
        <w:rPr>
          <w:sz w:val="24"/>
          <w:lang w:val="el-GR"/>
        </w:rPr>
        <w:t xml:space="preserve"> χρήσεις μουσικών έργων στην εσωτερική αγορά (ΕΕ L 84 της 20.3.2014, σ. 72).</w:t>
      </w:r>
    </w:p>
  </w:footnote>
  <w:footnote w:id="16">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8B7B89">
        <w:rPr>
          <w:sz w:val="24"/>
          <w:lang w:val="en-GB"/>
        </w:rPr>
        <w:t xml:space="preserve">IPI: Interested Parties Information, </w:t>
      </w:r>
      <w:hyperlink r:id="rId3" w:history="1">
        <w:r w:rsidRPr="008B7B89">
          <w:rPr>
            <w:rStyle w:val="Hyperlink"/>
            <w:sz w:val="24"/>
            <w:lang w:val="en-GB"/>
          </w:rPr>
          <w:t>https://www.ipisystem.org/</w:t>
        </w:r>
      </w:hyperlink>
      <w:r w:rsidRPr="008B7B89">
        <w:rPr>
          <w:sz w:val="24"/>
          <w:lang w:val="en-GB"/>
        </w:rPr>
        <w:t>.</w:t>
      </w:r>
    </w:p>
  </w:footnote>
  <w:footnote w:id="17">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8B7B89">
        <w:rPr>
          <w:sz w:val="24"/>
          <w:lang w:val="en-GB"/>
        </w:rPr>
        <w:t xml:space="preserve">ISWC: International Standard Musical Work Code, </w:t>
      </w:r>
      <w:hyperlink r:id="rId4" w:history="1">
        <w:r w:rsidRPr="008B7B89">
          <w:rPr>
            <w:rStyle w:val="Hyperlink"/>
            <w:sz w:val="24"/>
            <w:lang w:val="en-GB"/>
          </w:rPr>
          <w:t>https://www.iswc.org/</w:t>
        </w:r>
      </w:hyperlink>
      <w:r w:rsidRPr="008B7B89">
        <w:rPr>
          <w:sz w:val="24"/>
          <w:lang w:val="en-GB"/>
        </w:rPr>
        <w:t>.</w:t>
      </w:r>
    </w:p>
  </w:footnote>
  <w:footnote w:id="18">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8B7B89">
        <w:rPr>
          <w:sz w:val="24"/>
          <w:lang w:val="en-GB"/>
        </w:rPr>
        <w:t xml:space="preserve">ISRC: International Standard Recording Code, </w:t>
      </w:r>
      <w:hyperlink r:id="rId5" w:history="1">
        <w:r w:rsidRPr="008B7B89">
          <w:rPr>
            <w:rStyle w:val="Hyperlink"/>
            <w:sz w:val="24"/>
            <w:lang w:val="en-GB"/>
          </w:rPr>
          <w:t>https://isrc.ifpi.org/en/</w:t>
        </w:r>
      </w:hyperlink>
      <w:r w:rsidRPr="008B7B89">
        <w:rPr>
          <w:sz w:val="24"/>
          <w:lang w:val="en-GB"/>
        </w:rPr>
        <w:t>.</w:t>
      </w:r>
    </w:p>
  </w:footnote>
  <w:footnote w:id="19">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8B7B89">
        <w:rPr>
          <w:sz w:val="24"/>
          <w:lang w:val="en-GB"/>
        </w:rPr>
        <w:t xml:space="preserve">IPN: International Performer Number, </w:t>
      </w:r>
      <w:hyperlink r:id="rId6" w:history="1">
        <w:r w:rsidRPr="008B7B89">
          <w:rPr>
            <w:rStyle w:val="Hyperlink"/>
            <w:sz w:val="24"/>
            <w:lang w:val="en-GB"/>
          </w:rPr>
          <w:t>https://www.scapr.org/tools-projects/ipd/</w:t>
        </w:r>
      </w:hyperlink>
      <w:r w:rsidRPr="008B7B89">
        <w:rPr>
          <w:sz w:val="24"/>
          <w:lang w:val="en-GB"/>
        </w:rPr>
        <w:t>.</w:t>
      </w:r>
    </w:p>
  </w:footnote>
  <w:footnote w:id="20">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8B7B89">
        <w:rPr>
          <w:sz w:val="24"/>
          <w:lang w:val="en-GB"/>
        </w:rPr>
        <w:t xml:space="preserve">ISNI: International Standard Name Identifier, </w:t>
      </w:r>
      <w:hyperlink r:id="rId7" w:history="1">
        <w:r w:rsidRPr="008B7B89">
          <w:rPr>
            <w:rStyle w:val="Hyperlink"/>
            <w:sz w:val="24"/>
            <w:lang w:val="en-GB"/>
          </w:rPr>
          <w:t>https://isni.org/</w:t>
        </w:r>
      </w:hyperlink>
      <w:r w:rsidRPr="008B7B89">
        <w:rPr>
          <w:sz w:val="24"/>
          <w:lang w:val="en-GB"/>
        </w:rPr>
        <w:t>.</w:t>
      </w:r>
    </w:p>
  </w:footnote>
  <w:footnote w:id="21">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8B7B89">
        <w:rPr>
          <w:sz w:val="24"/>
          <w:lang w:val="en-GB"/>
        </w:rPr>
        <w:t>European Composer and Songwriter Alliance, ‘</w:t>
      </w:r>
      <w:hyperlink r:id="rId8" w:history="1">
        <w:r w:rsidRPr="008B7B89">
          <w:rPr>
            <w:rStyle w:val="Hyperlink"/>
            <w:sz w:val="24"/>
            <w:lang w:val="en-GB"/>
          </w:rPr>
          <w:t>Music streaming and its impact on music authors – why we should fix streaming and how to ensure a sustainable future for all music creators</w:t>
        </w:r>
      </w:hyperlink>
      <w:r w:rsidRPr="008B7B89">
        <w:rPr>
          <w:sz w:val="24"/>
          <w:lang w:val="en-GB"/>
        </w:rPr>
        <w:t xml:space="preserve">’. </w:t>
      </w:r>
      <w:r w:rsidRPr="00714C60">
        <w:rPr>
          <w:sz w:val="24"/>
          <w:lang w:val="el-GR"/>
        </w:rPr>
        <w:t>Ιούλιος</w:t>
      </w:r>
      <w:r w:rsidRPr="008B7B89">
        <w:rPr>
          <w:sz w:val="24"/>
          <w:lang w:val="en-GB"/>
        </w:rPr>
        <w:t xml:space="preserve"> 2023.</w:t>
      </w:r>
    </w:p>
  </w:footnote>
  <w:footnote w:id="22">
    <w:p w:rsidR="00294866" w:rsidRPr="008B7B89" w:rsidRDefault="00294866" w:rsidP="00A749CB">
      <w:pPr>
        <w:pStyle w:val="FootnoteText"/>
        <w:spacing w:line="240" w:lineRule="auto"/>
        <w:ind w:left="567" w:hanging="567"/>
        <w:rPr>
          <w:sz w:val="24"/>
          <w:lang w:val="en-GB"/>
        </w:rPr>
      </w:pPr>
      <w:r w:rsidRPr="00714C60">
        <w:rPr>
          <w:rStyle w:val="FootnoteReference"/>
          <w:sz w:val="24"/>
          <w:lang w:val="el-GR"/>
        </w:rPr>
        <w:footnoteRef/>
      </w:r>
      <w:r w:rsidR="00714C60" w:rsidRPr="008B7B89">
        <w:rPr>
          <w:sz w:val="24"/>
          <w:lang w:val="en-GB"/>
        </w:rPr>
        <w:t xml:space="preserve"> </w:t>
      </w:r>
      <w:r w:rsidR="00714C60" w:rsidRPr="008B7B89">
        <w:rPr>
          <w:sz w:val="24"/>
          <w:lang w:val="en-GB"/>
        </w:rPr>
        <w:tab/>
      </w:r>
      <w:r w:rsidRPr="008B7B89">
        <w:rPr>
          <w:sz w:val="24"/>
          <w:lang w:val="en-GB"/>
        </w:rPr>
        <w:t>Legrand Network, ‘</w:t>
      </w:r>
      <w:hyperlink r:id="rId9" w:history="1">
        <w:r w:rsidRPr="008B7B89">
          <w:rPr>
            <w:rStyle w:val="Hyperlink"/>
            <w:sz w:val="24"/>
            <w:lang w:val="en-GB"/>
          </w:rPr>
          <w:t>Study on the place and role of authors and composers in the European music streaming market</w:t>
        </w:r>
      </w:hyperlink>
      <w:r w:rsidRPr="008B7B89">
        <w:rPr>
          <w:sz w:val="24"/>
          <w:lang w:val="en-GB"/>
        </w:rPr>
        <w:t>’, European Grouping of Societies of Authors and Composers, 28 </w:t>
      </w:r>
      <w:r w:rsidRPr="00714C60">
        <w:rPr>
          <w:sz w:val="24"/>
          <w:lang w:val="el-GR"/>
        </w:rPr>
        <w:t>Σεπτεμβρίου</w:t>
      </w:r>
      <w:r w:rsidRPr="008B7B89">
        <w:rPr>
          <w:sz w:val="24"/>
          <w:lang w:val="en-GB"/>
        </w:rPr>
        <w:t>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C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C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4C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B643971"/>
    <w:multiLevelType w:val="hybridMultilevel"/>
    <w:tmpl w:val="CECAB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EC11DF"/>
    <w:multiLevelType w:val="hybridMultilevel"/>
    <w:tmpl w:val="DDBE7426"/>
    <w:lvl w:ilvl="0" w:tplc="02C20D7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EL"/>
    <w:docVar w:name="dvnumam" w:val="0"/>
    <w:docVar w:name="dvpe" w:val="750.068"/>
    <w:docVar w:name="dvrapporteur" w:val="Εισηγητής: "/>
    <w:docVar w:name="dvtitre" w:val="Ψήφισμα του Ευρωπαϊκού Κοινοβουλίου σχετικά με την πολιτιστική πολυμορφία και τις συνθήκες για τους δημιουργούς στην ευρωπαϊκή αγορά συνεχούς ροής μουσικής(2023/2054(INI))"/>
  </w:docVars>
  <w:rsids>
    <w:rsidRoot w:val="00B8503A"/>
    <w:rsid w:val="00002272"/>
    <w:rsid w:val="00064002"/>
    <w:rsid w:val="000677B9"/>
    <w:rsid w:val="000831BA"/>
    <w:rsid w:val="000A42CC"/>
    <w:rsid w:val="000E7DD9"/>
    <w:rsid w:val="0010095E"/>
    <w:rsid w:val="00125B37"/>
    <w:rsid w:val="00187494"/>
    <w:rsid w:val="001F32AE"/>
    <w:rsid w:val="002767FF"/>
    <w:rsid w:val="0029486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AD5"/>
    <w:rsid w:val="006631B6"/>
    <w:rsid w:val="00680577"/>
    <w:rsid w:val="006F74FA"/>
    <w:rsid w:val="00714C6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B89"/>
    <w:rsid w:val="008C2AC6"/>
    <w:rsid w:val="00930C23"/>
    <w:rsid w:val="0093193B"/>
    <w:rsid w:val="009509D8"/>
    <w:rsid w:val="00950B64"/>
    <w:rsid w:val="00981893"/>
    <w:rsid w:val="00A1687D"/>
    <w:rsid w:val="00A43E52"/>
    <w:rsid w:val="00A4678D"/>
    <w:rsid w:val="00A749CB"/>
    <w:rsid w:val="00A778C7"/>
    <w:rsid w:val="00AB441E"/>
    <w:rsid w:val="00AB6293"/>
    <w:rsid w:val="00AE0928"/>
    <w:rsid w:val="00AF3B82"/>
    <w:rsid w:val="00B12E95"/>
    <w:rsid w:val="00B22876"/>
    <w:rsid w:val="00B558F0"/>
    <w:rsid w:val="00B8503A"/>
    <w:rsid w:val="00BB1A0A"/>
    <w:rsid w:val="00BC290F"/>
    <w:rsid w:val="00BD48FE"/>
    <w:rsid w:val="00BD7BD8"/>
    <w:rsid w:val="00BE6ADC"/>
    <w:rsid w:val="00C05BFE"/>
    <w:rsid w:val="00C23CD4"/>
    <w:rsid w:val="00C61C0C"/>
    <w:rsid w:val="00C941CB"/>
    <w:rsid w:val="00CC2357"/>
    <w:rsid w:val="00CF071A"/>
    <w:rsid w:val="00D058B8"/>
    <w:rsid w:val="00D46F08"/>
    <w:rsid w:val="00D56C11"/>
    <w:rsid w:val="00D834A0"/>
    <w:rsid w:val="00D872DF"/>
    <w:rsid w:val="00D91E21"/>
    <w:rsid w:val="00DA7FCD"/>
    <w:rsid w:val="00E365E1"/>
    <w:rsid w:val="00E820A4"/>
    <w:rsid w:val="00EB006A"/>
    <w:rsid w:val="00EB4772"/>
    <w:rsid w:val="00ED124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2FB955-C06B-4802-A6EB-9811A064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4866"/>
    <w:pPr>
      <w:spacing w:before="480" w:after="240"/>
    </w:pPr>
    <w:rPr>
      <w:snapToGrid w:val="0"/>
      <w:lang w:eastAsia="en-US"/>
    </w:rPr>
  </w:style>
  <w:style w:type="paragraph" w:customStyle="1" w:styleId="NormalBold">
    <w:name w:val="NormalBold"/>
    <w:basedOn w:val="Normal"/>
    <w:rsid w:val="00294866"/>
    <w:rPr>
      <w:b/>
      <w:snapToGrid w:val="0"/>
      <w:lang w:eastAsia="en-US"/>
    </w:rPr>
  </w:style>
  <w:style w:type="paragraph" w:customStyle="1" w:styleId="NormalHanging12a">
    <w:name w:val="NormalHanging12a"/>
    <w:basedOn w:val="Normal"/>
    <w:link w:val="NormalHanging12aChar"/>
    <w:rsid w:val="00294866"/>
    <w:pPr>
      <w:widowControl/>
      <w:spacing w:after="240"/>
      <w:ind w:left="567" w:hanging="567"/>
    </w:pPr>
    <w:rPr>
      <w:snapToGrid w:val="0"/>
      <w:lang w:eastAsia="en-US"/>
    </w:rPr>
  </w:style>
  <w:style w:type="character" w:customStyle="1" w:styleId="Bold">
    <w:name w:val="Bold"/>
    <w:uiPriority w:val="1"/>
    <w:rsid w:val="00294866"/>
    <w:rPr>
      <w:b/>
    </w:rPr>
  </w:style>
  <w:style w:type="character" w:customStyle="1" w:styleId="Italic">
    <w:name w:val="Italic"/>
    <w:uiPriority w:val="1"/>
    <w:rsid w:val="00294866"/>
    <w:rPr>
      <w:i/>
    </w:rPr>
  </w:style>
  <w:style w:type="paragraph" w:customStyle="1" w:styleId="Normal12a24b">
    <w:name w:val="Normal12a24b"/>
    <w:basedOn w:val="Normal"/>
    <w:rsid w:val="00294866"/>
    <w:pPr>
      <w:spacing w:before="360" w:after="240"/>
    </w:pPr>
    <w:rPr>
      <w:snapToGrid w:val="0"/>
      <w:lang w:eastAsia="en-US"/>
    </w:rPr>
  </w:style>
  <w:style w:type="character" w:customStyle="1" w:styleId="NormalHanging12aChar">
    <w:name w:val="NormalHanging12a Char"/>
    <w:basedOn w:val="DefaultParagraphFont"/>
    <w:link w:val="NormalHanging12a"/>
    <w:rsid w:val="00294866"/>
    <w:rPr>
      <w:snapToGrid w:val="0"/>
      <w:sz w:val="24"/>
      <w:lang w:val="el-GR" w:eastAsia="en-US"/>
    </w:rPr>
  </w:style>
  <w:style w:type="character" w:styleId="Hyperlink">
    <w:name w:val="Hyperlink"/>
    <w:basedOn w:val="DefaultParagraphFont"/>
    <w:unhideWhenUsed/>
    <w:rsid w:val="00294866"/>
    <w:rPr>
      <w:color w:val="0563C1" w:themeColor="hyperlink"/>
      <w:u w:val="single"/>
    </w:rPr>
  </w:style>
  <w:style w:type="paragraph" w:styleId="ListParagraph">
    <w:name w:val="List Paragraph"/>
    <w:basedOn w:val="Normal"/>
    <w:uiPriority w:val="34"/>
    <w:qFormat/>
    <w:rsid w:val="00A749CB"/>
    <w:pPr>
      <w:ind w:left="720"/>
      <w:contextualSpacing/>
    </w:pPr>
  </w:style>
  <w:style w:type="paragraph" w:styleId="BalloonText">
    <w:name w:val="Balloon Text"/>
    <w:basedOn w:val="Normal"/>
    <w:link w:val="BalloonTextChar"/>
    <w:rsid w:val="00A749CB"/>
    <w:rPr>
      <w:rFonts w:ascii="Segoe UI" w:hAnsi="Segoe UI" w:cs="Segoe UI"/>
      <w:sz w:val="18"/>
      <w:szCs w:val="18"/>
    </w:rPr>
  </w:style>
  <w:style w:type="character" w:customStyle="1" w:styleId="BalloonTextChar">
    <w:name w:val="Balloon Text Char"/>
    <w:basedOn w:val="DefaultParagraphFont"/>
    <w:link w:val="BalloonText"/>
    <w:rsid w:val="00A749C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poseralliance.org/media/1380-ecsa-report-music-streaming-and-its-impact-on-music-authors-.pdf" TargetMode="External"/><Relationship Id="rId3" Type="http://schemas.openxmlformats.org/officeDocument/2006/relationships/hyperlink" Target="https://www.ipisystem.org/" TargetMode="External"/><Relationship Id="rId7" Type="http://schemas.openxmlformats.org/officeDocument/2006/relationships/hyperlink" Target="https://isni.org/" TargetMode="External"/><Relationship Id="rId2" Type="http://schemas.openxmlformats.org/officeDocument/2006/relationships/hyperlink" Target="https://cnm.fr/wp-content/uploads/2023/01/CP_CNM_Manipulation-des-streams_ENG.pdf" TargetMode="External"/><Relationship Id="rId1" Type="http://schemas.openxmlformats.org/officeDocument/2006/relationships/hyperlink" Target="https://europarl.europa.eu/RegData/etudes/BRIE/2023/747252/IPOL_BRI(2023)747252_EN.pdf" TargetMode="External"/><Relationship Id="rId6" Type="http://schemas.openxmlformats.org/officeDocument/2006/relationships/hyperlink" Target="https://www.scapr.org/tools-projects/ipd/" TargetMode="External"/><Relationship Id="rId5" Type="http://schemas.openxmlformats.org/officeDocument/2006/relationships/hyperlink" Target="https://isrc.ifpi.org/en/" TargetMode="External"/><Relationship Id="rId4" Type="http://schemas.openxmlformats.org/officeDocument/2006/relationships/hyperlink" Target="https://www.iswc.org/" TargetMode="External"/><Relationship Id="rId9" Type="http://schemas.openxmlformats.org/officeDocument/2006/relationships/hyperlink" Target="https://authorsocieties.eu/content/uploads/2022/09/music-streaming-study-28-9-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B0EB7-211A-42F1-BB48-F21DBDB7A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4099</Words>
  <Characters>24848</Characters>
  <Application>Microsoft Office Word</Application>
  <DocSecurity>0</DocSecurity>
  <Lines>207</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STEFOS Stefanos</cp:lastModifiedBy>
  <cp:revision>2</cp:revision>
  <cp:lastPrinted>2004-11-19T15:42:00Z</cp:lastPrinted>
  <dcterms:created xsi:type="dcterms:W3CDTF">2024-02-22T14:55:00Z</dcterms:created>
  <dcterms:modified xsi:type="dcterms:W3CDTF">2024-02-22T14:55:00Z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A9-0388/2023</vt:lpwstr>
  </property>
  <property fmtid="{D5CDD505-2E9C-101B-9397-08002B2CF9AE}" pid="4" name="&lt;Type&gt;">
    <vt:lpwstr>RR</vt:lpwstr>
  </property>
</Properties>
</file>