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629D8" w:rsidTr="0010095E">
        <w:trPr>
          <w:trHeight w:hRule="exact" w:val="1418"/>
        </w:trPr>
        <w:tc>
          <w:tcPr>
            <w:tcW w:w="6804" w:type="dxa"/>
            <w:shd w:val="clear" w:color="auto" w:fill="auto"/>
            <w:vAlign w:val="center"/>
          </w:tcPr>
          <w:p w:rsidR="00751A4A" w:rsidRPr="001629D8" w:rsidRDefault="003B3044" w:rsidP="0010095E">
            <w:pPr>
              <w:pStyle w:val="EPName"/>
            </w:pPr>
            <w:bookmarkStart w:id="0" w:name="_GoBack"/>
            <w:bookmarkEnd w:id="0"/>
            <w:r w:rsidRPr="001629D8">
              <w:t>Europees Parlement</w:t>
            </w:r>
          </w:p>
          <w:p w:rsidR="00751A4A" w:rsidRPr="001629D8" w:rsidRDefault="00817416" w:rsidP="00756632">
            <w:pPr>
              <w:pStyle w:val="EPTerm"/>
              <w:rPr>
                <w:rStyle w:val="HideTWBExt"/>
                <w:noProof w:val="0"/>
                <w:vanish w:val="0"/>
                <w:color w:val="auto"/>
              </w:rPr>
            </w:pPr>
            <w:r w:rsidRPr="001629D8">
              <w:t>2019-2024</w:t>
            </w:r>
          </w:p>
        </w:tc>
        <w:tc>
          <w:tcPr>
            <w:tcW w:w="2268" w:type="dxa"/>
            <w:shd w:val="clear" w:color="auto" w:fill="auto"/>
          </w:tcPr>
          <w:p w:rsidR="00751A4A" w:rsidRPr="001629D8" w:rsidRDefault="00187494" w:rsidP="0010095E">
            <w:pPr>
              <w:pStyle w:val="EPLogo"/>
            </w:pPr>
            <w:r w:rsidRPr="001629D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629D8" w:rsidRDefault="00D058B8" w:rsidP="004C5D52">
      <w:pPr>
        <w:pStyle w:val="LineTop"/>
      </w:pPr>
    </w:p>
    <w:p w:rsidR="00680577" w:rsidRPr="001629D8" w:rsidRDefault="003B3044" w:rsidP="00680577">
      <w:pPr>
        <w:pStyle w:val="EPBodyTA1"/>
      </w:pPr>
      <w:r w:rsidRPr="001629D8">
        <w:t>AANGENOMEN TEKSTEN</w:t>
      </w:r>
    </w:p>
    <w:p w:rsidR="00D058B8" w:rsidRPr="001629D8" w:rsidRDefault="00D058B8" w:rsidP="00D058B8">
      <w:pPr>
        <w:pStyle w:val="LineBottom"/>
      </w:pPr>
    </w:p>
    <w:p w:rsidR="003B3044" w:rsidRPr="001629D8" w:rsidRDefault="003B3044" w:rsidP="003B3044">
      <w:pPr>
        <w:pStyle w:val="ATHeading1"/>
      </w:pPr>
      <w:bookmarkStart w:id="1" w:name="TANumber"/>
      <w:r w:rsidRPr="001629D8">
        <w:t>P9_</w:t>
      </w:r>
      <w:proofErr w:type="gramStart"/>
      <w:r w:rsidRPr="001629D8">
        <w:t>TA(</w:t>
      </w:r>
      <w:proofErr w:type="gramEnd"/>
      <w:r w:rsidRPr="001629D8">
        <w:t>2024)</w:t>
      </w:r>
      <w:bookmarkEnd w:id="1"/>
      <w:r w:rsidR="008A2C26" w:rsidRPr="001629D8">
        <w:t>0020</w:t>
      </w:r>
    </w:p>
    <w:p w:rsidR="003B3044" w:rsidRPr="001629D8" w:rsidRDefault="003B3044" w:rsidP="003B3044">
      <w:pPr>
        <w:pStyle w:val="ATHeading2"/>
      </w:pPr>
      <w:bookmarkStart w:id="2" w:name="title"/>
      <w:r w:rsidRPr="001629D8">
        <w:t>Culturele diversiteit en de omstandigheden van auteurs op de Europese markt voor muziekstreaming</w:t>
      </w:r>
      <w:bookmarkEnd w:id="2"/>
    </w:p>
    <w:p w:rsidR="003B3044" w:rsidRPr="001629D8" w:rsidRDefault="003B3044" w:rsidP="003B3044">
      <w:pPr>
        <w:rPr>
          <w:i/>
          <w:vanish/>
        </w:rPr>
      </w:pPr>
      <w:r w:rsidRPr="001629D8">
        <w:rPr>
          <w:i/>
        </w:rPr>
        <w:fldChar w:fldCharType="begin"/>
      </w:r>
      <w:r w:rsidRPr="001629D8">
        <w:rPr>
          <w:i/>
        </w:rPr>
        <w:instrText xml:space="preserve"> TC"(</w:instrText>
      </w:r>
      <w:bookmarkStart w:id="3" w:name="DocNumber"/>
      <w:r w:rsidRPr="001629D8">
        <w:rPr>
          <w:i/>
        </w:rPr>
        <w:instrText>A9-0388/2023</w:instrText>
      </w:r>
      <w:bookmarkEnd w:id="3"/>
      <w:r w:rsidRPr="001629D8">
        <w:rPr>
          <w:i/>
        </w:rPr>
        <w:instrText xml:space="preserve"> - Rapporteur: Ibán García Del Blanco)"\l3 \n&gt; \* MERGEFORMAT </w:instrText>
      </w:r>
      <w:r w:rsidRPr="001629D8">
        <w:rPr>
          <w:i/>
        </w:rPr>
        <w:fldChar w:fldCharType="end"/>
      </w:r>
    </w:p>
    <w:p w:rsidR="003B3044" w:rsidRPr="001629D8" w:rsidRDefault="003B3044" w:rsidP="003B3044">
      <w:pPr>
        <w:rPr>
          <w:vanish/>
        </w:rPr>
      </w:pPr>
      <w:bookmarkStart w:id="4" w:name="Commission"/>
      <w:r w:rsidRPr="001629D8">
        <w:rPr>
          <w:vanish/>
        </w:rPr>
        <w:t>Commissie cultuur en onderwijs</w:t>
      </w:r>
      <w:bookmarkEnd w:id="4"/>
    </w:p>
    <w:p w:rsidR="003B3044" w:rsidRPr="001629D8" w:rsidRDefault="003B3044" w:rsidP="003B3044">
      <w:pPr>
        <w:rPr>
          <w:vanish/>
        </w:rPr>
      </w:pPr>
      <w:bookmarkStart w:id="5" w:name="PE"/>
      <w:r w:rsidRPr="001629D8">
        <w:rPr>
          <w:vanish/>
        </w:rPr>
        <w:t>PE750.068</w:t>
      </w:r>
      <w:bookmarkEnd w:id="5"/>
    </w:p>
    <w:p w:rsidR="003B3044" w:rsidRPr="001629D8" w:rsidRDefault="003B3044" w:rsidP="003B3044">
      <w:pPr>
        <w:pStyle w:val="ATHeading3"/>
      </w:pPr>
      <w:bookmarkStart w:id="6" w:name="Sujet"/>
      <w:r w:rsidRPr="001629D8">
        <w:t xml:space="preserve">Resolutie van het Europees Parlement van </w:t>
      </w:r>
      <w:r w:rsidR="00286859" w:rsidRPr="001629D8">
        <w:t xml:space="preserve">17 </w:t>
      </w:r>
      <w:r w:rsidRPr="001629D8">
        <w:t>januari 2024 over culturele diversiteit en de omstandigheden van auteurs op de Europese markt voor muziekstreaming</w:t>
      </w:r>
      <w:bookmarkEnd w:id="6"/>
      <w:r w:rsidRPr="001629D8">
        <w:t xml:space="preserve"> </w:t>
      </w:r>
      <w:bookmarkStart w:id="7" w:name="References"/>
      <w:r w:rsidRPr="001629D8">
        <w:t>(2023/2054(INI))</w:t>
      </w:r>
      <w:bookmarkEnd w:id="7"/>
    </w:p>
    <w:p w:rsidR="00863AFC" w:rsidRPr="001629D8" w:rsidRDefault="00863AFC" w:rsidP="00863AFC">
      <w:pPr>
        <w:pStyle w:val="EPComma"/>
      </w:pPr>
      <w:bookmarkStart w:id="8" w:name="TextBodyBegin"/>
      <w:bookmarkEnd w:id="8"/>
      <w:r w:rsidRPr="001629D8">
        <w:rPr>
          <w:rStyle w:val="Italic"/>
        </w:rPr>
        <w:t>Het Europees Parlement</w:t>
      </w:r>
      <w:r w:rsidRPr="001629D8">
        <w:t>,</w:t>
      </w:r>
    </w:p>
    <w:p w:rsidR="00863AFC" w:rsidRPr="001629D8" w:rsidRDefault="00863AFC" w:rsidP="00863AFC">
      <w:pPr>
        <w:pStyle w:val="NormalHanging12a"/>
      </w:pPr>
      <w:r w:rsidRPr="001629D8">
        <w:t>–</w:t>
      </w:r>
      <w:r w:rsidRPr="001629D8">
        <w:tab/>
        <w:t>gezien artikel 167 van het Verdrag betreffende de werking van de Europese Unie,</w:t>
      </w:r>
    </w:p>
    <w:p w:rsidR="00863AFC" w:rsidRPr="001629D8" w:rsidRDefault="00863AFC" w:rsidP="00863AFC">
      <w:pPr>
        <w:pStyle w:val="NormalHanging12a"/>
      </w:pPr>
      <w:r w:rsidRPr="001629D8">
        <w:t>–</w:t>
      </w:r>
      <w:r w:rsidRPr="001629D8">
        <w:tab/>
        <w:t>gezien het Unesco-Verdrag betreffende de bescherming en de bevordering van de diversiteit van cultuuruitingen,</w:t>
      </w:r>
    </w:p>
    <w:p w:rsidR="00863AFC" w:rsidRPr="001629D8" w:rsidRDefault="00863AFC" w:rsidP="00863AFC">
      <w:pPr>
        <w:pStyle w:val="NormalHanging12a"/>
      </w:pPr>
      <w:r w:rsidRPr="001629D8">
        <w:t>–</w:t>
      </w:r>
      <w:r w:rsidRPr="001629D8">
        <w:tab/>
        <w:t>gezien Richtlijn (EU) 2019/790 van het Europees Parlement en de Raad van 17 april 2019 inzake auteursrechten en naburige rechten in de digitale eengemaakte markt en tot wijziging van Richtlijnen 96/9/EG en 2001/29/EG</w:t>
      </w:r>
      <w:r w:rsidRPr="001629D8">
        <w:rPr>
          <w:rStyle w:val="FootnoteReference"/>
        </w:rPr>
        <w:footnoteReference w:id="1"/>
      </w:r>
      <w:r w:rsidRPr="001629D8">
        <w:t>,</w:t>
      </w:r>
    </w:p>
    <w:p w:rsidR="00863AFC" w:rsidRPr="001629D8" w:rsidRDefault="00863AFC" w:rsidP="00863AFC">
      <w:pPr>
        <w:pStyle w:val="NormalHanging12a"/>
      </w:pPr>
      <w:r w:rsidRPr="001629D8">
        <w:t>–</w:t>
      </w:r>
      <w:r w:rsidRPr="001629D8">
        <w:tab/>
        <w:t>gezien Verordening (EU) 2021/818 van het Europees Parlement en de Raad van 20 mei 2021 tot vaststelling van het programma Creatief Europa (2021-2027) en tot intrekking van Verordening (EU) nr. 1295/2013</w:t>
      </w:r>
      <w:r w:rsidRPr="001629D8">
        <w:rPr>
          <w:rStyle w:val="FootnoteReference"/>
        </w:rPr>
        <w:footnoteReference w:id="2"/>
      </w:r>
      <w:r w:rsidRPr="001629D8">
        <w:t>,</w:t>
      </w:r>
    </w:p>
    <w:p w:rsidR="00863AFC" w:rsidRPr="001629D8" w:rsidRDefault="00863AFC" w:rsidP="00863AFC">
      <w:pPr>
        <w:pStyle w:val="NormalHanging12a"/>
      </w:pPr>
      <w:r w:rsidRPr="001629D8">
        <w:t>–</w:t>
      </w:r>
      <w:r w:rsidRPr="001629D8">
        <w:tab/>
        <w:t>gezien Verordening (EU) 2022/1925 van het Europees Parlement en de Raad van 14 september 2022 over betwistbare en eerlijke markten in de digitale sector, en tot wijziging van Richtlijnen (EU) 2019/1937 en (EU) 2020/1828 (digitalemarktenverordening)</w:t>
      </w:r>
      <w:r w:rsidRPr="001629D8">
        <w:rPr>
          <w:rStyle w:val="FootnoteReference"/>
        </w:rPr>
        <w:footnoteReference w:id="3"/>
      </w:r>
      <w:r w:rsidRPr="001629D8">
        <w:t>,</w:t>
      </w:r>
    </w:p>
    <w:p w:rsidR="00863AFC" w:rsidRPr="001629D8" w:rsidRDefault="00863AFC" w:rsidP="00863AFC">
      <w:pPr>
        <w:pStyle w:val="NormalHanging12a"/>
      </w:pPr>
      <w:r w:rsidRPr="001629D8">
        <w:t>–</w:t>
      </w:r>
      <w:r w:rsidRPr="001629D8">
        <w:tab/>
        <w:t>gezien Verordening (EU) 2022/2065 van het Europees Parlement en de Raad van 19 oktober 2022 betreffende een eengemaakte markt voor digitale diensten en tot wijziging van Richtlijn 2000/31/EG (digitaledienstenverordening)</w:t>
      </w:r>
      <w:r w:rsidRPr="001629D8">
        <w:rPr>
          <w:rStyle w:val="FootnoteReference"/>
        </w:rPr>
        <w:footnoteReference w:id="4"/>
      </w:r>
      <w:r w:rsidRPr="001629D8">
        <w:t>,</w:t>
      </w:r>
    </w:p>
    <w:p w:rsidR="00863AFC" w:rsidRPr="001629D8" w:rsidRDefault="00863AFC" w:rsidP="00863AFC">
      <w:pPr>
        <w:pStyle w:val="NormalHanging12a"/>
        <w:rPr>
          <w:b/>
          <w:i/>
        </w:rPr>
      </w:pPr>
      <w:r w:rsidRPr="001629D8">
        <w:rPr>
          <w:b/>
          <w:i/>
        </w:rPr>
        <w:lastRenderedPageBreak/>
        <w:t>–</w:t>
      </w:r>
      <w:r w:rsidRPr="001629D8">
        <w:rPr>
          <w:b/>
          <w:i/>
        </w:rPr>
        <w:tab/>
      </w:r>
      <w:r w:rsidRPr="001629D8">
        <w:t>gezien zijn resolutie van 14 december 2022 over de uitvoering van de nieuwe Europese agenda voor cultuur en de EU-strategie voor internationale culturele betrekkingen</w:t>
      </w:r>
      <w:r w:rsidRPr="001629D8">
        <w:rPr>
          <w:vertAlign w:val="superscript"/>
        </w:rPr>
        <w:footnoteReference w:id="5"/>
      </w:r>
      <w:r w:rsidRPr="001629D8">
        <w:t>,</w:t>
      </w:r>
      <w:r w:rsidRPr="001629D8">
        <w:rPr>
          <w:b/>
          <w:i/>
        </w:rPr>
        <w:t xml:space="preserve"> </w:t>
      </w:r>
    </w:p>
    <w:p w:rsidR="00863AFC" w:rsidRPr="001629D8" w:rsidRDefault="00863AFC" w:rsidP="00863AFC">
      <w:pPr>
        <w:pStyle w:val="NormalHanging12a"/>
      </w:pPr>
      <w:r w:rsidRPr="001629D8">
        <w:t>–</w:t>
      </w:r>
      <w:r w:rsidRPr="001629D8">
        <w:tab/>
        <w:t>gezien zijn resolutie van 20 oktober 2021 over de Europese media in het digitale decennium: een actieplan ter ondersteuning van het herstel en de transformatie</w:t>
      </w:r>
      <w:r w:rsidRPr="001629D8">
        <w:rPr>
          <w:rStyle w:val="FootnoteReference"/>
        </w:rPr>
        <w:footnoteReference w:id="6"/>
      </w:r>
      <w:r w:rsidRPr="001629D8">
        <w:t>,</w:t>
      </w:r>
    </w:p>
    <w:p w:rsidR="00863AFC" w:rsidRPr="001629D8" w:rsidRDefault="00863AFC" w:rsidP="00863AFC">
      <w:pPr>
        <w:pStyle w:val="NormalHanging12a"/>
      </w:pPr>
      <w:r w:rsidRPr="001629D8">
        <w:t>–</w:t>
      </w:r>
      <w:r w:rsidRPr="001629D8">
        <w:tab/>
        <w:t>gezien zijn resolutie van 20 oktober 2021 over de situatie van kunstenaars en het cultureel herstel in de EU</w:t>
      </w:r>
      <w:r w:rsidRPr="001629D8">
        <w:rPr>
          <w:rStyle w:val="FootnoteReference"/>
        </w:rPr>
        <w:footnoteReference w:id="7"/>
      </w:r>
      <w:r w:rsidRPr="001629D8">
        <w:t>,</w:t>
      </w:r>
    </w:p>
    <w:p w:rsidR="00863AFC" w:rsidRPr="001629D8" w:rsidRDefault="00863AFC" w:rsidP="00863AFC">
      <w:pPr>
        <w:pStyle w:val="NormalHanging12a"/>
      </w:pPr>
      <w:r w:rsidRPr="001629D8">
        <w:t>–</w:t>
      </w:r>
      <w:r w:rsidRPr="001629D8">
        <w:tab/>
        <w:t>gezien zijn resolutie van 19 mei 2021 over kunstmatige intelligentie in het onderwijs en in de culturele en audiovisuele sector</w:t>
      </w:r>
      <w:r w:rsidRPr="001629D8">
        <w:rPr>
          <w:rStyle w:val="FootnoteReference"/>
        </w:rPr>
        <w:footnoteReference w:id="8"/>
      </w:r>
      <w:r w:rsidRPr="001629D8">
        <w:t>,</w:t>
      </w:r>
    </w:p>
    <w:p w:rsidR="00863AFC" w:rsidRPr="001629D8" w:rsidRDefault="00863AFC" w:rsidP="00863AFC">
      <w:pPr>
        <w:pStyle w:val="NormalHanging12a"/>
      </w:pPr>
      <w:r w:rsidRPr="001629D8">
        <w:t>–</w:t>
      </w:r>
      <w:r w:rsidRPr="001629D8">
        <w:tab/>
        <w:t>gezien zijn resolutie van 20 oktober 2020 met aanbevelingen aan de Commissie betreffende een kader voor ethische aspecten van artificiële intelligentie, robotica en aanverwante technologieën</w:t>
      </w:r>
      <w:r w:rsidRPr="001629D8">
        <w:rPr>
          <w:rStyle w:val="FootnoteReference"/>
        </w:rPr>
        <w:footnoteReference w:id="9"/>
      </w:r>
      <w:r w:rsidRPr="001629D8">
        <w:t>,</w:t>
      </w:r>
    </w:p>
    <w:p w:rsidR="00863AFC" w:rsidRPr="001629D8" w:rsidRDefault="00863AFC" w:rsidP="00863AFC">
      <w:pPr>
        <w:pStyle w:val="NormalHanging12a"/>
      </w:pPr>
      <w:r w:rsidRPr="001629D8">
        <w:t>–</w:t>
      </w:r>
      <w:r w:rsidRPr="001629D8">
        <w:tab/>
        <w:t>gezien zijn resolutie van 20 oktober 2020 over intellectuele-eigendomsrechten voor de ontwikkeling van technologieën op het gebied van artificiële intelligentie</w:t>
      </w:r>
      <w:r w:rsidRPr="001629D8">
        <w:rPr>
          <w:rStyle w:val="FootnoteReference"/>
        </w:rPr>
        <w:footnoteReference w:id="10"/>
      </w:r>
      <w:r w:rsidRPr="001629D8">
        <w:t>,</w:t>
      </w:r>
    </w:p>
    <w:p w:rsidR="00863AFC" w:rsidRPr="001629D8" w:rsidRDefault="00863AFC" w:rsidP="00863AFC">
      <w:pPr>
        <w:pStyle w:val="NormalHanging12a"/>
      </w:pPr>
      <w:r w:rsidRPr="001629D8">
        <w:t>–</w:t>
      </w:r>
      <w:r w:rsidRPr="001629D8">
        <w:tab/>
        <w:t>gezien zijn resolutie van 17 september 2020 over het cultureel herstel van Europa</w:t>
      </w:r>
      <w:r w:rsidRPr="001629D8">
        <w:rPr>
          <w:vertAlign w:val="superscript"/>
        </w:rPr>
        <w:footnoteReference w:id="11"/>
      </w:r>
      <w:r w:rsidRPr="001629D8">
        <w:t xml:space="preserve">, </w:t>
      </w:r>
    </w:p>
    <w:p w:rsidR="00863AFC" w:rsidRPr="001629D8" w:rsidRDefault="00863AFC" w:rsidP="00863AFC">
      <w:pPr>
        <w:pStyle w:val="NormalHanging12a"/>
      </w:pPr>
      <w:r w:rsidRPr="001629D8">
        <w:t>–</w:t>
      </w:r>
      <w:r w:rsidRPr="001629D8">
        <w:tab/>
        <w:t>gezien artikel 54 van zijn Reglement,</w:t>
      </w:r>
    </w:p>
    <w:p w:rsidR="00863AFC" w:rsidRPr="001629D8" w:rsidRDefault="00863AFC" w:rsidP="00863AFC">
      <w:pPr>
        <w:pStyle w:val="NormalHanging12a"/>
      </w:pPr>
      <w:r w:rsidRPr="001629D8">
        <w:t>–</w:t>
      </w:r>
      <w:r w:rsidRPr="001629D8">
        <w:tab/>
        <w:t>gezien het verslag van de Commissie cultuur en onderwijs (A9-0388/2023),</w:t>
      </w:r>
    </w:p>
    <w:p w:rsidR="00863AFC" w:rsidRPr="001629D8" w:rsidRDefault="00863AFC" w:rsidP="00863AFC">
      <w:pPr>
        <w:pStyle w:val="NormalHanging12a"/>
      </w:pPr>
      <w:r w:rsidRPr="001629D8">
        <w:t>A.</w:t>
      </w:r>
      <w:r w:rsidRPr="001629D8">
        <w:tab/>
        <w:t>overwegende dat de muzieksector een belangrijke pijler van cultuur is, als cruciaal onderdeel van de culturele en taalkundige diversiteit in de Unie, met het grootste publieke bereik van alle culturele en creatieve sectoren;</w:t>
      </w:r>
    </w:p>
    <w:p w:rsidR="00863AFC" w:rsidRPr="001629D8" w:rsidRDefault="00863AFC" w:rsidP="00863AFC">
      <w:pPr>
        <w:pStyle w:val="NormalHanging12a"/>
      </w:pPr>
      <w:r w:rsidRPr="001629D8">
        <w:t>B.</w:t>
      </w:r>
      <w:r w:rsidRPr="001629D8">
        <w:tab/>
        <w:t>overwegende dat de muzieksector een belangrijk onderdeel is van de culturele en creatieve sector, die wordt erkend als een van de 14 belangrijke ecosystemen voor de ontwikkeling van de Europese economie, aangezien deze sector voor groei en werkgelegenheid zorgt, ook voor jongeren;</w:t>
      </w:r>
    </w:p>
    <w:p w:rsidR="00863AFC" w:rsidRPr="001629D8" w:rsidRDefault="00863AFC" w:rsidP="00863AFC">
      <w:pPr>
        <w:pStyle w:val="NormalHanging12a"/>
        <w:rPr>
          <w:szCs w:val="24"/>
        </w:rPr>
      </w:pPr>
      <w:r w:rsidRPr="001629D8">
        <w:t>C.</w:t>
      </w:r>
      <w:r w:rsidRPr="001629D8">
        <w:tab/>
        <w:t>overwegende dat componisten, liedjesschrijvers en uitvoerend kunstenaars helemaal aan het begin van de waardeketen van de muzieksector staan en de belangrijkste creatieve motor vormen van alle muziek die op streamingplatforms wordt verspreid;</w:t>
      </w:r>
    </w:p>
    <w:p w:rsidR="00863AFC" w:rsidRPr="001629D8" w:rsidRDefault="00863AFC" w:rsidP="00863AFC">
      <w:pPr>
        <w:pStyle w:val="NormalHanging12a"/>
      </w:pPr>
      <w:r w:rsidRPr="001629D8">
        <w:t>D.</w:t>
      </w:r>
      <w:r w:rsidRPr="001629D8">
        <w:tab/>
        <w:t>overwegende dat de afgelopen twee decennia snelle innovaties op het gebied van digitale technologieën de muzieksector ingrijpend hebben veranderd, met name de manier waarop muziek wordt gecreëerd, geproduceerd en gedistribueerd en de manier waarop mensen er toegang toe hebben en deze consumeren;</w:t>
      </w:r>
    </w:p>
    <w:p w:rsidR="00863AFC" w:rsidRPr="001629D8" w:rsidRDefault="00863AFC" w:rsidP="00863AFC">
      <w:pPr>
        <w:pStyle w:val="NormalHanging12a"/>
      </w:pPr>
      <w:r w:rsidRPr="001629D8">
        <w:lastRenderedPageBreak/>
        <w:t>E.</w:t>
      </w:r>
      <w:r w:rsidRPr="001629D8">
        <w:tab/>
        <w:t>overwegende dat de muzieksector zich voortdurend en snel aanpast, met nieuwe bedrijfsmodellen, nieuwe manieren van interactie met het publiek en het gebruik van complementaire platforms zoals socialemediaplatforms of apps met korte filmpjes, die zowel nieuwe kansen als uitdagingen met zich meebrengen; overwegende dat in dit verband belangrijke uitdagingen moeten worden aangepakt, zoals de bevordering van culturele diversiteit en een billijke vergoeding voor auteurs;</w:t>
      </w:r>
    </w:p>
    <w:p w:rsidR="00863AFC" w:rsidRPr="001629D8" w:rsidRDefault="00863AFC" w:rsidP="00863AFC">
      <w:pPr>
        <w:pStyle w:val="NormalHanging12a"/>
        <w:rPr>
          <w:szCs w:val="24"/>
        </w:rPr>
      </w:pPr>
      <w:r w:rsidRPr="001629D8">
        <w:t>F.</w:t>
      </w:r>
      <w:r w:rsidRPr="001629D8">
        <w:tab/>
        <w:t>overwegende dat de belangrijkste wijze waarop mensen nu van muziek genieten, bestaat uit het streamen van muziek via digitale muziekplatforms of platforms waar onlinegebruikers content uploaden, waaronder socialemediaplatforms, streaming van liveoptredens of apps met korte filmpjes, die toegang bieden wel liefst 100 miljoen titels die overal, altijd en op allerlei apparaten beschikbaar zijn, hetzij gratis, hetzij tegen relatief lage maandelijkse abonnementskosten;</w:t>
      </w:r>
    </w:p>
    <w:p w:rsidR="00863AFC" w:rsidRPr="001629D8" w:rsidRDefault="00863AFC" w:rsidP="00863AFC">
      <w:pPr>
        <w:pStyle w:val="NormalHanging12a"/>
        <w:rPr>
          <w:b/>
          <w:i/>
          <w:szCs w:val="24"/>
        </w:rPr>
      </w:pPr>
      <w:r w:rsidRPr="001629D8">
        <w:t>G.</w:t>
      </w:r>
      <w:r w:rsidRPr="001629D8">
        <w:tab/>
        <w:t>overwegende dat streaming goed is voor 67 % van de wereldwijde inkomsten van de muzieksector</w:t>
      </w:r>
      <w:r w:rsidRPr="001629D8">
        <w:rPr>
          <w:vertAlign w:val="superscript"/>
        </w:rPr>
        <w:footnoteReference w:id="12"/>
      </w:r>
      <w:r w:rsidRPr="001629D8">
        <w:t>; overwegende dat de wereldwijde muzieksector een voortdurende groei heeft doorgemaakt, waarbij in 2022 voor het achtste jaar op rij sprake was van groei met jaarlijkse inkomsten van maar liefst 22,6 miljard USD; overwegende dat het toenemende aantal investeerders in de muzieksector aantoont dat deze sector een enorme algehele economische waarde heeft;</w:t>
      </w:r>
    </w:p>
    <w:p w:rsidR="00863AFC" w:rsidRPr="001629D8" w:rsidRDefault="00863AFC" w:rsidP="00863AFC">
      <w:pPr>
        <w:pStyle w:val="NormalHanging12a"/>
        <w:rPr>
          <w:szCs w:val="24"/>
        </w:rPr>
      </w:pPr>
      <w:r w:rsidRPr="001629D8">
        <w:t>H.</w:t>
      </w:r>
      <w:r w:rsidRPr="001629D8">
        <w:tab/>
        <w:t>overwegende dat auteurs en uitvoerend kunstenaars vaak niet op waarde worden geschat of beloond op een wijze die de werkelijke omvang van hun bijdrage weerspiegelt, hetgeen ertoe leidt dat de meeste auteurs zeer lage inkomsten uit de muziekstreamingmarkt ontvangen en vaak niet in staat zijn hun muziekcarrière vol te houden, wat leidt tot steeds grotere onevenwichtigheid die moet worden aangepakt</w:t>
      </w:r>
      <w:r w:rsidRPr="001629D8">
        <w:rPr>
          <w:vertAlign w:val="superscript"/>
        </w:rPr>
        <w:footnoteReference w:id="13"/>
      </w:r>
      <w:r w:rsidRPr="001629D8">
        <w:t>; overwegende dat er eerlijkere modellen moeten worden verkend voor de toewijzing van streaminginkomsten voor auteurs en uitvoerend kunstenaars, door verschillende beschikbare mechanismen te onderzoeken, zoals pro-ratamodellen en gebruikersgerichte modellen of volledig nieuwe modellen; overwegende dat de criteria voor het tellen van streams door platforms ook gevolgen kunnen hebben voor manipulatiepraktijken bij streaming;</w:t>
      </w:r>
    </w:p>
    <w:p w:rsidR="00863AFC" w:rsidRPr="001629D8" w:rsidRDefault="00863AFC" w:rsidP="00863AFC">
      <w:pPr>
        <w:pStyle w:val="NormalHanging12a"/>
        <w:rPr>
          <w:szCs w:val="24"/>
        </w:rPr>
      </w:pPr>
      <w:r w:rsidRPr="001629D8">
        <w:t>I.</w:t>
      </w:r>
      <w:r w:rsidRPr="001629D8">
        <w:tab/>
        <w:t>overwegende dat uit studies blijkt dat de huidige situatie wordt gekenmerkt door nieuwe uitdagingen en door een aantal reeds lang bestaande systemische problemen waarmee de muzieksector nog steeds kampt, met name een daling van de totale waarde van producten, een concentratie van inkomsten die worden opgeslokt door grote labels en de populairste artiesten, een gebrek aan hoogwaardige gegevens om auteurs, uitvoerend kunstenaars of andere rechthebbenden naar behoren in kaart te brengen, streamingmanipulatie, het illegale gebruik van muziekcontent door aanbieders van onlinediensten voor het delen van content en dominante onlineplatforms en appstores; wijst erop dat al deze factoren van invloed zijn op de billijkheid en duurzaamheid van de inkomsten uit de muziekstreamingmarkt;</w:t>
      </w:r>
    </w:p>
    <w:p w:rsidR="00863AFC" w:rsidRPr="001629D8" w:rsidRDefault="00863AFC" w:rsidP="00863AFC">
      <w:pPr>
        <w:pStyle w:val="NormalHanging12a"/>
      </w:pPr>
      <w:r w:rsidRPr="001629D8">
        <w:lastRenderedPageBreak/>
        <w:t>J.</w:t>
      </w:r>
      <w:r w:rsidRPr="001629D8">
        <w:tab/>
        <w:t>overwegende dat de gemiddelde prijs van een maandelijks abonnement op een muziekstreamingdienst in de loop der jaren niet is gestegen sinds de lancering van die diensten, vooral wanneer er rekening wordt gehouden met de inflatie en de enorme toename van de beschikbare content;</w:t>
      </w:r>
    </w:p>
    <w:p w:rsidR="00863AFC" w:rsidRPr="001629D8" w:rsidRDefault="00863AFC" w:rsidP="00863AFC">
      <w:pPr>
        <w:pStyle w:val="NormalHanging12a"/>
        <w:rPr>
          <w:b/>
          <w:i/>
        </w:rPr>
      </w:pPr>
      <w:r w:rsidRPr="001629D8">
        <w:t>K.</w:t>
      </w:r>
      <w:r w:rsidRPr="001629D8">
        <w:tab/>
        <w:t>overwegende dat auteursrechten niet mogen worden beschouwd als een gratis troef voor de eigen commerciële en promotiestrategieën van muziekdiensten;</w:t>
      </w:r>
    </w:p>
    <w:p w:rsidR="00863AFC" w:rsidRPr="001629D8" w:rsidRDefault="00863AFC" w:rsidP="00863AFC">
      <w:pPr>
        <w:pStyle w:val="NormalHanging12a"/>
        <w:rPr>
          <w:szCs w:val="24"/>
        </w:rPr>
      </w:pPr>
      <w:r w:rsidRPr="001629D8">
        <w:t>L.</w:t>
      </w:r>
      <w:r w:rsidRPr="001629D8">
        <w:tab/>
        <w:t>overwegende dat muziekstreamingplatforms dankzij hun gebruik van algoritmen en aanbevelingssystemen een essentiële rol spelen bij het ontdekken van content en dus een aanzienlijke impact hebben op de culturele diversiteit; overwegende dat deze platforms ook de zichtbaarheid van bepaalde titels en daarmee de inkomsten van auteurs en componisten en andere actoren in de Europese culturele en creatieve sector kunnen beïnvloeden, daar selectief mee om kunnen gaan of die zichtbaarheid kunnen vergroten;</w:t>
      </w:r>
    </w:p>
    <w:p w:rsidR="00863AFC" w:rsidRPr="001629D8" w:rsidRDefault="00863AFC" w:rsidP="00863AFC">
      <w:pPr>
        <w:pStyle w:val="NormalHanging12a"/>
        <w:rPr>
          <w:szCs w:val="24"/>
        </w:rPr>
      </w:pPr>
      <w:r w:rsidRPr="001629D8">
        <w:t>M.</w:t>
      </w:r>
      <w:r w:rsidRPr="001629D8">
        <w:tab/>
        <w:t>overwegende dat muziekstreamingplatforms hun inspanningen moeten voortzetten om de algehele transparantie en traceerbaarheid te vergroten met betrekking tot veel operationele aspecten die van groot belang zijn voor auteurs, uitvoerend kunstenaars en andere rechthebbenden; overwegende dat muziekstreamingplatforms niet verplicht zijn openheid van zaken te bieden over hun algoritmen en aanbevelingstools of om de promotie van Europese muziekwerken te waarborgen;</w:t>
      </w:r>
    </w:p>
    <w:p w:rsidR="00863AFC" w:rsidRPr="001629D8" w:rsidRDefault="00863AFC" w:rsidP="00863AFC">
      <w:pPr>
        <w:pStyle w:val="NormalHanging12a"/>
        <w:rPr>
          <w:szCs w:val="24"/>
        </w:rPr>
      </w:pPr>
      <w:r w:rsidRPr="001629D8">
        <w:t>N.</w:t>
      </w:r>
      <w:r w:rsidRPr="001629D8">
        <w:tab/>
        <w:t>overwegende dat de bevordering van culturele diversiteit op de Europese markt voor muziekstreaming, met inbegrip van de wereldwijde promotie van Europese artiesten, verder moet worden geanalyseerd om het volledige potentieel van de Europese culturele en creatieve sector te ontsluiten, dat niet alleen mag afhangen van de commerciële beslissingen van dominante particuliere mondiale spelers;</w:t>
      </w:r>
    </w:p>
    <w:p w:rsidR="00863AFC" w:rsidRPr="001629D8" w:rsidRDefault="00863AFC" w:rsidP="00863AFC">
      <w:pPr>
        <w:pStyle w:val="NormalHanging12a"/>
        <w:rPr>
          <w:szCs w:val="24"/>
        </w:rPr>
      </w:pPr>
      <w:r w:rsidRPr="001629D8">
        <w:t>O.</w:t>
      </w:r>
      <w:r w:rsidRPr="001629D8">
        <w:tab/>
        <w:t>overwegende dat de muzieksector steeds meer wordt geconfronteerd met de opkomst van door AI gegenereerde content, waarbij steeds meer titels de streamingplatforms dagelijks overspoelen, hetgeen de bestaande onevenwichtigheden op het gebied van vindbaarheid en vergoeding van auteurs dreigt te verergeren; overwegende dat de ontwikkeling van AI-technologieën in plaats daarvan de menselijke creativiteit moet dienen en bevorderen en dat het gebruik ervan transparant moet zijn;</w:t>
      </w:r>
    </w:p>
    <w:p w:rsidR="00863AFC" w:rsidRPr="001629D8" w:rsidRDefault="00863AFC" w:rsidP="00863AFC">
      <w:pPr>
        <w:pStyle w:val="NormalHanging12a"/>
        <w:rPr>
          <w:szCs w:val="24"/>
        </w:rPr>
      </w:pPr>
      <w:r w:rsidRPr="001629D8">
        <w:t>P.</w:t>
      </w:r>
      <w:r w:rsidRPr="001629D8">
        <w:tab/>
        <w:t>overwegende dat er in diverse studies gevallen van streamingfraude en manipulatie zijn vastgesteld, omdat bepaalde spelers het systeem manipuleren om inkomsten af te romen die naar auteurs zouden moeten gaan, door bijvoorbeeld bots te gebruiken om het aantal luisteraars voor bepaalde geüploade nummers kunstmatig op te schroeven</w:t>
      </w:r>
      <w:r w:rsidRPr="001629D8">
        <w:rPr>
          <w:vertAlign w:val="superscript"/>
        </w:rPr>
        <w:footnoteReference w:id="14"/>
      </w:r>
      <w:r w:rsidRPr="001629D8">
        <w:t>; overwegende dat opsporingssystemen en identificatiemechanismen om dit frauduleuze gedrag op muziekstreamingplatforms in te dammen tot dusver beperkt zijn;</w:t>
      </w:r>
    </w:p>
    <w:p w:rsidR="00863AFC" w:rsidRPr="001629D8" w:rsidRDefault="00863AFC" w:rsidP="00863AFC">
      <w:pPr>
        <w:pStyle w:val="NormalHanging12a"/>
        <w:rPr>
          <w:szCs w:val="24"/>
        </w:rPr>
      </w:pPr>
      <w:r w:rsidRPr="001629D8">
        <w:t>Q.</w:t>
      </w:r>
      <w:r w:rsidRPr="001629D8">
        <w:tab/>
        <w:t xml:space="preserve">overwegende dat er moet worden gezorgd voor een goed functionerende interne markt voor de onlinedistributie van muziek; overwegende dat er dan ook meer gerichte inspanningen moeten worden geleverd om discrepanties en onevenwichtigheden aan te pakken en te verhelpen, gezien de impact daarvan op de markt, met name op de verdeling van de inkomsten van streamingplatforms; overwegende dat daartoe verder onderzoek en analyses moeten worden uitgevoerd om gegevens te verzamelen en </w:t>
      </w:r>
      <w:r w:rsidRPr="001629D8">
        <w:lastRenderedPageBreak/>
        <w:t>factoren in kaart te brengen die obstakels kunnen opwerpen voor de circulatie van muziekcontent in heel Europa;</w:t>
      </w:r>
    </w:p>
    <w:p w:rsidR="00863AFC" w:rsidRPr="001629D8" w:rsidRDefault="00863AFC" w:rsidP="00863AFC">
      <w:pPr>
        <w:pStyle w:val="NormalHanging12a"/>
      </w:pPr>
      <w:r w:rsidRPr="001629D8">
        <w:t>R.</w:t>
      </w:r>
      <w:r w:rsidRPr="001629D8">
        <w:tab/>
        <w:t>overwegende dat de juiste identificatie van auteurs niet alleen cruciaal is voor hun waardering en een betere beloning, maar ook voor het waarborgen van diversiteit en transparantie op platforms;</w:t>
      </w:r>
    </w:p>
    <w:p w:rsidR="00863AFC" w:rsidRPr="001629D8" w:rsidRDefault="00863AFC" w:rsidP="00863AFC">
      <w:pPr>
        <w:pStyle w:val="NormalHanging12a"/>
        <w:rPr>
          <w:szCs w:val="24"/>
        </w:rPr>
      </w:pPr>
      <w:r w:rsidRPr="001629D8">
        <w:t>1.</w:t>
      </w:r>
      <w:r w:rsidRPr="001629D8">
        <w:tab/>
        <w:t>benadrukt dat er regels moeten worden opgesteld en ondersteund om een eerlijk en duurzaam ecosysteem voor muziekstreaming in de Unie tot stand te brengen dat de culturele diversiteit in de hand werkt, maar ook de onevenwichtigheden aanpakt met negatieve gevolgen voor de sector, met name voor auteurs en uitvoerend kunstenaars, die bovendien de bloei van de sector de kop in kunnen drukken;</w:t>
      </w:r>
    </w:p>
    <w:p w:rsidR="00863AFC" w:rsidRPr="001629D8" w:rsidRDefault="00863AFC" w:rsidP="00863AFC">
      <w:pPr>
        <w:pStyle w:val="NormalHanging12a"/>
        <w:rPr>
          <w:szCs w:val="24"/>
        </w:rPr>
      </w:pPr>
      <w:r w:rsidRPr="001629D8">
        <w:t>2.</w:t>
      </w:r>
      <w:r w:rsidRPr="001629D8">
        <w:tab/>
        <w:t>benadrukt dat alle actoren in de waardeketen voor muziekstreaming een doeltreffende dialoog moeten aangaan met auteurs en uitvoerend kunstenaars en de nodige veranderingen moeten doorvoeren om een eerlijk, inclusief en duurzaam ecosysteem in de sector te waarborgen, zodat deze kan bijdragen aan culturele diversiteit, door mogelijkheden te bieden om artiesten te ontdekken en door lokale repertoires onder de aandacht te brengen;</w:t>
      </w:r>
    </w:p>
    <w:p w:rsidR="00863AFC" w:rsidRPr="001629D8" w:rsidRDefault="00863AFC" w:rsidP="00863AFC">
      <w:pPr>
        <w:pStyle w:val="NormalHanging12a"/>
        <w:rPr>
          <w:szCs w:val="24"/>
        </w:rPr>
      </w:pPr>
      <w:r w:rsidRPr="001629D8">
        <w:t>3.</w:t>
      </w:r>
      <w:r w:rsidRPr="001629D8">
        <w:tab/>
        <w:t>stelt met bezorgdheid vast dat de huidige ongelijke verdeling van inkomsten op de markt voor muziekstreaming zowel de auteurs als de uitvoerend kunstenaars benadeelt en de duurzaamheid van hun carrière op de digitale markt in gevaar brengt; is ingenomen met alle inspanningen voor een eerlijkere vergoeding voor auteurs en uitvoerend kunstenaars, gezien het belang van hun rol in de Europese muzieksector;</w:t>
      </w:r>
    </w:p>
    <w:p w:rsidR="00863AFC" w:rsidRPr="001629D8" w:rsidRDefault="00863AFC" w:rsidP="00863AFC">
      <w:pPr>
        <w:pStyle w:val="NormalHanging12a"/>
        <w:rPr>
          <w:szCs w:val="24"/>
        </w:rPr>
      </w:pPr>
      <w:r w:rsidRPr="001629D8">
        <w:t>4.</w:t>
      </w:r>
      <w:r w:rsidRPr="001629D8">
        <w:tab/>
        <w:t>verzoekt de Commissie de impact te beoordelen van bestaande contractuele praktijken op de Europese markt voor muziekstreaming, alsook van het huidige inkomstenverdelingsmodel voor muziekstreamingdiensten, op de culturele diversiteit en het beginsel van een passende en evenredige vergoeding voor auteurs en uitvoerend kunstenaars, en verzoekt de Commissie in samenwerking met de belanghebbenden passende maatregelen te onderzoeken, waaronder alternatieve en eerlijkere modellen voor de herverdeling van inkomsten uit streaming; verzoekt de Commissie te onderzoeken of er een hoge mate van concentratie in de muziekindustrie bestaat en de gevolgen ervan voor de culturele diversiteit, de vergoeding van auteurs en de concurrentie te beoordelen;</w:t>
      </w:r>
    </w:p>
    <w:p w:rsidR="00863AFC" w:rsidRPr="001629D8" w:rsidRDefault="00863AFC" w:rsidP="00863AFC">
      <w:pPr>
        <w:pStyle w:val="NormalHanging12a"/>
        <w:rPr>
          <w:szCs w:val="24"/>
        </w:rPr>
      </w:pPr>
      <w:r w:rsidRPr="001629D8">
        <w:t>5.</w:t>
      </w:r>
      <w:r w:rsidRPr="001629D8">
        <w:tab/>
        <w:t>dringt er bij alle belanghebbenden op aan de nodige stappen te ondernemen om de huidige onevenwichtigheden weg te nemen en verzoekt de Commissie vooruitgang op dit gebied te monitoren en aan te moedigen en passende beleidsopties te overwegen als vrijwillige initiatieven van belanghebbenden niet tot zinvolle oplossingen leiden;</w:t>
      </w:r>
    </w:p>
    <w:p w:rsidR="00863AFC" w:rsidRPr="001629D8" w:rsidRDefault="00863AFC" w:rsidP="00863AFC">
      <w:pPr>
        <w:pStyle w:val="Normal12a24b"/>
        <w:rPr>
          <w:i/>
        </w:rPr>
      </w:pPr>
      <w:r w:rsidRPr="001629D8">
        <w:rPr>
          <w:rStyle w:val="Bold"/>
          <w:i/>
        </w:rPr>
        <w:t xml:space="preserve">Naar een duurzaam ecosysteem voor auteurs </w:t>
      </w:r>
    </w:p>
    <w:p w:rsidR="00863AFC" w:rsidRPr="001629D8" w:rsidRDefault="00863AFC" w:rsidP="00863AFC">
      <w:pPr>
        <w:pStyle w:val="NormalHanging12a"/>
      </w:pPr>
      <w:r w:rsidRPr="001629D8">
        <w:t>6.</w:t>
      </w:r>
      <w:r w:rsidRPr="001629D8">
        <w:tab/>
        <w:t>benadrukt dat er rekening moet worden gehouden met de centrale rol van auteurs door de transparantie van muziekstreamingdiensten te verbeteren en de streaminginkomsten evenwichtiger te verdelen; verzoekt de sector nieuwe modellen te verkennen voor de toewijzing van streaminginkomsten om te zorgen voor een zo gelijk en eerlijk mogelijke verdeling voor auteurs en uitvoerend kunstenaars;</w:t>
      </w:r>
    </w:p>
    <w:p w:rsidR="00863AFC" w:rsidRPr="001629D8" w:rsidRDefault="00863AFC" w:rsidP="00863AFC">
      <w:pPr>
        <w:pStyle w:val="NormalHanging12a"/>
        <w:rPr>
          <w:szCs w:val="24"/>
        </w:rPr>
      </w:pPr>
      <w:r w:rsidRPr="001629D8">
        <w:lastRenderedPageBreak/>
        <w:t>7.</w:t>
      </w:r>
      <w:r w:rsidRPr="001629D8">
        <w:tab/>
        <w:t>moedigt de Commissie aan na te gaan of het gebruik van nieuwe technologieën, zoals blockchain, en de internationale identificatiecodes van houders van rechten, muziekwerken en geluidsopnamen het potentieel hebben om de transparantie en kostenefficiëntie op de markt voor muziekstreaming te verbeteren, vooral wat betreft de nauwkeurigheid van metagegevens en vergoedingen, met name voor auteurs en uitvoerend kunstenaars; betreurt dat het muziekstreamingdiensten over het algemeen in hoge mate ontbreekt aan dergelijke transparantie- en identificatievereisten;</w:t>
      </w:r>
    </w:p>
    <w:p w:rsidR="00863AFC" w:rsidRPr="001629D8" w:rsidRDefault="00863AFC" w:rsidP="00863AFC">
      <w:pPr>
        <w:pStyle w:val="NormalHanging12a"/>
        <w:rPr>
          <w:szCs w:val="24"/>
        </w:rPr>
      </w:pPr>
      <w:r w:rsidRPr="001629D8">
        <w:t>8.</w:t>
      </w:r>
      <w:r w:rsidRPr="001629D8">
        <w:tab/>
        <w:t>onderstreept hoe belangrijk het is dat auteurs lid worden van organisaties voor collectief beheer teneinde het recht op collectieve overeenkomsten en collectieve vertegenwoordiging te waarborgen; benadrukt dat collectieve onderhandelingen via auteursverenigingen tot doel hebben een juiste waarde voor het gebruik van werken van auteurs op de muziekstreamingmarkt te waarborgen, alsook een eerlijker toegang tot markten en culturele diversiteit binnen de Unie te bevorderen; herinnert aan het belang van Richtlijn 2014/26/EU</w:t>
      </w:r>
      <w:r w:rsidRPr="001629D8">
        <w:rPr>
          <w:rStyle w:val="FootnoteReference"/>
        </w:rPr>
        <w:footnoteReference w:id="15"/>
      </w:r>
      <w:r w:rsidRPr="001629D8">
        <w:t>, die het kader biedt voor de online multiterritoriale licentieverlening van auteursrechten voor muziekstreamingdiensten, de vrijheid van auteurs waarborgt bij de keuze van de meest efficiënte manier om hun vergoedingsrechten te beheren, en een hoog niveau van transparantie en regels inzake goed bestuur vaststelt voor organisaties voor collectief beheer, die van cruciaal belang zijn voor een doeltreffend beheer van repertoires op muziekstreamingplatforms;</w:t>
      </w:r>
    </w:p>
    <w:p w:rsidR="00863AFC" w:rsidRPr="001629D8" w:rsidRDefault="00863AFC" w:rsidP="00863AFC">
      <w:pPr>
        <w:pStyle w:val="NormalHanging12a"/>
        <w:rPr>
          <w:szCs w:val="24"/>
        </w:rPr>
      </w:pPr>
      <w:r w:rsidRPr="001629D8">
        <w:t>9.</w:t>
      </w:r>
      <w:r w:rsidRPr="001629D8">
        <w:tab/>
        <w:t>benadrukt dat het van essentieel belang is om iedereen die in muziekstreamingdiensten betrokken is bij het creatieve proces, met name auteurs en uitvoerend kunstenaars, beter te identificeren door voor elke titel die naar een muziekstreamingdienst wordt geüpload te zorgen voor de volledige en nauwkeurige toewijzing van metagegevens vanaf het moment van creatie; moedigt in dit verband het gebruik van alle internationale identificatiecodes (IPI</w:t>
      </w:r>
      <w:r w:rsidRPr="001629D8">
        <w:rPr>
          <w:vertAlign w:val="superscript"/>
        </w:rPr>
        <w:footnoteReference w:id="16"/>
      </w:r>
      <w:r w:rsidRPr="001629D8">
        <w:t>, ISWC</w:t>
      </w:r>
      <w:r w:rsidRPr="001629D8">
        <w:rPr>
          <w:vertAlign w:val="superscript"/>
        </w:rPr>
        <w:footnoteReference w:id="17"/>
      </w:r>
      <w:r w:rsidRPr="001629D8">
        <w:t>, ISRC</w:t>
      </w:r>
      <w:r w:rsidRPr="001629D8">
        <w:rPr>
          <w:vertAlign w:val="superscript"/>
        </w:rPr>
        <w:footnoteReference w:id="18"/>
      </w:r>
      <w:r w:rsidRPr="001629D8">
        <w:t>, IPN</w:t>
      </w:r>
      <w:r w:rsidRPr="001629D8">
        <w:rPr>
          <w:vertAlign w:val="superscript"/>
        </w:rPr>
        <w:footnoteReference w:id="19"/>
      </w:r>
      <w:r w:rsidRPr="001629D8">
        <w:t xml:space="preserve"> en ISNI</w:t>
      </w:r>
      <w:r w:rsidRPr="001629D8">
        <w:rPr>
          <w:vertAlign w:val="superscript"/>
        </w:rPr>
        <w:footnoteReference w:id="20"/>
      </w:r>
      <w:r w:rsidRPr="001629D8">
        <w:t>) aan; benadrukt dat een juiste identificatie van makers een belangrijke rol speelt bij het zoeken naar en de vindbaarheid van werken, en een passende vergoeding voor makers bij de verdeling van inkomsten mogelijk maakt;</w:t>
      </w:r>
    </w:p>
    <w:p w:rsidR="00863AFC" w:rsidRPr="001629D8" w:rsidRDefault="00863AFC" w:rsidP="00863AFC">
      <w:pPr>
        <w:pStyle w:val="NormalHanging12a"/>
        <w:rPr>
          <w:szCs w:val="24"/>
        </w:rPr>
      </w:pPr>
      <w:r w:rsidRPr="001629D8">
        <w:t>10.</w:t>
      </w:r>
      <w:r w:rsidRPr="001629D8">
        <w:tab/>
        <w:t>verzoekt alle spelers in de muziekindustrie grotere inspanningen te leveren om ervoor te zorgen dat metadata van liedjes volledig en correct worden toegewezen door bij muziekwerken in streamingdiensten de gegevens van de auteurs te identificeren en nauwkeurig te vermelden, ook wanneer de geüploade content het werk is van volledig onafhankelijke auteurs;</w:t>
      </w:r>
    </w:p>
    <w:p w:rsidR="00863AFC" w:rsidRPr="001629D8" w:rsidRDefault="00863AFC" w:rsidP="00863AFC">
      <w:pPr>
        <w:pStyle w:val="NormalHanging12a"/>
        <w:rPr>
          <w:szCs w:val="24"/>
        </w:rPr>
      </w:pPr>
      <w:r w:rsidRPr="001629D8">
        <w:t>11.</w:t>
      </w:r>
      <w:r w:rsidRPr="001629D8">
        <w:tab/>
        <w:t xml:space="preserve">benadrukt de noodzaak om met name jonge auteurs bewust te maken van het belang om in de streamingmarkt de waardering te krijgen die zij verdienen en te worden betaald voor hun muziek; is ingenomen met relevante onderzoeksprogramma’s en initiatieven, </w:t>
      </w:r>
      <w:r w:rsidRPr="001629D8">
        <w:lastRenderedPageBreak/>
        <w:t>ook op internationaal niveau, en verzoekt de Commissie na te gaan hoe dergelijke initiatieven kunnen worden ondersteund;</w:t>
      </w:r>
    </w:p>
    <w:p w:rsidR="00863AFC" w:rsidRPr="001629D8" w:rsidRDefault="00863AFC" w:rsidP="00863AFC">
      <w:pPr>
        <w:pStyle w:val="NormalHanging12a"/>
        <w:rPr>
          <w:szCs w:val="24"/>
        </w:rPr>
      </w:pPr>
      <w:r w:rsidRPr="001629D8">
        <w:t>12.</w:t>
      </w:r>
      <w:r w:rsidRPr="001629D8">
        <w:tab/>
        <w:t>herinnert eraan dat de waarde van auteursrechten moet worden beschermd, ongeacht het aanbod van muziekstreamingdiensten; merkt op dat uit verschillende recente studies</w:t>
      </w:r>
      <w:r w:rsidRPr="001629D8">
        <w:rPr>
          <w:vertAlign w:val="superscript"/>
        </w:rPr>
        <w:footnoteReference w:id="21"/>
      </w:r>
      <w:r w:rsidRPr="001629D8">
        <w:rPr>
          <w:rStyle w:val="FootnoteReference"/>
        </w:rPr>
        <w:footnoteReference w:id="22"/>
      </w:r>
      <w:r w:rsidRPr="001629D8">
        <w:t xml:space="preserve"> blijkt dat de meeste auteurs en uitvoerend kunstenaars onvoldoende inkomsten uit muziekstreaming ontvangen; dringt aan op een herziening van de predigitale royaltytarieven om deze in overeenstemming te brengen met eerlijke en moderne tarieven; spreekt zijn afkeuring uit over het bestaan van praktijken zoals “payola”, die auteurs dwingen lagere of geen inkomsten te accepteren in ruil voor een grotere zichtbaarheid, waardoor de toch al zeer lage streaminginkomsten van auteurs nog verder dalen, vooral omdat de belofte van een grotere zichtbaarheid in de meeste gevallen niet wordt ingelost;</w:t>
      </w:r>
    </w:p>
    <w:p w:rsidR="00863AFC" w:rsidRPr="001629D8" w:rsidRDefault="00863AFC" w:rsidP="00863AFC">
      <w:pPr>
        <w:pStyle w:val="NormalHanging12a"/>
        <w:rPr>
          <w:szCs w:val="24"/>
        </w:rPr>
      </w:pPr>
      <w:r w:rsidRPr="001629D8">
        <w:t>13.</w:t>
      </w:r>
      <w:r w:rsidRPr="001629D8">
        <w:tab/>
        <w:t>merkt op dat de concurrentie tussen aanbieders van muziekstreaming op de Europese markt wordt gedomineerd door enkele mondiale spelers; herinnert aan de noodzaak van een snelle uitvoering van de digitalemarktenverordening en de digitaledienstenverordening om te zorgen voor een billijk ecosysteem door een eind te maken aan oneerlijke concurrentiepraktijken van onlineplatforms voor het delen van content en aanbieders van muziekstreamingdiensten in de muziekstreamingmarkt, zoals praktijken die gebruikers in staat stellen beschermde content illegaal te streamen of te downloaden; benadrukt in dit verband de noodzaak van transparantie en efficiënte controles; benadrukt dat dergelijke inbreuken op en door platforms, alsook in appstores, moeten worden uitgebannen;</w:t>
      </w:r>
    </w:p>
    <w:p w:rsidR="00863AFC" w:rsidRPr="001629D8" w:rsidRDefault="00863AFC" w:rsidP="00863AFC">
      <w:pPr>
        <w:pStyle w:val="NormalHanging12a"/>
        <w:rPr>
          <w:szCs w:val="24"/>
        </w:rPr>
      </w:pPr>
      <w:r w:rsidRPr="001629D8">
        <w:t>14.</w:t>
      </w:r>
      <w:r w:rsidRPr="001629D8">
        <w:tab/>
        <w:t>benadrukt dat het belangrijk is te zorgen voor investeringen in nieuw Europees talent en nieuwe Europese muziek, met inbegrip van lokale kunstenaars, nichekunstenaars en kunstenaars uit kwetsbare gemeenschappen, door middel van passende financieringsinstrumenten, waaronder het programma Creatief Europa, om investeringen in diversere repertoires wat betreft taal of genre te stimuleren, in het aanbieden van digitale vaardigheden en in de digitale transformatie van bedrijfsmodellen, en benadrukt dat auteurs bewust moeten worden gemaakt van hun rechten;</w:t>
      </w:r>
    </w:p>
    <w:p w:rsidR="00863AFC" w:rsidRPr="001629D8" w:rsidRDefault="00863AFC" w:rsidP="00863AFC">
      <w:pPr>
        <w:pStyle w:val="NormalHanging12a"/>
      </w:pPr>
      <w:r w:rsidRPr="001629D8">
        <w:t>15.</w:t>
      </w:r>
      <w:r w:rsidRPr="001629D8">
        <w:tab/>
        <w:t>ondersteunt het stimuleren van het delen van informatie over liveoptredens van artiesten op platforms, met name voor lokale artiesten, om nieuwe ontdekkingen te stimuleren en verdere zichtbaarheid te bevorderen;</w:t>
      </w:r>
    </w:p>
    <w:p w:rsidR="00863AFC" w:rsidRPr="001629D8" w:rsidRDefault="00863AFC" w:rsidP="00863AFC">
      <w:pPr>
        <w:pStyle w:val="NormalHanging12a"/>
      </w:pPr>
      <w:r w:rsidRPr="001629D8">
        <w:t>16.</w:t>
      </w:r>
      <w:r w:rsidRPr="001629D8">
        <w:tab/>
        <w:t>verzoekt alle belanghebbenden in de muziekstreamingsector samen te werken om de koolstofvoetafdruk van digitale muziek te beoordelen en te verkleinen;</w:t>
      </w:r>
    </w:p>
    <w:p w:rsidR="00863AFC" w:rsidRPr="001629D8" w:rsidRDefault="00863AFC" w:rsidP="00863AFC">
      <w:pPr>
        <w:pStyle w:val="Normal12a24b"/>
        <w:rPr>
          <w:i/>
        </w:rPr>
      </w:pPr>
      <w:r w:rsidRPr="001629D8">
        <w:rPr>
          <w:rStyle w:val="Bold"/>
          <w:i/>
        </w:rPr>
        <w:t>Bekendheid en vindbaarheid van Europese muziekwerken</w:t>
      </w:r>
    </w:p>
    <w:p w:rsidR="00863AFC" w:rsidRPr="001629D8" w:rsidRDefault="00863AFC" w:rsidP="00863AFC">
      <w:pPr>
        <w:pStyle w:val="NormalHanging12a"/>
        <w:rPr>
          <w:szCs w:val="24"/>
        </w:rPr>
      </w:pPr>
      <w:r w:rsidRPr="001629D8">
        <w:lastRenderedPageBreak/>
        <w:t>17.</w:t>
      </w:r>
      <w:r w:rsidRPr="001629D8">
        <w:tab/>
        <w:t>dringt aan op maatregelen op Unieniveau om de zichtbaarheid en toegankelijkheid van Europese muziekwerken te waarborgen, gezien de overweldigende hoeveelheid content die voortdurend toeneemt op muziekstreamingplatforms en het ontbreken van Unieregels om die op geharmoniseerde wijze te reguleren;</w:t>
      </w:r>
    </w:p>
    <w:p w:rsidR="00863AFC" w:rsidRPr="001629D8" w:rsidRDefault="00863AFC" w:rsidP="00863AFC">
      <w:pPr>
        <w:pStyle w:val="NormalHanging12a"/>
        <w:rPr>
          <w:szCs w:val="24"/>
        </w:rPr>
      </w:pPr>
      <w:r w:rsidRPr="001629D8">
        <w:t>18.</w:t>
      </w:r>
      <w:r w:rsidRPr="001629D8">
        <w:tab/>
        <w:t>is ingenomen met de door de Commissie geïnitieerde studie die tot doel heeft de vindbaarheid van Europese muziekwerken in het muziekecosysteem te beoordelen, onder meer via muziekstreamingdiensten; verzoekt de Commissie op basis van deze resultaten passende maatregelen voor te stellen, waaronder een rechtskader om de zichtbaarheid, toegankelijkheid en bekendheid van Europese muziekwerken op muziekstreamingplatforms te waarborgen;</w:t>
      </w:r>
    </w:p>
    <w:p w:rsidR="00863AFC" w:rsidRPr="001629D8" w:rsidRDefault="00863AFC" w:rsidP="00863AFC">
      <w:pPr>
        <w:pStyle w:val="NormalHanging12a"/>
        <w:rPr>
          <w:szCs w:val="24"/>
        </w:rPr>
      </w:pPr>
      <w:r w:rsidRPr="001629D8">
        <w:t>19.</w:t>
      </w:r>
      <w:r w:rsidRPr="001629D8">
        <w:tab/>
        <w:t>verzoekt de Commissie er in dit verband voor te zorgen dat een dergelijk rechtskader specifieke diversiteitsindicatoren bevat die een onafhankelijke beoordeling mogelijk maken van het gebruik en de zichtbaarheid van Europese muziekwerken en hun diversiteit aan genres, talen en onafhankelijke auteurs;</w:t>
      </w:r>
    </w:p>
    <w:p w:rsidR="00863AFC" w:rsidRPr="001629D8" w:rsidRDefault="00863AFC" w:rsidP="00863AFC">
      <w:pPr>
        <w:pStyle w:val="NormalHanging12a"/>
        <w:rPr>
          <w:szCs w:val="24"/>
        </w:rPr>
      </w:pPr>
      <w:r w:rsidRPr="001629D8">
        <w:t>20.</w:t>
      </w:r>
      <w:r w:rsidRPr="001629D8">
        <w:tab/>
        <w:t>benadrukt bovendien dat een dergelijk rechtskader de Commissie zou verplichten beste praktijken vast te stellen voor het toetsen van gediversifieerde content die op platforminterfaces wordt gepromoot, en dit regelmatig te monitoren en hierover verslag uit te brengen met een duidelijke methode om de zichtbaarheid van Europese muziekwerken te begrijpen en te beoordelen in onder meer beheerde speellijsten, gebruikersinterfaces, algoritmische keuzes en aanbevelingssystemen teneinde de zichtbaarheid en vindbaarheid te waarborgen;</w:t>
      </w:r>
    </w:p>
    <w:p w:rsidR="00863AFC" w:rsidRPr="001629D8" w:rsidRDefault="00863AFC" w:rsidP="00863AFC">
      <w:pPr>
        <w:pStyle w:val="NormalHanging12a"/>
        <w:rPr>
          <w:szCs w:val="24"/>
        </w:rPr>
      </w:pPr>
      <w:r w:rsidRPr="001629D8">
        <w:t>21.</w:t>
      </w:r>
      <w:r w:rsidRPr="001629D8">
        <w:tab/>
        <w:t>verzoekt de Commissie gegevens te verzamelen en een grondige analyse uit te voeren om de vindbaarheid van Europese muziekwerken via muziekstreamingdiensten te waarborgen, en om een gestructureerde dialoog tot stand te brengen tussen alle betrokken partijen; vraagt de Commissie op basis van de bevindingen na te denken over de mogelijkheid om muziekstreamingplatforms concrete maatregelen, zoals quota’s voor Europese werken, op te leggen;</w:t>
      </w:r>
    </w:p>
    <w:p w:rsidR="00863AFC" w:rsidRPr="001629D8" w:rsidRDefault="00863AFC" w:rsidP="00863AFC">
      <w:pPr>
        <w:pStyle w:val="NormalHanging12a"/>
      </w:pPr>
      <w:r w:rsidRPr="001629D8">
        <w:t>22.</w:t>
      </w:r>
      <w:r w:rsidRPr="001629D8">
        <w:tab/>
        <w:t>verzoekt de Commissie en de lidstaten na te gaan hoe het digitale Europese muzikale erfgoed op adequate wijze in stand kan worden gehouden en tegelijkertijd de feitelijke afhankelijkheid van commerciële muziekstreamingplatforms kan worden verminderd, zodat de beschikbaarheid en toegankelijkheid van Europese muziekwerken op de lange termijn gewaarborgd blijft;</w:t>
      </w:r>
    </w:p>
    <w:p w:rsidR="00863AFC" w:rsidRPr="001629D8" w:rsidRDefault="00863AFC" w:rsidP="00863AFC">
      <w:pPr>
        <w:pStyle w:val="Normal12a24b"/>
        <w:rPr>
          <w:i/>
        </w:rPr>
      </w:pPr>
      <w:r w:rsidRPr="001629D8">
        <w:rPr>
          <w:rStyle w:val="Bold"/>
          <w:i/>
        </w:rPr>
        <w:t>Naar een ethisch gebruik van AI</w:t>
      </w:r>
    </w:p>
    <w:p w:rsidR="00863AFC" w:rsidRPr="001629D8" w:rsidRDefault="00863AFC" w:rsidP="00863AFC">
      <w:pPr>
        <w:pStyle w:val="NormalHanging12a"/>
        <w:rPr>
          <w:szCs w:val="24"/>
        </w:rPr>
      </w:pPr>
      <w:r w:rsidRPr="001629D8">
        <w:t>23.</w:t>
      </w:r>
      <w:r w:rsidRPr="001629D8">
        <w:tab/>
        <w:t>dringt aan op een ethisch gebruik van AI in de culturele en creatieve sector, met inbegrip van de muzieksector, en benadrukt dat AI een instrument kan zijn voor artiesten om hun eigen werk te verkennen, te vernieuwen en te verbeteren; pleit voor maximale transparantie en benadrukt dat alle wettelijke vereisten van de Unie met betrekking tot de ontwikkeling, productie en uitvoering van muziekwerken door middel van AI-technologieën in acht genomen moeten worden; benadrukt dat de specifieke gevolgen van het gebruik van AI in de culturele en creatieve sector moeten worden aangepakt;</w:t>
      </w:r>
    </w:p>
    <w:p w:rsidR="00863AFC" w:rsidRPr="001629D8" w:rsidRDefault="00863AFC" w:rsidP="00863AFC">
      <w:pPr>
        <w:pStyle w:val="NormalHanging12a"/>
        <w:rPr>
          <w:szCs w:val="24"/>
        </w:rPr>
      </w:pPr>
      <w:r w:rsidRPr="001629D8">
        <w:t>24.</w:t>
      </w:r>
      <w:r w:rsidRPr="001629D8">
        <w:tab/>
        <w:t xml:space="preserve">verzoekt de Commissie gerichte wettelijke bepalingen voor te stellen om de transparantie van de algoritmen en contentaanbevelingssystemen op alle relevante </w:t>
      </w:r>
      <w:r w:rsidRPr="001629D8">
        <w:lastRenderedPageBreak/>
        <w:t>muziekstreamingplatforms te waarborgen, teneinde oneerlijke praktijken en streamingfraude te voorkomen, die worden gebruikt om de kosten te verminderen en de waarde voor professionele auteurs verder te verlagen; verzoekt de muziekdiensten te blijven investeren in adequate tools om dergelijke activiteiten te identificeren;</w:t>
      </w:r>
    </w:p>
    <w:p w:rsidR="00863AFC" w:rsidRPr="001629D8" w:rsidRDefault="00863AFC" w:rsidP="00863AFC">
      <w:pPr>
        <w:pStyle w:val="NormalHanging12a"/>
        <w:rPr>
          <w:szCs w:val="24"/>
        </w:rPr>
      </w:pPr>
      <w:r w:rsidRPr="001629D8">
        <w:t>25.</w:t>
      </w:r>
      <w:r w:rsidRPr="001629D8">
        <w:tab/>
        <w:t>benadrukt dat de toename van door AI gegenereerde content heeft geleid tot een toenemend aantal titels die op streamingplatforms worden geüpload, waardoor het des te belangrijker wordt om de bekendheid en vindbaarheid van Europese muziekwerken te waarborgen; benadrukt dat het publiek zich er bewust van moet zijn dat de muziekwerken, liedjes of artiesten waarnaar zij luisteren op muziekstreamingplatforms hoofdzakelijk zijn gegenereerd door AI en/of zonder een substantiële bijdrage van menselijke auteurs; onderstreept in dit verband dat moet worden gewaarborgd dat consumenten goed geïnformeerd zijn, en benadrukt dat er tijdig een duidelijk en zichtbaar label moet worden ingevoerd om het publiek te informeren over louter door AI gegenereerde werken die niets van de persoonlijkheid of creativiteit van de auteur tot uitdrukking brengen;</w:t>
      </w:r>
    </w:p>
    <w:p w:rsidR="00863AFC" w:rsidRPr="001629D8" w:rsidRDefault="00863AFC" w:rsidP="00863AFC">
      <w:pPr>
        <w:pStyle w:val="NormalHanging12a"/>
        <w:rPr>
          <w:szCs w:val="24"/>
        </w:rPr>
      </w:pPr>
      <w:r w:rsidRPr="001629D8">
        <w:t>26.</w:t>
      </w:r>
      <w:r w:rsidRPr="001629D8">
        <w:tab/>
        <w:t>verwelkomt de dialoog tussen belanghebbenden om de verspreiding van deepfakes op muziekstreamingplatforms tegen te gaan en pleit ervoor rekening te houden met de belangen van alle auteurs en uitvoerend kunstenaars; herinnert eraan dat deepfakes door AI-modellen geproduceerde outputs en toepassingen zijn die mogelijk gebruikmaken van de identiteit, stem en gelijkenis van auteurs en uitvoerend kunstenaars zonder hun toestemming te hebben verkregen; dringt erop aan meer gebruik te maken van identificatietools om deepfakes en gemanipuleerde content op te sporen en pleit voor gemakkelijk toegankelijke meldingsmechanismen voor auteurs, uitvoerend kunstenaars en andere houders van rechten;</w:t>
      </w:r>
    </w:p>
    <w:p w:rsidR="00863AFC" w:rsidRPr="001629D8" w:rsidRDefault="00863AFC" w:rsidP="00863AFC">
      <w:pPr>
        <w:pStyle w:val="NormalHanging12a"/>
        <w:rPr>
          <w:szCs w:val="24"/>
        </w:rPr>
      </w:pPr>
      <w:r w:rsidRPr="001629D8">
        <w:t>27.</w:t>
      </w:r>
      <w:r w:rsidRPr="001629D8">
        <w:tab/>
        <w:t>benadrukt dat auteurs, uitvoerend kunstenaars en andere houders van rechten de rechten voor het gebruik van hun werk voor training, ontwikkeling of ontwerp van AI, buiten wetenschappelijk onderzoek, zelf moeten kunnen houden en in licentie moeten kunnen geven; beklemtoont in dit verband de noodzaak van transparantie over de door de auteursrecht beschermde trainingcontent voor generatieve AI-systemen om te waarborgen dat deze in overeenstemming is met het toepasselijke auteursrecht van de Unie of de lidstaten, en benadrukt dat de aanbieders van dergelijke generatieve AI-systemen daarom een voldoende gedetailleerde samenvatting van het gebruik van dergelijke trainingdata moeten documenteren en openbaar moeten maken, ongeacht waar de training heeft plaatsgevonden, zodat de uitzondering voor tekst- en datamining waarin het auteursrecht van de Unie voorziet, correct kan worden toegepast;</w:t>
      </w:r>
    </w:p>
    <w:p w:rsidR="00863AFC" w:rsidRPr="001629D8" w:rsidRDefault="00863AFC" w:rsidP="00863AFC">
      <w:pPr>
        <w:pStyle w:val="Normal12a24b"/>
        <w:rPr>
          <w:i/>
        </w:rPr>
      </w:pPr>
      <w:r w:rsidRPr="001629D8">
        <w:rPr>
          <w:rStyle w:val="Bold"/>
          <w:i/>
        </w:rPr>
        <w:t>Vooruitzichten</w:t>
      </w:r>
    </w:p>
    <w:p w:rsidR="00863AFC" w:rsidRPr="001629D8" w:rsidRDefault="00863AFC" w:rsidP="00863AFC">
      <w:pPr>
        <w:pStyle w:val="NormalHanging12a"/>
      </w:pPr>
      <w:r w:rsidRPr="001629D8">
        <w:t>28.</w:t>
      </w:r>
      <w:r w:rsidRPr="001629D8">
        <w:tab/>
        <w:t>verzoekt de Commissie een Europese waarnemingspost voor muziek op te zetten om informatie te verstrekken over muziekmarkten in de Unie, door gegevens in de lidstaten te verzamelen en te analyseren, en om juridische kwesties die van invloed zijn op de muzieksector, met name de muziekstreamingmarkt, te analyseren en hierover verslag uit te brengen, met als doel de sector te ontwikkelen;</w:t>
      </w:r>
    </w:p>
    <w:p w:rsidR="00863AFC" w:rsidRPr="001629D8" w:rsidRDefault="00863AFC" w:rsidP="00863AFC">
      <w:pPr>
        <w:pStyle w:val="NormalHanging12a"/>
      </w:pPr>
      <w:r w:rsidRPr="001629D8">
        <w:t>29.</w:t>
      </w:r>
      <w:r w:rsidRPr="001629D8">
        <w:tab/>
        <w:t>verzoekt de Commissie het programma Creatief Europa verder te verbeteren, met name door middel van alomvattende maatregelen op het gebied van muziek;</w:t>
      </w:r>
    </w:p>
    <w:p w:rsidR="00863AFC" w:rsidRPr="001629D8" w:rsidRDefault="00863AFC" w:rsidP="00863AFC">
      <w:pPr>
        <w:pStyle w:val="NormalHanging12a"/>
      </w:pPr>
      <w:r w:rsidRPr="001629D8">
        <w:lastRenderedPageBreak/>
        <w:t>30.</w:t>
      </w:r>
      <w:r w:rsidRPr="001629D8">
        <w:tab/>
        <w:t>benadrukt dat muziek een groot potentieel heeft om de cultuur, geschiedenis, het erfgoed, de waarden en diversiteit van Europa verder te promoten; is van mening dat muziek ook het potentieel heeft om bij te dragen aan de “soft power” van de Unie; benadrukt dat de bevordering van Europese artiesten in derde landen een belangrijk aandachtspunt van de EU moet zijn; verzoekt de Commissie in dit verband een alomvattende Europese exportstrategie voor Europese muziekwerken te ontwikkelen;</w:t>
      </w:r>
    </w:p>
    <w:p w:rsidR="00863AFC" w:rsidRPr="001629D8" w:rsidRDefault="00863AFC" w:rsidP="00863AFC">
      <w:pPr>
        <w:pStyle w:val="NormalHanging12a"/>
        <w:rPr>
          <w:szCs w:val="24"/>
        </w:rPr>
      </w:pPr>
      <w:r w:rsidRPr="001629D8">
        <w:t>31.</w:t>
      </w:r>
      <w:r w:rsidRPr="001629D8">
        <w:tab/>
        <w:t>verzoekt de Commissie een gestructureerde dialoog tussen alle belanghebbenden op te zetten om actuele kwesties die van invloed zijn op de muziekstreamingmarkt te bespreken en samen te werken aan gemeenschappelijke oplossingen voor een billijkere verdeling van de inkomsten van muziekstreamingplatforms, met name voor auteurs, uitvoerend kunstenaars en onafhankelijke kleine en microproducenten, naast haar verwachte wetgevingsvoorstellen inzake de transparantie van algoritmen en de bekendheid Europese muziekwerken;</w:t>
      </w:r>
    </w:p>
    <w:p w:rsidR="00863AFC" w:rsidRPr="001629D8" w:rsidRDefault="00863AFC" w:rsidP="00863AFC">
      <w:pPr>
        <w:pStyle w:val="NormalHanging12a"/>
        <w:rPr>
          <w:b/>
          <w:i/>
        </w:rPr>
      </w:pPr>
      <w:r w:rsidRPr="001629D8">
        <w:t>32.</w:t>
      </w:r>
      <w:r w:rsidRPr="001629D8">
        <w:tab/>
        <w:t>verzoekt de Commissie te overwegen een Europese industriestrategie voor muziek te introduceren om de Unie een rol te laten spelen bij het bevorderen van de diversiteit van haar artiesten en muziekwerken, waarbij de nadruk ligt op de kracht en diversiteit van de Europese muzieksector, het stimuleren van kleinere spelers, het aantrekken van meer investeringen, het vergroten van de zichtbaarheid van artiesten en het kwantificeren van de resultaten;</w:t>
      </w:r>
    </w:p>
    <w:p w:rsidR="00863AFC" w:rsidRPr="001629D8" w:rsidRDefault="00863AFC" w:rsidP="00863AFC">
      <w:pPr>
        <w:pStyle w:val="NormalHanging12a"/>
        <w:jc w:val="center"/>
      </w:pPr>
      <w:r w:rsidRPr="001629D8">
        <w:t>°</w:t>
      </w:r>
    </w:p>
    <w:p w:rsidR="00863AFC" w:rsidRPr="001629D8" w:rsidRDefault="00863AFC" w:rsidP="00863AFC">
      <w:pPr>
        <w:pStyle w:val="NormalHanging12a"/>
        <w:jc w:val="center"/>
      </w:pPr>
      <w:r w:rsidRPr="001629D8">
        <w:t>°</w:t>
      </w:r>
      <w:r w:rsidRPr="001629D8">
        <w:tab/>
        <w:t>°</w:t>
      </w:r>
    </w:p>
    <w:p w:rsidR="00863AFC" w:rsidRPr="001629D8" w:rsidRDefault="00863AFC" w:rsidP="00863AFC">
      <w:pPr>
        <w:pStyle w:val="NormalHanging12a"/>
      </w:pPr>
      <w:r w:rsidRPr="001629D8">
        <w:t>33.</w:t>
      </w:r>
      <w:r w:rsidRPr="001629D8">
        <w:tab/>
        <w:t>verzoekt zijn voorzitter deze resolutie te doen toekomen aan de Raad en de Commissie.</w:t>
      </w:r>
    </w:p>
    <w:p w:rsidR="00E365E1" w:rsidRPr="001629D8" w:rsidRDefault="00E365E1" w:rsidP="003B3044">
      <w:bookmarkStart w:id="9" w:name="TextBodyEnd"/>
      <w:bookmarkEnd w:id="9"/>
    </w:p>
    <w:sectPr w:rsidR="00E365E1" w:rsidRPr="001629D8" w:rsidSect="00E41DD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044" w:rsidRPr="00E41DD8" w:rsidRDefault="003B3044">
      <w:r w:rsidRPr="00E41DD8">
        <w:separator/>
      </w:r>
    </w:p>
  </w:endnote>
  <w:endnote w:type="continuationSeparator" w:id="0">
    <w:p w:rsidR="003B3044" w:rsidRPr="00E41DD8" w:rsidRDefault="003B3044">
      <w:r w:rsidRPr="00E41DD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41DD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41DD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41DD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044" w:rsidRPr="00E41DD8" w:rsidRDefault="003B3044">
      <w:r w:rsidRPr="00E41DD8">
        <w:separator/>
      </w:r>
    </w:p>
  </w:footnote>
  <w:footnote w:type="continuationSeparator" w:id="0">
    <w:p w:rsidR="003B3044" w:rsidRPr="00E41DD8" w:rsidRDefault="003B3044">
      <w:r w:rsidRPr="00E41DD8">
        <w:continuationSeparator/>
      </w:r>
    </w:p>
  </w:footnote>
  <w:footnote w:id="1">
    <w:p w:rsidR="00863AFC" w:rsidRPr="00E41DD8" w:rsidRDefault="00863AFC" w:rsidP="00E41DD8">
      <w:pPr>
        <w:pStyle w:val="FootnoteText"/>
        <w:ind w:left="567" w:hanging="567"/>
        <w:rPr>
          <w:sz w:val="24"/>
          <w:lang w:val="nl-NL"/>
        </w:rPr>
      </w:pPr>
      <w:r w:rsidRPr="00E41DD8">
        <w:rPr>
          <w:rStyle w:val="FootnoteReference"/>
          <w:sz w:val="24"/>
          <w:lang w:val="nl-NL"/>
        </w:rPr>
        <w:footnoteRef/>
      </w:r>
      <w:r w:rsidR="00E41DD8" w:rsidRPr="00E41DD8">
        <w:rPr>
          <w:sz w:val="24"/>
          <w:lang w:val="nl-NL"/>
        </w:rPr>
        <w:t xml:space="preserve"> </w:t>
      </w:r>
      <w:r w:rsidR="00E41DD8" w:rsidRPr="00E41DD8">
        <w:rPr>
          <w:sz w:val="24"/>
          <w:lang w:val="nl-NL"/>
        </w:rPr>
        <w:tab/>
      </w:r>
      <w:r w:rsidRPr="00E41DD8">
        <w:rPr>
          <w:sz w:val="24"/>
          <w:lang w:val="nl-NL"/>
        </w:rPr>
        <w:t>PB L 130 van 17.5.2019, blz. 92.</w:t>
      </w:r>
    </w:p>
  </w:footnote>
  <w:footnote w:id="2">
    <w:p w:rsidR="00863AFC" w:rsidRPr="00E41DD8" w:rsidRDefault="00863AFC" w:rsidP="00E41DD8">
      <w:pPr>
        <w:pStyle w:val="FootnoteText"/>
        <w:ind w:left="567" w:hanging="567"/>
        <w:rPr>
          <w:sz w:val="24"/>
          <w:lang w:val="nl-NL"/>
        </w:rPr>
      </w:pPr>
      <w:r w:rsidRPr="00E41DD8">
        <w:rPr>
          <w:rStyle w:val="FootnoteReference"/>
          <w:sz w:val="24"/>
          <w:lang w:val="nl-NL"/>
        </w:rPr>
        <w:footnoteRef/>
      </w:r>
      <w:r w:rsidR="00E41DD8" w:rsidRPr="00E41DD8">
        <w:rPr>
          <w:sz w:val="24"/>
          <w:lang w:val="nl-NL"/>
        </w:rPr>
        <w:t xml:space="preserve"> </w:t>
      </w:r>
      <w:r w:rsidR="00E41DD8" w:rsidRPr="00E41DD8">
        <w:rPr>
          <w:sz w:val="24"/>
          <w:lang w:val="nl-NL"/>
        </w:rPr>
        <w:tab/>
      </w:r>
      <w:r w:rsidRPr="00E41DD8">
        <w:rPr>
          <w:sz w:val="24"/>
          <w:lang w:val="nl-NL"/>
        </w:rPr>
        <w:t>PB L 189 van 28.5.2021, blz. 34.</w:t>
      </w:r>
    </w:p>
  </w:footnote>
  <w:footnote w:id="3">
    <w:p w:rsidR="00863AFC" w:rsidRPr="00E41DD8" w:rsidRDefault="00863AFC" w:rsidP="00E41DD8">
      <w:pPr>
        <w:pStyle w:val="FootnoteText"/>
        <w:ind w:left="567" w:hanging="567"/>
        <w:rPr>
          <w:sz w:val="24"/>
          <w:lang w:val="nl-NL"/>
        </w:rPr>
      </w:pPr>
      <w:r w:rsidRPr="00E41DD8">
        <w:rPr>
          <w:rStyle w:val="FootnoteReference"/>
          <w:sz w:val="24"/>
          <w:lang w:val="nl-NL"/>
        </w:rPr>
        <w:footnoteRef/>
      </w:r>
      <w:r w:rsidR="00E41DD8" w:rsidRPr="00E41DD8">
        <w:rPr>
          <w:sz w:val="24"/>
          <w:lang w:val="nl-NL"/>
        </w:rPr>
        <w:t xml:space="preserve"> </w:t>
      </w:r>
      <w:r w:rsidR="00E41DD8" w:rsidRPr="00E41DD8">
        <w:rPr>
          <w:sz w:val="24"/>
          <w:lang w:val="nl-NL"/>
        </w:rPr>
        <w:tab/>
      </w:r>
      <w:r w:rsidRPr="00E41DD8">
        <w:rPr>
          <w:sz w:val="24"/>
          <w:lang w:val="nl-NL"/>
        </w:rPr>
        <w:t>PB L 265 van 12.10.2022, blz. 1.</w:t>
      </w:r>
    </w:p>
  </w:footnote>
  <w:footnote w:id="4">
    <w:p w:rsidR="00863AFC" w:rsidRPr="00E41DD8" w:rsidRDefault="00863AFC" w:rsidP="00E41DD8">
      <w:pPr>
        <w:pStyle w:val="FootnoteText"/>
        <w:ind w:left="567" w:hanging="567"/>
        <w:rPr>
          <w:sz w:val="24"/>
          <w:lang w:val="nl-NL"/>
        </w:rPr>
      </w:pPr>
      <w:r w:rsidRPr="00E41DD8">
        <w:rPr>
          <w:rStyle w:val="FootnoteReference"/>
          <w:sz w:val="24"/>
          <w:lang w:val="nl-NL"/>
        </w:rPr>
        <w:footnoteRef/>
      </w:r>
      <w:r w:rsidR="00E41DD8" w:rsidRPr="00E41DD8">
        <w:rPr>
          <w:sz w:val="24"/>
          <w:lang w:val="nl-NL"/>
        </w:rPr>
        <w:t xml:space="preserve"> </w:t>
      </w:r>
      <w:r w:rsidR="00E41DD8" w:rsidRPr="00E41DD8">
        <w:rPr>
          <w:sz w:val="24"/>
          <w:lang w:val="nl-NL"/>
        </w:rPr>
        <w:tab/>
      </w:r>
      <w:r w:rsidRPr="00E41DD8">
        <w:rPr>
          <w:sz w:val="24"/>
          <w:lang w:val="nl-NL"/>
        </w:rPr>
        <w:t>PB L 277 van 27.10.2022, blz. 1.</w:t>
      </w:r>
    </w:p>
  </w:footnote>
  <w:footnote w:id="5">
    <w:p w:rsidR="00863AFC" w:rsidRPr="00E41DD8" w:rsidRDefault="00863AFC" w:rsidP="00E41DD8">
      <w:pPr>
        <w:pStyle w:val="FootnoteText"/>
        <w:ind w:left="567" w:hanging="567"/>
        <w:rPr>
          <w:sz w:val="24"/>
          <w:lang w:val="nl-NL"/>
        </w:rPr>
      </w:pPr>
      <w:r w:rsidRPr="00E41DD8">
        <w:rPr>
          <w:rStyle w:val="FootnoteReference"/>
          <w:sz w:val="24"/>
          <w:lang w:val="nl-NL"/>
        </w:rPr>
        <w:footnoteRef/>
      </w:r>
      <w:r w:rsidR="00E41DD8" w:rsidRPr="00E41DD8">
        <w:rPr>
          <w:sz w:val="24"/>
          <w:lang w:val="nl-NL"/>
        </w:rPr>
        <w:t xml:space="preserve"> </w:t>
      </w:r>
      <w:r w:rsidR="00E41DD8" w:rsidRPr="00E41DD8">
        <w:rPr>
          <w:sz w:val="24"/>
          <w:lang w:val="nl-NL"/>
        </w:rPr>
        <w:tab/>
      </w:r>
      <w:r w:rsidRPr="00E41DD8">
        <w:rPr>
          <w:sz w:val="24"/>
          <w:lang w:val="nl-NL"/>
        </w:rPr>
        <w:t>PB C 177 van 15.5.2023, blz. 78.</w:t>
      </w:r>
    </w:p>
  </w:footnote>
  <w:footnote w:id="6">
    <w:p w:rsidR="00863AFC" w:rsidRPr="00E41DD8" w:rsidRDefault="00863AFC" w:rsidP="00E41DD8">
      <w:pPr>
        <w:pStyle w:val="FootnoteText"/>
        <w:ind w:left="567" w:hanging="567"/>
        <w:rPr>
          <w:sz w:val="24"/>
          <w:lang w:val="nl-NL"/>
        </w:rPr>
      </w:pPr>
      <w:r w:rsidRPr="00E41DD8">
        <w:rPr>
          <w:rStyle w:val="FootnoteReference"/>
          <w:sz w:val="24"/>
          <w:lang w:val="nl-NL"/>
        </w:rPr>
        <w:footnoteRef/>
      </w:r>
      <w:r w:rsidR="00E41DD8" w:rsidRPr="00E41DD8">
        <w:rPr>
          <w:sz w:val="24"/>
          <w:lang w:val="nl-NL"/>
        </w:rPr>
        <w:t xml:space="preserve"> </w:t>
      </w:r>
      <w:r w:rsidR="00E41DD8" w:rsidRPr="00E41DD8">
        <w:rPr>
          <w:sz w:val="24"/>
          <w:lang w:val="nl-NL"/>
        </w:rPr>
        <w:tab/>
      </w:r>
      <w:r w:rsidRPr="00E41DD8">
        <w:rPr>
          <w:sz w:val="24"/>
          <w:lang w:val="nl-NL"/>
        </w:rPr>
        <w:t>PB C 184 van 5.5.2022, blz. 71.</w:t>
      </w:r>
    </w:p>
  </w:footnote>
  <w:footnote w:id="7">
    <w:p w:rsidR="00863AFC" w:rsidRPr="00E41DD8" w:rsidRDefault="00863AFC" w:rsidP="00E41DD8">
      <w:pPr>
        <w:pStyle w:val="FootnoteText"/>
        <w:ind w:left="567" w:hanging="567"/>
        <w:rPr>
          <w:sz w:val="24"/>
          <w:lang w:val="nl-NL"/>
        </w:rPr>
      </w:pPr>
      <w:r w:rsidRPr="00E41DD8">
        <w:rPr>
          <w:rStyle w:val="FootnoteReference"/>
          <w:sz w:val="24"/>
          <w:lang w:val="nl-NL"/>
        </w:rPr>
        <w:footnoteRef/>
      </w:r>
      <w:r w:rsidR="00E41DD8" w:rsidRPr="00E41DD8">
        <w:rPr>
          <w:sz w:val="24"/>
          <w:lang w:val="nl-NL"/>
        </w:rPr>
        <w:t xml:space="preserve"> </w:t>
      </w:r>
      <w:r w:rsidR="00E41DD8" w:rsidRPr="00E41DD8">
        <w:rPr>
          <w:sz w:val="24"/>
          <w:lang w:val="nl-NL"/>
        </w:rPr>
        <w:tab/>
      </w:r>
      <w:r w:rsidRPr="00E41DD8">
        <w:rPr>
          <w:sz w:val="24"/>
          <w:lang w:val="nl-NL"/>
        </w:rPr>
        <w:t>PB C 184 van 5.5.2022, blz. 88.</w:t>
      </w:r>
    </w:p>
  </w:footnote>
  <w:footnote w:id="8">
    <w:p w:rsidR="00863AFC" w:rsidRPr="00E41DD8" w:rsidRDefault="00863AFC" w:rsidP="00E41DD8">
      <w:pPr>
        <w:pStyle w:val="FootnoteText"/>
        <w:ind w:left="567" w:hanging="567"/>
        <w:rPr>
          <w:sz w:val="24"/>
          <w:lang w:val="nl-NL"/>
        </w:rPr>
      </w:pPr>
      <w:r w:rsidRPr="00E41DD8">
        <w:rPr>
          <w:rStyle w:val="FootnoteReference"/>
          <w:sz w:val="24"/>
          <w:lang w:val="nl-NL"/>
        </w:rPr>
        <w:footnoteRef/>
      </w:r>
      <w:r w:rsidR="00E41DD8" w:rsidRPr="00E41DD8">
        <w:rPr>
          <w:sz w:val="24"/>
          <w:lang w:val="nl-NL"/>
        </w:rPr>
        <w:t xml:space="preserve"> </w:t>
      </w:r>
      <w:r w:rsidR="00E41DD8" w:rsidRPr="00E41DD8">
        <w:rPr>
          <w:sz w:val="24"/>
          <w:lang w:val="nl-NL"/>
        </w:rPr>
        <w:tab/>
      </w:r>
      <w:r w:rsidRPr="00E41DD8">
        <w:rPr>
          <w:sz w:val="24"/>
          <w:lang w:val="nl-NL"/>
        </w:rPr>
        <w:t>PB C 15 van 12.1.2022, blz. 28.</w:t>
      </w:r>
    </w:p>
  </w:footnote>
  <w:footnote w:id="9">
    <w:p w:rsidR="00863AFC" w:rsidRPr="00E41DD8" w:rsidRDefault="00863AFC" w:rsidP="00E41DD8">
      <w:pPr>
        <w:pStyle w:val="FootnoteText"/>
        <w:ind w:left="567" w:hanging="567"/>
        <w:rPr>
          <w:sz w:val="24"/>
          <w:lang w:val="nl-NL"/>
        </w:rPr>
      </w:pPr>
      <w:r w:rsidRPr="00E41DD8">
        <w:rPr>
          <w:rStyle w:val="FootnoteReference"/>
          <w:sz w:val="24"/>
          <w:lang w:val="nl-NL"/>
        </w:rPr>
        <w:footnoteRef/>
      </w:r>
      <w:r w:rsidR="00E41DD8" w:rsidRPr="00E41DD8">
        <w:rPr>
          <w:sz w:val="24"/>
          <w:lang w:val="nl-NL"/>
        </w:rPr>
        <w:t xml:space="preserve"> </w:t>
      </w:r>
      <w:r w:rsidR="00E41DD8" w:rsidRPr="00E41DD8">
        <w:rPr>
          <w:sz w:val="24"/>
          <w:lang w:val="nl-NL"/>
        </w:rPr>
        <w:tab/>
      </w:r>
      <w:r w:rsidRPr="00E41DD8">
        <w:rPr>
          <w:sz w:val="24"/>
          <w:lang w:val="nl-NL"/>
        </w:rPr>
        <w:t>PB C 404 van 6.10.2021, blz. 63.</w:t>
      </w:r>
    </w:p>
  </w:footnote>
  <w:footnote w:id="10">
    <w:p w:rsidR="00863AFC" w:rsidRPr="00E41DD8" w:rsidRDefault="00863AFC" w:rsidP="00E41DD8">
      <w:pPr>
        <w:pStyle w:val="FootnoteText"/>
        <w:ind w:left="567" w:hanging="567"/>
        <w:rPr>
          <w:sz w:val="24"/>
          <w:lang w:val="nl-NL"/>
        </w:rPr>
      </w:pPr>
      <w:r w:rsidRPr="00E41DD8">
        <w:rPr>
          <w:rStyle w:val="FootnoteReference"/>
          <w:sz w:val="24"/>
          <w:lang w:val="nl-NL"/>
        </w:rPr>
        <w:footnoteRef/>
      </w:r>
      <w:r w:rsidR="00E41DD8" w:rsidRPr="00E41DD8">
        <w:rPr>
          <w:sz w:val="24"/>
          <w:lang w:val="nl-NL"/>
        </w:rPr>
        <w:t xml:space="preserve"> </w:t>
      </w:r>
      <w:r w:rsidR="00E41DD8" w:rsidRPr="00E41DD8">
        <w:rPr>
          <w:sz w:val="24"/>
          <w:lang w:val="nl-NL"/>
        </w:rPr>
        <w:tab/>
      </w:r>
      <w:r w:rsidRPr="00194E5E">
        <w:rPr>
          <w:sz w:val="24"/>
          <w:lang w:val="nl-NL"/>
        </w:rPr>
        <w:t>PB C 404 van 6.10.2021, blz. 129.</w:t>
      </w:r>
    </w:p>
  </w:footnote>
  <w:footnote w:id="11">
    <w:p w:rsidR="00863AFC" w:rsidRPr="008A2C26" w:rsidRDefault="00863AFC" w:rsidP="00E41DD8">
      <w:pPr>
        <w:pStyle w:val="FootnoteText"/>
        <w:ind w:left="567" w:hanging="567"/>
        <w:rPr>
          <w:sz w:val="24"/>
          <w:lang w:val="en-GB"/>
        </w:rPr>
      </w:pPr>
      <w:r w:rsidRPr="00E41DD8">
        <w:rPr>
          <w:rStyle w:val="FootnoteReference"/>
          <w:sz w:val="24"/>
          <w:lang w:val="nl-NL"/>
        </w:rPr>
        <w:footnoteRef/>
      </w:r>
      <w:r w:rsidR="00E41DD8" w:rsidRPr="008A2C26">
        <w:rPr>
          <w:sz w:val="24"/>
          <w:lang w:val="en-GB"/>
        </w:rPr>
        <w:t xml:space="preserve"> </w:t>
      </w:r>
      <w:r w:rsidR="00E41DD8" w:rsidRPr="008A2C26">
        <w:rPr>
          <w:sz w:val="24"/>
          <w:lang w:val="en-GB"/>
        </w:rPr>
        <w:tab/>
      </w:r>
      <w:r w:rsidRPr="008A2C26">
        <w:rPr>
          <w:sz w:val="24"/>
          <w:lang w:val="en-GB"/>
        </w:rPr>
        <w:t>PB C 385 van 22.9.2021, blz. 152.</w:t>
      </w:r>
    </w:p>
  </w:footnote>
  <w:footnote w:id="12">
    <w:p w:rsidR="00863AFC" w:rsidRPr="008A2C26" w:rsidRDefault="00863AFC" w:rsidP="00E41DD8">
      <w:pPr>
        <w:pStyle w:val="FootnoteText"/>
        <w:ind w:left="567" w:hanging="567"/>
        <w:rPr>
          <w:sz w:val="24"/>
          <w:lang w:val="en-GB"/>
        </w:rPr>
      </w:pPr>
      <w:r w:rsidRPr="00E41DD8">
        <w:rPr>
          <w:rStyle w:val="FootnoteReference"/>
          <w:sz w:val="24"/>
          <w:lang w:val="nl-NL"/>
        </w:rPr>
        <w:footnoteRef/>
      </w:r>
      <w:r w:rsidR="00E41DD8" w:rsidRPr="008A2C26">
        <w:rPr>
          <w:sz w:val="24"/>
          <w:lang w:val="en-GB"/>
        </w:rPr>
        <w:t xml:space="preserve"> </w:t>
      </w:r>
      <w:r w:rsidR="00E41DD8" w:rsidRPr="008A2C26">
        <w:rPr>
          <w:sz w:val="24"/>
          <w:lang w:val="en-GB"/>
        </w:rPr>
        <w:tab/>
      </w:r>
      <w:r w:rsidRPr="008A2C26">
        <w:rPr>
          <w:sz w:val="24"/>
          <w:lang w:val="en-GB"/>
        </w:rPr>
        <w:t>International Federation of Phonography Industry, “Global Music Report 2023”, 21 maart 2023.</w:t>
      </w:r>
    </w:p>
  </w:footnote>
  <w:footnote w:id="13">
    <w:p w:rsidR="00863AFC" w:rsidRPr="00E41DD8" w:rsidRDefault="00863AFC" w:rsidP="00E41DD8">
      <w:pPr>
        <w:pStyle w:val="FootnoteText"/>
        <w:ind w:left="567" w:hanging="567"/>
        <w:rPr>
          <w:sz w:val="24"/>
          <w:lang w:val="nl-NL"/>
        </w:rPr>
      </w:pPr>
      <w:r w:rsidRPr="00E41DD8">
        <w:rPr>
          <w:rStyle w:val="FootnoteReference"/>
          <w:sz w:val="24"/>
          <w:lang w:val="nl-NL"/>
        </w:rPr>
        <w:footnoteRef/>
      </w:r>
      <w:r w:rsidR="00E41DD8" w:rsidRPr="00E41DD8">
        <w:rPr>
          <w:sz w:val="24"/>
          <w:lang w:val="nl-NL"/>
        </w:rPr>
        <w:t xml:space="preserve"> </w:t>
      </w:r>
      <w:r w:rsidR="00E41DD8" w:rsidRPr="00E41DD8">
        <w:rPr>
          <w:sz w:val="24"/>
          <w:lang w:val="nl-NL"/>
        </w:rPr>
        <w:tab/>
      </w:r>
      <w:r w:rsidRPr="00E41DD8">
        <w:rPr>
          <w:sz w:val="24"/>
          <w:lang w:val="nl-NL"/>
        </w:rPr>
        <w:t xml:space="preserve">Briefing – </w:t>
      </w:r>
      <w:r w:rsidR="001629D8">
        <w:fldChar w:fldCharType="begin"/>
      </w:r>
      <w:r w:rsidR="001629D8" w:rsidRPr="001629D8">
        <w:rPr>
          <w:lang w:val="nl-NL"/>
        </w:rPr>
        <w:instrText xml:space="preserve"> HYPERLINK "https://europarl.europa.eu/RegData/etudes/BRIE/2023/747252/IPOL_BRI(2023)747252_EN.pdf" </w:instrText>
      </w:r>
      <w:r w:rsidR="001629D8">
        <w:fldChar w:fldCharType="separate"/>
      </w:r>
      <w:r w:rsidRPr="00E41DD8">
        <w:rPr>
          <w:rStyle w:val="Hyperlink"/>
          <w:sz w:val="24"/>
          <w:lang w:val="nl-NL"/>
        </w:rPr>
        <w:t>Onderzoek voor de CULT-commissie over culturele diversiteit en de omstandigheden van auteurs op de Europese markt voor muziekstreaming: een bibliografische evaluatie</w:t>
      </w:r>
      <w:r w:rsidR="001629D8">
        <w:rPr>
          <w:rStyle w:val="Hyperlink"/>
          <w:sz w:val="24"/>
          <w:lang w:val="nl-NL"/>
        </w:rPr>
        <w:fldChar w:fldCharType="end"/>
      </w:r>
      <w:r w:rsidRPr="00E41DD8">
        <w:rPr>
          <w:sz w:val="24"/>
          <w:lang w:val="nl-NL"/>
        </w:rPr>
        <w:t>, Europees Parlement, Directoraat-generaal Intern Beleid – Beleidsondersteunende afdeling Structuur- en Cohesiebeleid, juni 2023.</w:t>
      </w:r>
    </w:p>
  </w:footnote>
  <w:footnote w:id="14">
    <w:p w:rsidR="00863AFC" w:rsidRPr="008A2C26" w:rsidRDefault="00863AFC" w:rsidP="00E41DD8">
      <w:pPr>
        <w:pStyle w:val="FootnoteText"/>
        <w:ind w:left="567" w:hanging="567"/>
        <w:rPr>
          <w:sz w:val="24"/>
          <w:lang w:val="en-GB"/>
        </w:rPr>
      </w:pPr>
      <w:r w:rsidRPr="00E41DD8">
        <w:rPr>
          <w:rStyle w:val="FootnoteReference"/>
          <w:sz w:val="24"/>
          <w:lang w:val="nl-NL"/>
        </w:rPr>
        <w:footnoteRef/>
      </w:r>
      <w:r w:rsidR="00E41DD8" w:rsidRPr="008A2C26">
        <w:rPr>
          <w:sz w:val="24"/>
          <w:lang w:val="en-GB"/>
        </w:rPr>
        <w:t xml:space="preserve"> </w:t>
      </w:r>
      <w:r w:rsidR="00E41DD8" w:rsidRPr="008A2C26">
        <w:rPr>
          <w:sz w:val="24"/>
          <w:lang w:val="en-GB"/>
        </w:rPr>
        <w:tab/>
      </w:r>
      <w:proofErr w:type="spellStart"/>
      <w:r w:rsidRPr="008A2C26">
        <w:rPr>
          <w:sz w:val="24"/>
          <w:lang w:val="en-GB"/>
        </w:rPr>
        <w:t>Persbericht</w:t>
      </w:r>
      <w:proofErr w:type="spellEnd"/>
      <w:r w:rsidRPr="008A2C26">
        <w:rPr>
          <w:sz w:val="24"/>
          <w:lang w:val="en-GB"/>
        </w:rPr>
        <w:t xml:space="preserve"> – </w:t>
      </w:r>
      <w:hyperlink r:id="rId1" w:history="1">
        <w:r w:rsidRPr="008A2C26">
          <w:rPr>
            <w:rStyle w:val="Hyperlink"/>
            <w:sz w:val="24"/>
            <w:lang w:val="en-GB"/>
          </w:rPr>
          <w:t>Fake streams, real phenomenon: the CNM working with the industry to fight streaming fraud</w:t>
        </w:r>
      </w:hyperlink>
      <w:r w:rsidRPr="008A2C26">
        <w:rPr>
          <w:sz w:val="24"/>
          <w:lang w:val="en-GB"/>
        </w:rPr>
        <w:t xml:space="preserve">, Centre national de la musique, </w:t>
      </w:r>
      <w:proofErr w:type="gramStart"/>
      <w:r w:rsidRPr="008A2C26">
        <w:rPr>
          <w:sz w:val="24"/>
          <w:lang w:val="en-GB"/>
        </w:rPr>
        <w:t>16</w:t>
      </w:r>
      <w:proofErr w:type="gramEnd"/>
      <w:r w:rsidRPr="008A2C26">
        <w:rPr>
          <w:sz w:val="24"/>
          <w:lang w:val="en-GB"/>
        </w:rPr>
        <w:t> januari 2023.</w:t>
      </w:r>
    </w:p>
  </w:footnote>
  <w:footnote w:id="15">
    <w:p w:rsidR="00863AFC" w:rsidRPr="00E41DD8" w:rsidRDefault="00863AFC" w:rsidP="00E41DD8">
      <w:pPr>
        <w:pStyle w:val="FootnoteText"/>
        <w:ind w:left="567" w:hanging="567"/>
        <w:rPr>
          <w:sz w:val="24"/>
          <w:lang w:val="nl-NL"/>
        </w:rPr>
      </w:pPr>
      <w:r w:rsidRPr="00E41DD8">
        <w:rPr>
          <w:rStyle w:val="FootnoteReference"/>
          <w:sz w:val="24"/>
          <w:lang w:val="nl-NL"/>
        </w:rPr>
        <w:footnoteRef/>
      </w:r>
      <w:r w:rsidR="00E41DD8" w:rsidRPr="00E41DD8">
        <w:rPr>
          <w:sz w:val="24"/>
          <w:lang w:val="nl-NL"/>
        </w:rPr>
        <w:t xml:space="preserve"> </w:t>
      </w:r>
      <w:r w:rsidR="00E41DD8" w:rsidRPr="00E41DD8">
        <w:rPr>
          <w:sz w:val="24"/>
          <w:lang w:val="nl-NL"/>
        </w:rPr>
        <w:tab/>
      </w:r>
      <w:r w:rsidRPr="00E41DD8">
        <w:rPr>
          <w:sz w:val="24"/>
          <w:lang w:val="nl-NL"/>
        </w:rPr>
        <w:t>Richtlijn 2014/26/EU van het Europees Parlement en de Raad van 26 februari 2014 betreffende het collectieve beheer van auteursrechten en naburige rechten en de multiterritoriale licentieverlening van rechten inzake muziekwerken voor onlinegebruik op de interne markt (PB L 84 van 20.3.2014, blz. 72).</w:t>
      </w:r>
    </w:p>
  </w:footnote>
  <w:footnote w:id="16">
    <w:p w:rsidR="00863AFC" w:rsidRPr="008A2C26" w:rsidRDefault="00863AFC" w:rsidP="00E41DD8">
      <w:pPr>
        <w:pStyle w:val="FootnoteText"/>
        <w:ind w:left="567" w:hanging="567"/>
        <w:rPr>
          <w:sz w:val="24"/>
          <w:lang w:val="en-GB"/>
        </w:rPr>
      </w:pPr>
      <w:r w:rsidRPr="00E41DD8">
        <w:rPr>
          <w:rStyle w:val="FootnoteReference"/>
          <w:sz w:val="24"/>
          <w:lang w:val="nl-NL"/>
        </w:rPr>
        <w:footnoteRef/>
      </w:r>
      <w:r w:rsidR="00E41DD8" w:rsidRPr="008A2C26">
        <w:rPr>
          <w:sz w:val="24"/>
          <w:lang w:val="en-GB"/>
        </w:rPr>
        <w:t xml:space="preserve"> </w:t>
      </w:r>
      <w:r w:rsidR="00E41DD8" w:rsidRPr="008A2C26">
        <w:rPr>
          <w:sz w:val="24"/>
          <w:lang w:val="en-GB"/>
        </w:rPr>
        <w:tab/>
      </w:r>
      <w:r w:rsidRPr="008A2C26">
        <w:rPr>
          <w:sz w:val="24"/>
          <w:lang w:val="en-GB"/>
        </w:rPr>
        <w:t>IPI: Interested Parties Information, https://www.ipisystem.org/.</w:t>
      </w:r>
    </w:p>
  </w:footnote>
  <w:footnote w:id="17">
    <w:p w:rsidR="00863AFC" w:rsidRPr="008A2C26" w:rsidRDefault="00863AFC" w:rsidP="00E41DD8">
      <w:pPr>
        <w:pStyle w:val="FootnoteText"/>
        <w:ind w:left="567" w:hanging="567"/>
        <w:rPr>
          <w:sz w:val="24"/>
          <w:lang w:val="en-GB"/>
        </w:rPr>
      </w:pPr>
      <w:r w:rsidRPr="00E41DD8">
        <w:rPr>
          <w:rStyle w:val="FootnoteReference"/>
          <w:sz w:val="24"/>
          <w:lang w:val="nl-NL"/>
        </w:rPr>
        <w:footnoteRef/>
      </w:r>
      <w:r w:rsidR="00E41DD8" w:rsidRPr="008A2C26">
        <w:rPr>
          <w:sz w:val="24"/>
          <w:lang w:val="en-GB"/>
        </w:rPr>
        <w:t xml:space="preserve"> </w:t>
      </w:r>
      <w:r w:rsidR="00E41DD8" w:rsidRPr="008A2C26">
        <w:rPr>
          <w:sz w:val="24"/>
          <w:lang w:val="en-GB"/>
        </w:rPr>
        <w:tab/>
      </w:r>
      <w:r w:rsidRPr="008A2C26">
        <w:rPr>
          <w:sz w:val="24"/>
          <w:lang w:val="en-GB"/>
        </w:rPr>
        <w:t>ISWC: International Standard Musical Work Code, https://www.iswc.org/.</w:t>
      </w:r>
    </w:p>
  </w:footnote>
  <w:footnote w:id="18">
    <w:p w:rsidR="00863AFC" w:rsidRPr="008A2C26" w:rsidRDefault="00863AFC" w:rsidP="00E41DD8">
      <w:pPr>
        <w:pStyle w:val="FootnoteText"/>
        <w:ind w:left="567" w:hanging="567"/>
        <w:rPr>
          <w:sz w:val="24"/>
          <w:lang w:val="en-GB"/>
        </w:rPr>
      </w:pPr>
      <w:r w:rsidRPr="00E41DD8">
        <w:rPr>
          <w:rStyle w:val="FootnoteReference"/>
          <w:sz w:val="24"/>
          <w:lang w:val="nl-NL"/>
        </w:rPr>
        <w:footnoteRef/>
      </w:r>
      <w:r w:rsidR="00E41DD8" w:rsidRPr="008A2C26">
        <w:rPr>
          <w:sz w:val="24"/>
          <w:lang w:val="en-GB"/>
        </w:rPr>
        <w:t xml:space="preserve"> </w:t>
      </w:r>
      <w:r w:rsidR="00E41DD8" w:rsidRPr="008A2C26">
        <w:rPr>
          <w:sz w:val="24"/>
          <w:lang w:val="en-GB"/>
        </w:rPr>
        <w:tab/>
      </w:r>
      <w:r w:rsidRPr="008A2C26">
        <w:rPr>
          <w:sz w:val="24"/>
          <w:lang w:val="en-GB"/>
        </w:rPr>
        <w:t>ISRC: International Standard Recording Code, https://isrc.ifpi.org/en/.</w:t>
      </w:r>
    </w:p>
  </w:footnote>
  <w:footnote w:id="19">
    <w:p w:rsidR="00863AFC" w:rsidRPr="008A2C26" w:rsidRDefault="00863AFC" w:rsidP="00E41DD8">
      <w:pPr>
        <w:pStyle w:val="FootnoteText"/>
        <w:ind w:left="567" w:hanging="567"/>
        <w:rPr>
          <w:sz w:val="24"/>
          <w:lang w:val="en-GB"/>
        </w:rPr>
      </w:pPr>
      <w:r w:rsidRPr="00E41DD8">
        <w:rPr>
          <w:rStyle w:val="FootnoteReference"/>
          <w:sz w:val="24"/>
          <w:lang w:val="nl-NL"/>
        </w:rPr>
        <w:footnoteRef/>
      </w:r>
      <w:r w:rsidR="00E41DD8" w:rsidRPr="008A2C26">
        <w:rPr>
          <w:sz w:val="24"/>
          <w:lang w:val="en-GB"/>
        </w:rPr>
        <w:t xml:space="preserve"> </w:t>
      </w:r>
      <w:r w:rsidR="00E41DD8" w:rsidRPr="008A2C26">
        <w:rPr>
          <w:sz w:val="24"/>
          <w:lang w:val="en-GB"/>
        </w:rPr>
        <w:tab/>
      </w:r>
      <w:r w:rsidRPr="008A2C26">
        <w:rPr>
          <w:sz w:val="24"/>
          <w:lang w:val="en-GB"/>
        </w:rPr>
        <w:t>IPN: International Performer Number, https://www.scapr.org/tools-projects/ipd/.</w:t>
      </w:r>
    </w:p>
  </w:footnote>
  <w:footnote w:id="20">
    <w:p w:rsidR="00863AFC" w:rsidRPr="008A2C26" w:rsidRDefault="00863AFC" w:rsidP="00E41DD8">
      <w:pPr>
        <w:pStyle w:val="FootnoteText"/>
        <w:ind w:left="567" w:hanging="567"/>
        <w:rPr>
          <w:sz w:val="24"/>
          <w:lang w:val="en-GB"/>
        </w:rPr>
      </w:pPr>
      <w:r w:rsidRPr="00E41DD8">
        <w:rPr>
          <w:rStyle w:val="FootnoteReference"/>
          <w:sz w:val="24"/>
          <w:lang w:val="nl-NL"/>
        </w:rPr>
        <w:footnoteRef/>
      </w:r>
      <w:r w:rsidR="00E41DD8" w:rsidRPr="008A2C26">
        <w:rPr>
          <w:sz w:val="24"/>
          <w:lang w:val="en-GB"/>
        </w:rPr>
        <w:t xml:space="preserve"> </w:t>
      </w:r>
      <w:r w:rsidR="00E41DD8" w:rsidRPr="008A2C26">
        <w:rPr>
          <w:sz w:val="24"/>
          <w:lang w:val="en-GB"/>
        </w:rPr>
        <w:tab/>
      </w:r>
      <w:r w:rsidRPr="008A2C26">
        <w:rPr>
          <w:sz w:val="24"/>
          <w:lang w:val="en-GB"/>
        </w:rPr>
        <w:t>ISNI: International Standard Name Identifier, https://isni.org/.</w:t>
      </w:r>
    </w:p>
  </w:footnote>
  <w:footnote w:id="21">
    <w:p w:rsidR="00863AFC" w:rsidRPr="008A2C26" w:rsidRDefault="00863AFC" w:rsidP="00E41DD8">
      <w:pPr>
        <w:pStyle w:val="FootnoteText"/>
        <w:ind w:left="567" w:hanging="567"/>
        <w:rPr>
          <w:sz w:val="24"/>
          <w:lang w:val="en-GB"/>
        </w:rPr>
      </w:pPr>
      <w:r w:rsidRPr="00E41DD8">
        <w:rPr>
          <w:rStyle w:val="FootnoteReference"/>
          <w:sz w:val="24"/>
          <w:lang w:val="nl-NL"/>
        </w:rPr>
        <w:footnoteRef/>
      </w:r>
      <w:r w:rsidR="00E41DD8" w:rsidRPr="008A2C26">
        <w:rPr>
          <w:sz w:val="24"/>
          <w:lang w:val="en-GB"/>
        </w:rPr>
        <w:t xml:space="preserve"> </w:t>
      </w:r>
      <w:r w:rsidR="00E41DD8" w:rsidRPr="008A2C26">
        <w:rPr>
          <w:sz w:val="24"/>
          <w:lang w:val="en-GB"/>
        </w:rPr>
        <w:tab/>
      </w:r>
      <w:r w:rsidRPr="008A2C26">
        <w:rPr>
          <w:sz w:val="24"/>
          <w:lang w:val="en-GB"/>
        </w:rPr>
        <w:t>European Composer and Songwriter Alliance, “</w:t>
      </w:r>
      <w:r w:rsidR="001629D8">
        <w:fldChar w:fldCharType="begin"/>
      </w:r>
      <w:r w:rsidR="001629D8" w:rsidRPr="001629D8">
        <w:rPr>
          <w:lang w:val="en-GB"/>
        </w:rPr>
        <w:instrText xml:space="preserve"> HYPERLINK "https://composeralliance.org/media/1380-ecsa-report-music-streaming-and-its-impact-on-music-authors-.pdf" </w:instrText>
      </w:r>
      <w:r w:rsidR="001629D8">
        <w:fldChar w:fldCharType="separate"/>
      </w:r>
      <w:r w:rsidRPr="008A2C26">
        <w:rPr>
          <w:rStyle w:val="Hyperlink"/>
          <w:sz w:val="24"/>
          <w:lang w:val="en-GB"/>
        </w:rPr>
        <w:t>Music streaming and its impact on music authors – why we should fix streaming and how to ensure a sustainable future for all music creators</w:t>
      </w:r>
      <w:r w:rsidR="001629D8">
        <w:rPr>
          <w:rStyle w:val="Hyperlink"/>
          <w:sz w:val="24"/>
          <w:lang w:val="en-GB"/>
        </w:rPr>
        <w:fldChar w:fldCharType="end"/>
      </w:r>
      <w:r w:rsidRPr="008A2C26">
        <w:rPr>
          <w:sz w:val="24"/>
          <w:lang w:val="en-GB"/>
        </w:rPr>
        <w:t>”. Juli 2023.</w:t>
      </w:r>
    </w:p>
  </w:footnote>
  <w:footnote w:id="22">
    <w:p w:rsidR="00863AFC" w:rsidRPr="008A2C26" w:rsidRDefault="00863AFC" w:rsidP="00E41DD8">
      <w:pPr>
        <w:pStyle w:val="FootnoteText"/>
        <w:ind w:left="567" w:hanging="567"/>
        <w:rPr>
          <w:sz w:val="24"/>
          <w:lang w:val="en-GB"/>
        </w:rPr>
      </w:pPr>
      <w:r w:rsidRPr="00E41DD8">
        <w:rPr>
          <w:rStyle w:val="FootnoteReference"/>
          <w:sz w:val="24"/>
          <w:lang w:val="nl-NL"/>
        </w:rPr>
        <w:footnoteRef/>
      </w:r>
      <w:r w:rsidR="00E41DD8" w:rsidRPr="008A2C26">
        <w:rPr>
          <w:sz w:val="24"/>
          <w:lang w:val="en-GB"/>
        </w:rPr>
        <w:t xml:space="preserve"> </w:t>
      </w:r>
      <w:r w:rsidR="00E41DD8" w:rsidRPr="008A2C26">
        <w:rPr>
          <w:sz w:val="24"/>
          <w:lang w:val="en-GB"/>
        </w:rPr>
        <w:tab/>
      </w:r>
      <w:r w:rsidRPr="008A2C26">
        <w:rPr>
          <w:sz w:val="24"/>
          <w:lang w:val="en-GB"/>
        </w:rPr>
        <w:t>Legrand Network, “</w:t>
      </w:r>
      <w:r w:rsidR="001629D8">
        <w:fldChar w:fldCharType="begin"/>
      </w:r>
      <w:r w:rsidR="001629D8" w:rsidRPr="001629D8">
        <w:rPr>
          <w:lang w:val="en-GB"/>
        </w:rPr>
        <w:instrText xml:space="preserve"> HYPERLINK "https://authorsocieties.eu/content/uploads/2022/09/music-streaming-study-28-9-2022.pdf" </w:instrText>
      </w:r>
      <w:r w:rsidR="001629D8">
        <w:fldChar w:fldCharType="separate"/>
      </w:r>
      <w:r w:rsidRPr="008A2C26">
        <w:rPr>
          <w:rStyle w:val="Hyperlink"/>
          <w:sz w:val="24"/>
          <w:lang w:val="en-GB"/>
        </w:rPr>
        <w:t>Study on the place and role of authors and composers in the European music streaming market</w:t>
      </w:r>
      <w:r w:rsidR="001629D8">
        <w:rPr>
          <w:rStyle w:val="Hyperlink"/>
          <w:sz w:val="24"/>
          <w:lang w:val="en-GB"/>
        </w:rPr>
        <w:fldChar w:fldCharType="end"/>
      </w:r>
      <w:r w:rsidRPr="008A2C26">
        <w:rPr>
          <w:sz w:val="24"/>
          <w:lang w:val="en-GB"/>
        </w:rPr>
        <w:t>”, European Grouping of Societies of Authors and Composers, 28 </w:t>
      </w:r>
      <w:proofErr w:type="gramStart"/>
      <w:r w:rsidRPr="008A2C26">
        <w:rPr>
          <w:sz w:val="24"/>
          <w:lang w:val="en-GB"/>
        </w:rPr>
        <w:t>september</w:t>
      </w:r>
      <w:proofErr w:type="gramEnd"/>
      <w:r w:rsidRPr="008A2C26">
        <w:rPr>
          <w:sz w:val="24"/>
          <w:lang w:val="en-GB"/>
        </w:rPr>
        <w:t> 2022/.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41DD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41DD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41DD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88/2023"/>
    <w:docVar w:name="dvlangue" w:val="NL"/>
    <w:docVar w:name="dvnumam" w:val="0"/>
    <w:docVar w:name="dvpe" w:val="750.068"/>
    <w:docVar w:name="dvrapporteur" w:val="Rapporteur: "/>
    <w:docVar w:name="dvtitre" w:val="Resolutie van het Europees Parlement van xx januari 2024 over culturele diversiteit en de omstandigheden van auteurs op de Europese markt voor muziekstreaming(2023/2054(INI))"/>
  </w:docVars>
  <w:rsids>
    <w:rsidRoot w:val="003B3044"/>
    <w:rsid w:val="00002272"/>
    <w:rsid w:val="00064002"/>
    <w:rsid w:val="000677B9"/>
    <w:rsid w:val="000831BA"/>
    <w:rsid w:val="000A42CC"/>
    <w:rsid w:val="000E7DD9"/>
    <w:rsid w:val="0010095E"/>
    <w:rsid w:val="00125B37"/>
    <w:rsid w:val="001629D8"/>
    <w:rsid w:val="00187494"/>
    <w:rsid w:val="00194E5E"/>
    <w:rsid w:val="001F32AE"/>
    <w:rsid w:val="002767FF"/>
    <w:rsid w:val="00286859"/>
    <w:rsid w:val="002B18FE"/>
    <w:rsid w:val="002B5493"/>
    <w:rsid w:val="00343214"/>
    <w:rsid w:val="00361C00"/>
    <w:rsid w:val="00395FA1"/>
    <w:rsid w:val="003B3044"/>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150A7"/>
    <w:rsid w:val="00731ADD"/>
    <w:rsid w:val="00734777"/>
    <w:rsid w:val="00747932"/>
    <w:rsid w:val="00751A4A"/>
    <w:rsid w:val="00756632"/>
    <w:rsid w:val="00762C74"/>
    <w:rsid w:val="00786EC0"/>
    <w:rsid w:val="007D1690"/>
    <w:rsid w:val="007E22AD"/>
    <w:rsid w:val="00817416"/>
    <w:rsid w:val="00842779"/>
    <w:rsid w:val="00863AFC"/>
    <w:rsid w:val="00865F67"/>
    <w:rsid w:val="00881A7B"/>
    <w:rsid w:val="008840E5"/>
    <w:rsid w:val="00887B3E"/>
    <w:rsid w:val="008A2C26"/>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41DD8"/>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B8F119E-B32E-4534-871B-090A5094C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63AFC"/>
    <w:pPr>
      <w:spacing w:before="480" w:after="240"/>
    </w:pPr>
    <w:rPr>
      <w:snapToGrid w:val="0"/>
      <w:lang w:eastAsia="en-US"/>
    </w:rPr>
  </w:style>
  <w:style w:type="paragraph" w:customStyle="1" w:styleId="NormalHanging12a">
    <w:name w:val="NormalHanging12a"/>
    <w:basedOn w:val="Normal"/>
    <w:link w:val="NormalHanging12aChar"/>
    <w:rsid w:val="00863AFC"/>
    <w:pPr>
      <w:widowControl/>
      <w:spacing w:after="240"/>
      <w:ind w:left="567" w:hanging="567"/>
    </w:pPr>
    <w:rPr>
      <w:snapToGrid w:val="0"/>
      <w:lang w:eastAsia="en-US"/>
    </w:rPr>
  </w:style>
  <w:style w:type="character" w:customStyle="1" w:styleId="Bold">
    <w:name w:val="Bold"/>
    <w:uiPriority w:val="1"/>
    <w:rsid w:val="00863AFC"/>
    <w:rPr>
      <w:b/>
    </w:rPr>
  </w:style>
  <w:style w:type="character" w:customStyle="1" w:styleId="Italic">
    <w:name w:val="Italic"/>
    <w:uiPriority w:val="1"/>
    <w:rsid w:val="00863AFC"/>
    <w:rPr>
      <w:i/>
    </w:rPr>
  </w:style>
  <w:style w:type="paragraph" w:customStyle="1" w:styleId="Normal12a24b">
    <w:name w:val="Normal12a24b"/>
    <w:basedOn w:val="Normal"/>
    <w:rsid w:val="00863AFC"/>
    <w:pPr>
      <w:spacing w:before="360" w:after="240"/>
    </w:pPr>
    <w:rPr>
      <w:snapToGrid w:val="0"/>
      <w:lang w:eastAsia="en-US"/>
    </w:rPr>
  </w:style>
  <w:style w:type="character" w:customStyle="1" w:styleId="NormalHanging12aChar">
    <w:name w:val="NormalHanging12a Char"/>
    <w:basedOn w:val="DefaultParagraphFont"/>
    <w:link w:val="NormalHanging12a"/>
    <w:rsid w:val="00863AFC"/>
    <w:rPr>
      <w:snapToGrid w:val="0"/>
      <w:sz w:val="24"/>
      <w:lang w:val="nl-NL" w:eastAsia="en-US"/>
    </w:rPr>
  </w:style>
  <w:style w:type="character" w:styleId="Hyperlink">
    <w:name w:val="Hyperlink"/>
    <w:basedOn w:val="DefaultParagraphFont"/>
    <w:unhideWhenUsed/>
    <w:rsid w:val="00863AFC"/>
    <w:rPr>
      <w:color w:val="0563C1" w:themeColor="hyperlink"/>
      <w:u w:val="single"/>
    </w:rPr>
  </w:style>
  <w:style w:type="character" w:styleId="FollowedHyperlink">
    <w:name w:val="FollowedHyperlink"/>
    <w:basedOn w:val="DefaultParagraphFont"/>
    <w:rsid w:val="00194E5E"/>
    <w:rPr>
      <w:color w:val="954F72" w:themeColor="followedHyperlink"/>
      <w:u w:val="single"/>
    </w:rPr>
  </w:style>
  <w:style w:type="paragraph" w:styleId="BalloonText">
    <w:name w:val="Balloon Text"/>
    <w:basedOn w:val="Normal"/>
    <w:link w:val="BalloonTextChar"/>
    <w:rsid w:val="00286859"/>
    <w:rPr>
      <w:rFonts w:ascii="Segoe UI" w:hAnsi="Segoe UI" w:cs="Segoe UI"/>
      <w:sz w:val="18"/>
      <w:szCs w:val="18"/>
    </w:rPr>
  </w:style>
  <w:style w:type="character" w:customStyle="1" w:styleId="BalloonTextChar">
    <w:name w:val="Balloon Text Char"/>
    <w:basedOn w:val="DefaultParagraphFont"/>
    <w:link w:val="BalloonText"/>
    <w:rsid w:val="00286859"/>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cnm.fr/wp-content/uploads/2023/01/CP_CNM_Manipulation-des-streams_ENG.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F91E6E-5C88-48C8-8155-F317E115E0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3744</Words>
  <Characters>22947</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VAN TONGERLOO Nathalie</cp:lastModifiedBy>
  <cp:revision>2</cp:revision>
  <cp:lastPrinted>2004-11-19T15:42:00Z</cp:lastPrinted>
  <dcterms:created xsi:type="dcterms:W3CDTF">2024-01-17T12:14:00Z</dcterms:created>
  <dcterms:modified xsi:type="dcterms:W3CDTF">2024-01-17T12:14:00Z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A9-0388/2023</vt:lpwstr>
  </property>
  <property fmtid="{D5CDD505-2E9C-101B-9397-08002B2CF9AE}" pid="4" name="&lt;Type&gt;">
    <vt:lpwstr>RR</vt:lpwstr>
  </property>
</Properties>
</file>