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06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069D" w:rsidRDefault="00710DFA" w:rsidP="0010095E">
            <w:pPr>
              <w:pStyle w:val="EPName"/>
            </w:pPr>
            <w:r w:rsidRPr="00EF069D">
              <w:t>Parlament Europejski</w:t>
            </w:r>
          </w:p>
          <w:p w:rsidR="00751A4A" w:rsidRPr="00EF06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069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F069D" w:rsidRDefault="00187494" w:rsidP="0010095E">
            <w:pPr>
              <w:pStyle w:val="EPLogo"/>
            </w:pPr>
            <w:r w:rsidRPr="00EF06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069D" w:rsidRDefault="00D058B8" w:rsidP="004C5D52">
      <w:pPr>
        <w:pStyle w:val="LineTop"/>
      </w:pPr>
    </w:p>
    <w:p w:rsidR="00680577" w:rsidRPr="00EF069D" w:rsidRDefault="00710DFA" w:rsidP="00680577">
      <w:pPr>
        <w:pStyle w:val="EPBodyTA1"/>
      </w:pPr>
      <w:r w:rsidRPr="00EF069D">
        <w:t>TEKSTY PRZYJĘTE</w:t>
      </w:r>
    </w:p>
    <w:p w:rsidR="00D058B8" w:rsidRPr="00EF069D" w:rsidRDefault="00D058B8" w:rsidP="00D058B8">
      <w:pPr>
        <w:pStyle w:val="LineBottom"/>
      </w:pPr>
    </w:p>
    <w:p w:rsidR="00710DFA" w:rsidRPr="00EF069D" w:rsidRDefault="00710DFA" w:rsidP="00710DFA">
      <w:pPr>
        <w:pStyle w:val="ATHeading1"/>
      </w:pPr>
      <w:bookmarkStart w:id="0" w:name="TANumber"/>
      <w:r w:rsidRPr="00EF069D">
        <w:t>P9_TA(2024)00</w:t>
      </w:r>
      <w:bookmarkEnd w:id="0"/>
      <w:r w:rsidR="00885FC2">
        <w:t>20</w:t>
      </w:r>
    </w:p>
    <w:p w:rsidR="00710DFA" w:rsidRPr="00EF069D" w:rsidRDefault="00710DFA" w:rsidP="00710DFA">
      <w:pPr>
        <w:pStyle w:val="ATHeading2"/>
      </w:pPr>
      <w:bookmarkStart w:id="1" w:name="title"/>
      <w:r w:rsidRPr="00EF069D">
        <w:t>Różnorodność kulturowa i warunki dla twórców na europejskim rynku strumieniowej transmisji muzyki</w:t>
      </w:r>
      <w:bookmarkEnd w:id="1"/>
    </w:p>
    <w:p w:rsidR="00710DFA" w:rsidRPr="00EF069D" w:rsidRDefault="00710DFA" w:rsidP="00710DFA">
      <w:pPr>
        <w:rPr>
          <w:i/>
          <w:vanish/>
        </w:rPr>
      </w:pPr>
      <w:r w:rsidRPr="00EF069D">
        <w:rPr>
          <w:i/>
        </w:rPr>
        <w:fldChar w:fldCharType="begin"/>
      </w:r>
      <w:r w:rsidRPr="00EF069D">
        <w:rPr>
          <w:i/>
        </w:rPr>
        <w:instrText xml:space="preserve"> TC"(</w:instrText>
      </w:r>
      <w:bookmarkStart w:id="2" w:name="DocNumber"/>
      <w:r w:rsidRPr="00EF069D">
        <w:rPr>
          <w:i/>
        </w:rPr>
        <w:instrText>A9-0388/2023</w:instrText>
      </w:r>
      <w:bookmarkEnd w:id="2"/>
      <w:r w:rsidRPr="00EF069D">
        <w:rPr>
          <w:i/>
        </w:rPr>
        <w:instrText xml:space="preserve"> - Sprawozdawca: </w:instrText>
      </w:r>
      <w:proofErr w:type="spellStart"/>
      <w:r w:rsidRPr="00EF069D">
        <w:rPr>
          <w:i/>
        </w:rPr>
        <w:instrText>Ibán</w:instrText>
      </w:r>
      <w:proofErr w:type="spellEnd"/>
      <w:r w:rsidRPr="00EF069D">
        <w:rPr>
          <w:i/>
        </w:rPr>
        <w:instrText xml:space="preserve"> </w:instrText>
      </w:r>
      <w:proofErr w:type="spellStart"/>
      <w:r w:rsidRPr="00EF069D">
        <w:rPr>
          <w:i/>
        </w:rPr>
        <w:instrText>García</w:instrText>
      </w:r>
      <w:proofErr w:type="spellEnd"/>
      <w:r w:rsidRPr="00EF069D">
        <w:rPr>
          <w:i/>
        </w:rPr>
        <w:instrText xml:space="preserve"> Del Blanco</w:instrText>
      </w:r>
      <w:proofErr w:type="gramStart"/>
      <w:r w:rsidRPr="00EF069D">
        <w:rPr>
          <w:i/>
        </w:rPr>
        <w:instrText>)"\l</w:instrText>
      </w:r>
      <w:proofErr w:type="gramEnd"/>
      <w:r w:rsidRPr="00EF069D">
        <w:rPr>
          <w:i/>
        </w:rPr>
        <w:instrText xml:space="preserve">3 \n&gt; \* MERGEFORMAT </w:instrText>
      </w:r>
      <w:r w:rsidRPr="00EF069D">
        <w:rPr>
          <w:i/>
        </w:rPr>
        <w:fldChar w:fldCharType="end"/>
      </w:r>
    </w:p>
    <w:p w:rsidR="00710DFA" w:rsidRPr="00EF069D" w:rsidRDefault="00710DFA" w:rsidP="00710DFA">
      <w:pPr>
        <w:rPr>
          <w:vanish/>
        </w:rPr>
      </w:pPr>
      <w:bookmarkStart w:id="3" w:name="Commission"/>
      <w:r w:rsidRPr="00EF069D">
        <w:rPr>
          <w:vanish/>
        </w:rPr>
        <w:t>Komisja Kultury i Edukacji</w:t>
      </w:r>
      <w:bookmarkEnd w:id="3"/>
    </w:p>
    <w:p w:rsidR="00710DFA" w:rsidRPr="00EF069D" w:rsidRDefault="00710DFA" w:rsidP="00710DFA">
      <w:pPr>
        <w:rPr>
          <w:vanish/>
        </w:rPr>
      </w:pPr>
      <w:bookmarkStart w:id="4" w:name="PE"/>
      <w:r w:rsidRPr="00EF069D">
        <w:rPr>
          <w:vanish/>
        </w:rPr>
        <w:t>PE750.068</w:t>
      </w:r>
      <w:bookmarkEnd w:id="4"/>
    </w:p>
    <w:p w:rsidR="00710DFA" w:rsidRPr="00EF069D" w:rsidRDefault="00710DFA" w:rsidP="00710DFA">
      <w:pPr>
        <w:pStyle w:val="ATHeading3"/>
      </w:pPr>
      <w:bookmarkStart w:id="5" w:name="Sujet"/>
      <w:r w:rsidRPr="00EF069D">
        <w:t xml:space="preserve">Rezolucja Parlamentu Europejskiego z dnia </w:t>
      </w:r>
      <w:r w:rsidR="00885FC2">
        <w:t>17</w:t>
      </w:r>
      <w:r w:rsidRPr="00EF069D">
        <w:t xml:space="preserve"> </w:t>
      </w:r>
      <w:r w:rsidR="001E137E">
        <w:t xml:space="preserve">stycznia </w:t>
      </w:r>
      <w:r w:rsidRPr="00EF069D">
        <w:t>2024 r. w sprawie różnorodności kulturowej i warunków dla twórców na europejskim rynku streamingu muzyki</w:t>
      </w:r>
      <w:bookmarkEnd w:id="5"/>
      <w:r w:rsidRPr="00EF069D">
        <w:t xml:space="preserve"> </w:t>
      </w:r>
      <w:bookmarkStart w:id="6" w:name="References"/>
      <w:r w:rsidRPr="00EF069D">
        <w:t>(2023/2054(INI))</w:t>
      </w:r>
      <w:bookmarkEnd w:id="6"/>
    </w:p>
    <w:p w:rsidR="00512517" w:rsidRPr="00EF069D" w:rsidRDefault="00512517" w:rsidP="00512517">
      <w:pPr>
        <w:pStyle w:val="EPComma"/>
      </w:pPr>
      <w:bookmarkStart w:id="7" w:name="TextBodyBegin"/>
      <w:bookmarkEnd w:id="7"/>
      <w:r w:rsidRPr="00EF069D">
        <w:rPr>
          <w:i/>
          <w:iCs/>
        </w:rPr>
        <w:t>Parlament Europejski</w:t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art. 167 Traktatu o funkcjonowaniu Unii Europejskiej,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Konwencję UNESCO w sprawie ochrony i promowania różnorodności form wyrazu kulturowego,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dyrektywę Parlamentu Europejskiego i Rady (UE) 2019/790 z dnia 17 kwietnia 2019 r. w sprawie prawa autorskiego i praw pokrewnych na jednolitym rynku cyfrowym oraz zmiany dyrektyw 96/9/WE i 2001/29/WE</w:t>
      </w:r>
      <w:r w:rsidRPr="00EF069D">
        <w:rPr>
          <w:rStyle w:val="FootnoteReference"/>
        </w:rPr>
        <w:footnoteReference w:id="1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rozporządzenie Parlamentu Europejskiego i Rady (UE) 2021/818 z 20 maja 2021 r. ustanawiające program „Kreatywna Europa” (2021–2027) oraz uchylające rozporządzenie (UE) nr 1295/2013</w:t>
      </w:r>
      <w:r w:rsidRPr="00EF069D">
        <w:rPr>
          <w:rStyle w:val="FootnoteReference"/>
        </w:rPr>
        <w:footnoteReference w:id="2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rozporządzenie Parlamentu Europejskiego i Rady (UE</w:t>
      </w:r>
      <w:proofErr w:type="gramStart"/>
      <w:r w:rsidRPr="00EF069D">
        <w:t>) 2022/1925 z</w:t>
      </w:r>
      <w:proofErr w:type="gramEnd"/>
      <w:r w:rsidRPr="00EF069D">
        <w:t xml:space="preserve"> 14 września 2022 r. w sprawie </w:t>
      </w:r>
      <w:proofErr w:type="spellStart"/>
      <w:r w:rsidRPr="00EF069D">
        <w:t>kontestowalnych</w:t>
      </w:r>
      <w:proofErr w:type="spellEnd"/>
      <w:r w:rsidRPr="00EF069D">
        <w:t xml:space="preserve"> i uczciwych rynków w sektorze cyfrowym oraz zmiany dyrektyw (UE) 2019/1937 i (UE) 2020/1828 (akt o rynkach cyfrowych)</w:t>
      </w:r>
      <w:r w:rsidRPr="00EF069D">
        <w:rPr>
          <w:rStyle w:val="FootnoteReference"/>
        </w:rPr>
        <w:footnoteReference w:id="3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rozporządzenie Parlamentu Europejskiego i Rady (UE) 2022/2065 z 19 października 2022 r. w sprawie jednolitego rynku usług cyfrowych oraz zmiany dyrektywy 2000/31/WE (akt o usługach cyfrowych)</w:t>
      </w:r>
      <w:r w:rsidRPr="00EF069D">
        <w:rPr>
          <w:rStyle w:val="FootnoteReference"/>
        </w:rPr>
        <w:footnoteReference w:id="4"/>
      </w:r>
      <w:r w:rsidRPr="00EF069D">
        <w:t>,</w:t>
      </w:r>
    </w:p>
    <w:p w:rsidR="00512517" w:rsidRPr="00EF069D" w:rsidRDefault="00512517" w:rsidP="00512517">
      <w:pPr>
        <w:pStyle w:val="NormalHanging12a"/>
        <w:rPr>
          <w:b/>
          <w:i/>
        </w:rPr>
      </w:pPr>
      <w:r w:rsidRPr="00EF069D">
        <w:rPr>
          <w:b/>
          <w:i/>
        </w:rPr>
        <w:lastRenderedPageBreak/>
        <w:t>–</w:t>
      </w:r>
      <w:r w:rsidRPr="00EF069D">
        <w:rPr>
          <w:b/>
          <w:i/>
        </w:rPr>
        <w:tab/>
      </w:r>
      <w:r w:rsidRPr="00EF069D">
        <w:t>uwzględniając rezolucję Parlamentu Europejskiego z 14 grudnia 2022 r. w sprawie realizacji Nowego europejskiego programu na rzecz kultury i strategii UE w dziedzinie międzynarodowych stosunków kulturalnych</w:t>
      </w:r>
      <w:r w:rsidRPr="00EF069D">
        <w:rPr>
          <w:vertAlign w:val="superscript"/>
        </w:rPr>
        <w:footnoteReference w:id="5"/>
      </w:r>
      <w:r w:rsidRPr="00EF069D">
        <w:t>,</w:t>
      </w:r>
      <w:r w:rsidRPr="00EF069D">
        <w:rPr>
          <w:b/>
          <w:i/>
        </w:rPr>
        <w:t xml:space="preserve"> 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swoją rezolucję z 20 października 2021 r. w sprawie europejskich mediów w dekadzie cyfrowej: plan działania na rzecz wsparcia odbudowy i transformacji</w:t>
      </w:r>
      <w:r w:rsidRPr="00EF069D">
        <w:rPr>
          <w:rStyle w:val="FootnoteReference"/>
        </w:rPr>
        <w:footnoteReference w:id="6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swoją rezolucję z 20 października 2021 r. sprawie sytuacji artystów i odbudowy życia kulturalnego w UE</w:t>
      </w:r>
      <w:r w:rsidRPr="00EF069D">
        <w:rPr>
          <w:rStyle w:val="FootnoteReference"/>
        </w:rPr>
        <w:footnoteReference w:id="7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swoją rezolucję z 19 maja 2021 r. w sprawie sztucznej inteligencji w sektorze edukacji i kultury oraz w sektorze audiowizualnym</w:t>
      </w:r>
      <w:r w:rsidRPr="00EF069D">
        <w:rPr>
          <w:rStyle w:val="FootnoteReference"/>
        </w:rPr>
        <w:footnoteReference w:id="8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swoją rezolucję z 20 października 2020 r. zawierającą zalecenia dla Komisji w sprawie ram aspektów etycznych sztucznej inteligencji, robotyki i powiązanych z nimi technologii</w:t>
      </w:r>
      <w:r w:rsidRPr="00EF069D">
        <w:rPr>
          <w:rStyle w:val="FootnoteReference"/>
        </w:rPr>
        <w:footnoteReference w:id="9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swoją rezolucję z 20 października 2020 r. w sprawie praw własności intelektualnej w dziedzinie rozwoju technologii sztucznej inteligencji</w:t>
      </w:r>
      <w:r w:rsidRPr="00EF069D">
        <w:rPr>
          <w:rStyle w:val="FootnoteReference"/>
        </w:rPr>
        <w:footnoteReference w:id="10"/>
      </w:r>
      <w:r w:rsidRPr="00EF069D">
        <w:t>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swoją rezolucję z 17 września 2020 r. w sprawie odbudowy życia kulturalnego w Europie</w:t>
      </w:r>
      <w:r w:rsidRPr="00EF069D">
        <w:rPr>
          <w:vertAlign w:val="superscript"/>
        </w:rPr>
        <w:footnoteReference w:id="11"/>
      </w:r>
      <w:r w:rsidRPr="00EF069D">
        <w:t xml:space="preserve">, 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art. 54 Regulaminu,</w:t>
      </w:r>
    </w:p>
    <w:p w:rsidR="00512517" w:rsidRPr="00EF069D" w:rsidRDefault="00512517" w:rsidP="00512517">
      <w:pPr>
        <w:pStyle w:val="NormalHanging12a"/>
      </w:pPr>
      <w:r w:rsidRPr="00EF069D">
        <w:t>–</w:t>
      </w:r>
      <w:r w:rsidRPr="00EF069D">
        <w:tab/>
        <w:t>uwzględniając sprawozdanie Komisji Kultury i Edukacji (A9-0388/2023),</w:t>
      </w:r>
    </w:p>
    <w:p w:rsidR="00512517" w:rsidRPr="00EF069D" w:rsidRDefault="00512517" w:rsidP="00512517">
      <w:pPr>
        <w:pStyle w:val="NormalHanging12a"/>
      </w:pPr>
      <w:r w:rsidRPr="00EF069D">
        <w:t>A.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branża muzyczna jest jednym z głównych filarów kultury, gdyż stanowi żywotny element różnorodności kulturowej i językowej w Unii i dociera do najszerszej publiczności w sektorze kultury i kreatywnym;</w:t>
      </w:r>
    </w:p>
    <w:p w:rsidR="00512517" w:rsidRPr="00EF069D" w:rsidRDefault="00512517" w:rsidP="00512517">
      <w:pPr>
        <w:pStyle w:val="NormalHanging12a"/>
      </w:pPr>
      <w:r w:rsidRPr="00EF069D">
        <w:t>B.</w:t>
      </w:r>
      <w:r w:rsidRPr="00EF069D">
        <w:tab/>
        <w:t>mając na uwadze, że branża muzyczna stanowi ważną część sektora kultury i kreatywnego i została uznana za jeden z 14 kluczowych ekosystemów pozwalających zbudować europejską gospodarkę, ponieważ przynosi wzrost gospodarczy i tworzy nowe miejsca pracy, w tym dla osób młodych;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C.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kompozytorzy, autorzy piosenek i wykonawcy znajdują się na samym początku łańcucha wartości branży muzycznej oraz są pierwszą i najbardziej kreatywną siłą napędową całej produkcji muzycznej dystrybuowanej na platformach </w:t>
      </w:r>
      <w:proofErr w:type="spellStart"/>
      <w:r w:rsidRPr="00EF069D">
        <w:t>streamingowych</w:t>
      </w:r>
      <w:proofErr w:type="spellEnd"/>
      <w:r w:rsidRPr="00EF069D">
        <w:t>;</w:t>
      </w:r>
    </w:p>
    <w:p w:rsidR="00512517" w:rsidRPr="00EF069D" w:rsidRDefault="00512517" w:rsidP="00512517">
      <w:pPr>
        <w:pStyle w:val="NormalHanging12a"/>
      </w:pPr>
      <w:r w:rsidRPr="00EF069D">
        <w:t>D.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szybkie innowacje w dziedzinie technologii cyfrowych w ciągu ostatnich dwudziestu lat radykalnie zmieniły branżę muzyczną, a w szczególności </w:t>
      </w:r>
      <w:r w:rsidRPr="00EF069D">
        <w:lastRenderedPageBreak/>
        <w:t>sposób tworzenia, produkcji i dystrybucji muzyki oraz sposób, w jaki odbiorcy uzyskują do niej dostęp i jej słuchają;</w:t>
      </w:r>
    </w:p>
    <w:p w:rsidR="00512517" w:rsidRPr="00EF069D" w:rsidRDefault="00512517" w:rsidP="00512517">
      <w:pPr>
        <w:pStyle w:val="NormalHanging12a"/>
      </w:pPr>
      <w:r w:rsidRPr="00EF069D">
        <w:t>E.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branża muzyczna stale i szybko dostosowuje się do nowych modeli biznesowych, nowych sposobów interakcji z odbiorcami oraz korzystania z uzupełniających się platform, takich jak platformy społecznościowe lub aplikacje do tworzenia krótkich nagrań wideo, które dają nowe możliwości, ale również powodują wyzwania; mając na uwadze, że w tym kontekście należy zająć się istotnymi wyzwaniami, takimi jak propagowanie różnorodności kulturowej i sprawiedliwego wynagradzania twórców;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F.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aktualnie większość z nas słucha muzyki dzięki usługom </w:t>
      </w:r>
      <w:proofErr w:type="spellStart"/>
      <w:r w:rsidRPr="00EF069D">
        <w:t>streamingowym</w:t>
      </w:r>
      <w:proofErr w:type="spellEnd"/>
      <w:r w:rsidRPr="00EF069D">
        <w:t xml:space="preserve"> oferowanym przez cyfrowe platformy muzyczne lub platformy, na których użytkownicy mogą zamieszczać utwory, w tym platformy mediów społecznościowych, aplikacje umożliwiające transmisję na żywo lub krótkie nagrania wideo, i które zapewniają dostęp do 100 mln utworów dostępnych w dowolnym miejscu, w dowolnym czasie i na różnego rodzaju urządzeniach, bezpłatnie lub za stosunkowo niską miesięczną opłatą abonamentową;</w:t>
      </w:r>
    </w:p>
    <w:p w:rsidR="00512517" w:rsidRPr="00EF069D" w:rsidRDefault="00512517" w:rsidP="00512517">
      <w:pPr>
        <w:pStyle w:val="NormalHanging12a"/>
        <w:rPr>
          <w:b/>
          <w:i/>
          <w:szCs w:val="24"/>
        </w:rPr>
      </w:pPr>
      <w:r w:rsidRPr="00EF069D">
        <w:t>G.</w:t>
      </w:r>
      <w:r w:rsidRPr="00EF069D">
        <w:tab/>
        <w:t>mając na uwadze, że dochody ze streamingu to 67 % globalnych dochodów branży muzycznej</w:t>
      </w:r>
      <w:r w:rsidRPr="00EF069D">
        <w:rPr>
          <w:vertAlign w:val="superscript"/>
        </w:rPr>
        <w:footnoteReference w:id="12"/>
      </w:r>
      <w:r w:rsidRPr="00EF069D">
        <w:t>; mając na uwadze, że światowa branża muzyczna odnotowuje stały wzrost, a w 2022 r., po ośmiu latach nieprzerwanego wzrostu, osiągnęła rekordowy dochód w wysokości 22,6 mld USD; mając na uwadze, że rosnąca liczba inwestorów w branży muzycznej świadczy o jej ogromnej ogólnej wartości gospodarczej;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H.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autorzy i wykonawcy często nie są doceniani ani wynagradzani w sposób odzwierciedlający rzeczywisty zakres ich wkładu, a to powoduje, że większość twórców otrzymuje bardzo niskie dochody z rynku streamingu i nie może kontynuować kariery zawodowej, co z czasem powoduje brak równowagi, któremu należy zaradzić</w:t>
      </w:r>
      <w:r w:rsidRPr="00EF069D">
        <w:rPr>
          <w:vertAlign w:val="superscript"/>
        </w:rPr>
        <w:footnoteReference w:id="13"/>
      </w:r>
      <w:r w:rsidRPr="00EF069D">
        <w:t xml:space="preserve">; mając na uwadze, że istnieje zapotrzebowanie na bardziej sprawiedliwy model dystrybucji dochodów ze streamingu wśród twórców i wykonawców poprzez zbadanie różnych dostępnych mechanizmów, takich jak modele proporcjonalne i zorientowane na użytkownika lub rozważenie innych, całkowicie nowych; mając na uwadze, że kryteria dotyczące sposobu liczenia </w:t>
      </w:r>
      <w:proofErr w:type="spellStart"/>
      <w:r w:rsidRPr="00EF069D">
        <w:t>odtwarzań</w:t>
      </w:r>
      <w:proofErr w:type="spellEnd"/>
      <w:r w:rsidRPr="00EF069D">
        <w:t xml:space="preserve"> przez platformy mogą mieć również wpływ na </w:t>
      </w:r>
      <w:proofErr w:type="gramStart"/>
      <w:r w:rsidRPr="00EF069D">
        <w:t>praktyki</w:t>
      </w:r>
      <w:proofErr w:type="gramEnd"/>
      <w:r w:rsidRPr="00EF069D">
        <w:t xml:space="preserve"> manipulowania streamingiem;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I.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według badań obecna sytuacja charakteryzuje się nowymi wyzwaniami, a także kilkoma długotrwałymi problemami systemowymi, z którymi nadal boryka się branża muzyczna, w szczególności spadkiem ogólnej wartości produktów, koncentracją dochodów w rękach głównych wytwórni i najbardziej popularnych artystów, brakiem wysokiej jakości danych umożliwiających właściwą identyfikację twórców, wykonawców lub innych podmiotów uprawnionych, manipulacją streamingiem, nielegalnym wykorzystywaniem treści muzycznych przez </w:t>
      </w:r>
      <w:r w:rsidRPr="00EF069D">
        <w:lastRenderedPageBreak/>
        <w:t>dostawców usług udostępniania treści online oraz dominujące platformy internetowe i sklepy z aplikacjami; przypomina, że wszystkie te czynniki wpływają na uczciwość i trwałość dochodów generowanych przez muzyczny rynek streamingu;</w:t>
      </w:r>
    </w:p>
    <w:p w:rsidR="00512517" w:rsidRPr="00EF069D" w:rsidRDefault="00512517" w:rsidP="00512517">
      <w:pPr>
        <w:pStyle w:val="NormalHanging12a"/>
      </w:pPr>
      <w:r w:rsidRPr="00EF069D">
        <w:t>J.</w:t>
      </w:r>
      <w:r w:rsidRPr="00EF069D">
        <w:tab/>
        <w:t>mając na uwadze, że średnia cena abonamentu na muzyczne usługi streamingu nie wzrosła na przestrzeni lat od czasu ich uruchomienia, zwłaszcza jeśli uwzględnić inflację i znaczny wzrost liczby dostępnych treści;</w:t>
      </w:r>
    </w:p>
    <w:p w:rsidR="00512517" w:rsidRPr="00EF069D" w:rsidRDefault="00512517" w:rsidP="00512517">
      <w:pPr>
        <w:pStyle w:val="NormalHanging12a"/>
        <w:rPr>
          <w:b/>
          <w:i/>
        </w:rPr>
      </w:pPr>
      <w:r w:rsidRPr="00EF069D">
        <w:t>K.</w:t>
      </w:r>
      <w:r w:rsidRPr="00EF069D">
        <w:tab/>
        <w:t>mając na uwadze, że praw autorskich nie należy traktować jak bezpłatnych aktywów w strategiach handlowych i promocyjnych serwisów muzycznych;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L.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w związku ze stosowaniem algorytmów i systemów rekomendacji muzyczne platformy streamingu odgrywają ważną rolę w odkrywaniu nowych treści, przez co wywierają znaczący wpływ na różnorodność kulturową; mając na uwadze, że mogą one również wpływać na wybór niektórych utworów, selekcjonować je lub zwiększać ich popularność, a tym samym wpływać na wielkość dochodów ich autorów i kompozytorów, a także innych podmiotów w europejskim sektorze kultury i kreatywnym;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M.</w:t>
      </w:r>
      <w:r w:rsidRPr="00EF069D">
        <w:tab/>
        <w:t xml:space="preserve">mając na uwadze, że muzyczne platformy </w:t>
      </w:r>
      <w:proofErr w:type="spellStart"/>
      <w:r w:rsidRPr="00EF069D">
        <w:t>streamingowe</w:t>
      </w:r>
      <w:proofErr w:type="spellEnd"/>
      <w:r w:rsidRPr="00EF069D">
        <w:t xml:space="preserve"> powinny kontynuować wysiłki na rzecz zwiększenia ogólnej przejrzystości i identyfikowalności wielu aspektów operacyjnych o dużym znaczeniu dla twórców, wykonawców i innych posiadaczy praw; mając na uwadze, że muzyczne platformy </w:t>
      </w:r>
      <w:proofErr w:type="spellStart"/>
      <w:r w:rsidRPr="00EF069D">
        <w:t>streamingowe</w:t>
      </w:r>
      <w:proofErr w:type="spellEnd"/>
      <w:r w:rsidRPr="00EF069D">
        <w:t xml:space="preserve"> nie są zobowiązane do ujawniania swoich algorytmów i narzędzi rekomendacji ani do promowania europejskich utworów muzycznych;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N.</w:t>
      </w:r>
      <w:r w:rsidRPr="00EF069D">
        <w:tab/>
        <w:t>mając na uwadze, że promowanie różnorodności kulturowej na europejskim rynku streamingu, w tym promowanie europejskich artystów na całym świecie, wymaga dalszej analizy w celu uwolnienia pełnego potencjału europejskiego sektora kultury i kreatywnego, który nie może zależeć wyłącznie od decyzji handlowych dominujących prywatnych operatorów globalnych;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O.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branża muzyczna coraz częściej boryka się z rosnącą ilością treści generowanych przez sztuczną inteligencję, gdyż coraz więcej takich utworów pojawia się każdego dnia na platformach </w:t>
      </w:r>
      <w:proofErr w:type="spellStart"/>
      <w:r w:rsidRPr="00EF069D">
        <w:t>streamingowych</w:t>
      </w:r>
      <w:proofErr w:type="spellEnd"/>
      <w:r w:rsidRPr="00EF069D">
        <w:t xml:space="preserve">, co może jeszcze pogłębić nierównowagę, jeśli chodzi o </w:t>
      </w:r>
      <w:proofErr w:type="spellStart"/>
      <w:r w:rsidRPr="00EF069D">
        <w:t>wyszukiwalność</w:t>
      </w:r>
      <w:proofErr w:type="spellEnd"/>
      <w:r w:rsidRPr="00EF069D">
        <w:t xml:space="preserve"> twórców i ich wynagradzanie; mając na uwadze, że rozwój technologii opartych na sztucznej inteligencji powinien raczej służyć ludzkiej kreatywności i ją wspierać, a także być przejrzysty;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P.</w:t>
      </w:r>
      <w:r w:rsidRPr="00EF069D">
        <w:tab/>
        <w:t>mając na uwadze, że badania potwierdziły występowanie oszustw i manipulacji w streamingu, gdyż niektóre podmioty manipulują systemem, by przejąć dochody, które powinny trafiać do twórców i wykonawców</w:t>
      </w:r>
      <w:proofErr w:type="gramStart"/>
      <w:r w:rsidRPr="00EF069D">
        <w:t>, na</w:t>
      </w:r>
      <w:proofErr w:type="gramEnd"/>
      <w:r w:rsidRPr="00EF069D">
        <w:t xml:space="preserve"> przykład przez wykorzystanie botów do sztucznego zawyżania liczby słuchaczy niektórych zamieszczonych na platformie utworów</w:t>
      </w:r>
      <w:r w:rsidRPr="00EF069D">
        <w:rPr>
          <w:vertAlign w:val="superscript"/>
        </w:rPr>
        <w:footnoteReference w:id="14"/>
      </w:r>
      <w:r w:rsidRPr="00EF069D">
        <w:t xml:space="preserve">; mając na uwadze, że systemy wykrywania i mechanizmy identyfikacji, które mają ograniczać oszustwa na platformach </w:t>
      </w:r>
      <w:proofErr w:type="spellStart"/>
      <w:r w:rsidRPr="00EF069D">
        <w:t>streamingowych</w:t>
      </w:r>
      <w:proofErr w:type="spellEnd"/>
      <w:r w:rsidRPr="00EF069D">
        <w:t>, są jak dotąd nieliczne;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lastRenderedPageBreak/>
        <w:t>Q.</w:t>
      </w:r>
      <w:r w:rsidRPr="00EF069D">
        <w:tab/>
      </w:r>
      <w:proofErr w:type="gramStart"/>
      <w:r w:rsidRPr="00EF069D">
        <w:t>mając</w:t>
      </w:r>
      <w:proofErr w:type="gramEnd"/>
      <w:r w:rsidRPr="00EF069D">
        <w:t xml:space="preserve"> na uwadze, że trzeba zadbać o właściwe funkcjonowanie jednolitego rynku dystrybucji muzyki w </w:t>
      </w:r>
      <w:proofErr w:type="spellStart"/>
      <w:r w:rsidRPr="00EF069D">
        <w:t>internecie</w:t>
      </w:r>
      <w:proofErr w:type="spellEnd"/>
      <w:r w:rsidRPr="00EF069D">
        <w:t xml:space="preserve">; mając na uwadze, że dlatego należy podjąć bardziej ukierunkowane wysiłki, aby wyeliminować rozbieżności i zakłócenia równowagi z uwagi na ich wpływ na rynek, a w szczególności na udział w dochodach platform </w:t>
      </w:r>
      <w:proofErr w:type="spellStart"/>
      <w:r w:rsidRPr="00EF069D">
        <w:t>streamingowych</w:t>
      </w:r>
      <w:proofErr w:type="spellEnd"/>
      <w:r w:rsidRPr="00EF069D">
        <w:t>; mając na uwadze, że w tym celu należy przeprowadzić dalsze badania i analizy, aby zebrać dane i zidentyfikować czynniki, które mogą utrudniać rozpowszechnianie utworów muzycznych w całej Europie;</w:t>
      </w:r>
    </w:p>
    <w:p w:rsidR="00512517" w:rsidRPr="00EF069D" w:rsidRDefault="00512517" w:rsidP="00512517">
      <w:pPr>
        <w:pStyle w:val="NormalHanging12a"/>
      </w:pPr>
      <w:r w:rsidRPr="00EF069D">
        <w:t>R.</w:t>
      </w:r>
      <w:r w:rsidRPr="00EF069D">
        <w:tab/>
        <w:t>mając na uwadze, że właściwa identyfikacja twórców nie tylko pozwala lepiej docenić ich pracę i ją wynagradzać, lecz zapewnia także różnorodność i przejrzystość na platformach;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1.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>, że należy popierać i tworzyć regulacje na rzecz sprawiedliwego i zrównoważonego ekosystemu streamingu muzyki w Unii, który zarówno promuje różnorodność kulturową, jak i koryguje nierównowagę negatywnie wpływającą na branżę, zwłaszcza na twórców i wykonawców, aby nie podkopywać jej sukcesów;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 xml:space="preserve">, że wszystkie podmioty w łańcuchu streamingu muzyki muszą angażować się w skuteczny dialog z udziałem twórców i wykonawców oraz wprowadzić niezbędne zmiany, które zapewnią sprawiedliwy, </w:t>
      </w:r>
      <w:proofErr w:type="spellStart"/>
      <w:r w:rsidRPr="00EF069D">
        <w:t>inkluzywny</w:t>
      </w:r>
      <w:proofErr w:type="spellEnd"/>
      <w:r w:rsidRPr="00EF069D">
        <w:t xml:space="preserve"> i zrównoważony ekosystem w branży, tak aby mógł on przyczynić się do różnorodności kulturowej dzięki możliwości odkrywania artystów, a także dzięki promowaniu lokalnego repertuaru;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3.</w:t>
      </w:r>
      <w:r w:rsidRPr="00EF069D">
        <w:tab/>
      </w:r>
      <w:proofErr w:type="gramStart"/>
      <w:r w:rsidRPr="00EF069D">
        <w:t>z</w:t>
      </w:r>
      <w:proofErr w:type="gramEnd"/>
      <w:r w:rsidRPr="00EF069D">
        <w:t xml:space="preserve"> zaniepokojeniem zauważa, że obecny brak równowagi w podziale dochodów na rynku streamingu muzyki szkodzi zarówno autorom, jak i wykonawcom i zagraża trwałości ich kariery zawodowej na rynku cyfrowym; jest zadowolony z wysiłków na rzecz sprawiedliwszego wynagradzania twórców i wykonawców, które doceniają ich rolę w europejskiej branży muzycznej;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4.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Komisję, aby oceniła wpływ praktyk umownych stosowanych na europejskim rynku serwisów </w:t>
      </w:r>
      <w:proofErr w:type="spellStart"/>
      <w:r w:rsidRPr="00EF069D">
        <w:t>streamingowych</w:t>
      </w:r>
      <w:proofErr w:type="spellEnd"/>
      <w:r w:rsidRPr="00EF069D">
        <w:t>, a także obowiązującego modelu dystrybucji dochodów z usług streamingu, na różnorodność kulturową oraz na zasadę odpowiedniego i proporcjonalnego wynagradzania twórców i wykonawców, oraz wzywa Komisję do poszukania, we współpracy z odpowiednimi zainteresowanymi stronami, właściwych rozwiązań, w tym alternatywnych i sprawiedliwszych modeli realokacji dochodów ze streamingu; wzywa Komisję, aby zbadała, czy w branży muzycznej doszło do wysokiego poziomu koncentracji, i by oceniła jej wpływ na różnorodność kulturową, wynagrodzenie twórców i konkurencję;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5.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wszystkie zainteresowane strony, by podjęły niezbędne kroki, które pozwolą wyeliminować istniejącą nierównowagę, i zwraca się do Komisji, aby monitorowała postępy w tym zakresie i do nich zachęcała oraz rozważyła odpowiednie strategie polityczne, jeżeli dobrowolne inicjatywy zainteresowanych stron nie zaoferują sensownych rozwiązań;</w:t>
      </w:r>
    </w:p>
    <w:p w:rsidR="00512517" w:rsidRPr="00EF069D" w:rsidRDefault="00512517" w:rsidP="00512517">
      <w:pPr>
        <w:pStyle w:val="Normal12a24b"/>
        <w:rPr>
          <w:i/>
        </w:rPr>
      </w:pPr>
      <w:r w:rsidRPr="00EF069D">
        <w:rPr>
          <w:rStyle w:val="Bold"/>
          <w:i/>
        </w:rPr>
        <w:t xml:space="preserve">W kierunku zrównoważonego ekosystemu dla twórców 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6.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 xml:space="preserve">, że kluczową rolę twórców powinna odzwierciedlać ich większa widoczność w muzycznych usługach streamingu oraz bardziej zrównoważony podział dochodów ze streamingu; wzywa branżę do zbadania nowych modeli podziału dochodów ze </w:t>
      </w:r>
      <w:r w:rsidRPr="00EF069D">
        <w:lastRenderedPageBreak/>
        <w:t>streamingu, aby zagwarantować ich równą i sprawiedliwą dystrybucję wśród twórców i wykonawców;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7.</w:t>
      </w:r>
      <w:r w:rsidRPr="00EF069D">
        <w:tab/>
      </w:r>
      <w:proofErr w:type="gramStart"/>
      <w:r w:rsidRPr="00EF069D">
        <w:t>zachęca</w:t>
      </w:r>
      <w:proofErr w:type="gramEnd"/>
      <w:r w:rsidRPr="00EF069D">
        <w:t xml:space="preserve"> Komisję do oceny, czy wykorzystanie nowych technologii, takich jak </w:t>
      </w:r>
      <w:proofErr w:type="spellStart"/>
      <w:r w:rsidRPr="00EF069D">
        <w:rPr>
          <w:i/>
          <w:iCs/>
        </w:rPr>
        <w:t>blockchain</w:t>
      </w:r>
      <w:proofErr w:type="spellEnd"/>
      <w:r w:rsidRPr="00EF069D">
        <w:t>, oraz międzynarodowych kodów identyfikacyjnych podmiotów praw autorskich, utworów muzycznych i nagrań dźwiękowych może zwiększyć przejrzystość muzycznego rynku streamingu i opłacalność prowadzonej na nim działalności, w szczególności pod kątem dokładności metadanych i wynagrodzeń, zwłaszcza twórców i wykonawców; ubolewa, że na ogół muzycznym usługom streamingu zdecydowanie brakuje takiej przejrzystości i identyfikowalności;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8.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>, jak ważne jest, by autorzy byli członkami organizacji zbiorowego zarządzania, które mają prawo do zawierania układów zbiorowych i reprezentacji zbiorowej; podkreśla, że negocjacje zbiorowe za pośrednictwem stowarzyszeń autorów gwarantują przypisanie odpowiedniej wartości odtwarzaniu utworów na muzycznym rynku streamingu, a także ułatwiają sprawiedliwy dostęp do rynków i sprzyjają różnorodności kulturowej w Unii; przypomina o znaczeniu dyrektywy 2014/26/UE</w:t>
      </w:r>
      <w:r w:rsidRPr="00EF069D">
        <w:rPr>
          <w:rStyle w:val="FootnoteReference"/>
        </w:rPr>
        <w:footnoteReference w:id="15"/>
      </w:r>
      <w:r w:rsidRPr="00EF069D">
        <w:t xml:space="preserve">, która reguluje przyznawanie w </w:t>
      </w:r>
      <w:proofErr w:type="spellStart"/>
      <w:r w:rsidRPr="00EF069D">
        <w:t>internecie</w:t>
      </w:r>
      <w:proofErr w:type="spellEnd"/>
      <w:r w:rsidRPr="00EF069D">
        <w:t xml:space="preserve"> licencji </w:t>
      </w:r>
      <w:proofErr w:type="spellStart"/>
      <w:r w:rsidRPr="00EF069D">
        <w:t>wieloterytorialnych</w:t>
      </w:r>
      <w:proofErr w:type="spellEnd"/>
      <w:r w:rsidRPr="00EF069D">
        <w:t xml:space="preserve"> dotyczących praw autorskich w odniesieniu do muzycznych usług streamingu, zapewnia twórcom swobodę wyboru najskuteczniejszego sposobu zarządzania ich prawami do wynagrodzenia oraz ustanawia wysoki poziom przejrzystości i zasady dobrego zarządzania dla organizacji zbiorowego zarządzania, co ma kluczowe </w:t>
      </w:r>
      <w:proofErr w:type="gramStart"/>
      <w:r w:rsidRPr="00EF069D">
        <w:t>znaczenie</w:t>
      </w:r>
      <w:proofErr w:type="gramEnd"/>
      <w:r w:rsidRPr="00EF069D">
        <w:t xml:space="preserve"> dla skutecznego zarządzania repertuarem na muzycznych platformach </w:t>
      </w:r>
      <w:proofErr w:type="spellStart"/>
      <w:r w:rsidRPr="00EF069D">
        <w:t>streamingowych</w:t>
      </w:r>
      <w:proofErr w:type="spellEnd"/>
      <w:r w:rsidRPr="00EF069D">
        <w:t>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9.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 xml:space="preserve">, że zasadnicze znaczenie ma poprawa identyfikacji wszystkich osób zaangażowanych w proces twórczy, w szczególności autorów i wykonawców, w ramach muzycznych usług </w:t>
      </w:r>
      <w:proofErr w:type="spellStart"/>
      <w:r w:rsidRPr="00EF069D">
        <w:t>streamingowych</w:t>
      </w:r>
      <w:proofErr w:type="spellEnd"/>
      <w:r w:rsidRPr="00EF069D">
        <w:t xml:space="preserve">, dzięki kompleksowemu i dokładnemu przypisaniu metadanych już w momencie powstania utworu, który jest umieszczany w muzycznym serwisie </w:t>
      </w:r>
      <w:proofErr w:type="spellStart"/>
      <w:r w:rsidRPr="00EF069D">
        <w:t>streamingowym</w:t>
      </w:r>
      <w:proofErr w:type="spellEnd"/>
      <w:r w:rsidRPr="00EF069D">
        <w:t>; zachęca w związku z tym do stosowania wszystkich międzynarodowych kodów identyfikacyjnych (IPI</w:t>
      </w:r>
      <w:r w:rsidRPr="00EF069D">
        <w:rPr>
          <w:vertAlign w:val="superscript"/>
        </w:rPr>
        <w:footnoteReference w:id="16"/>
      </w:r>
      <w:r w:rsidRPr="00EF069D">
        <w:t>, ISWC</w:t>
      </w:r>
      <w:r w:rsidRPr="00EF069D">
        <w:rPr>
          <w:vertAlign w:val="superscript"/>
        </w:rPr>
        <w:footnoteReference w:id="17"/>
      </w:r>
      <w:r w:rsidRPr="00EF069D">
        <w:t>, ISRC</w:t>
      </w:r>
      <w:r w:rsidRPr="00EF069D">
        <w:rPr>
          <w:vertAlign w:val="superscript"/>
        </w:rPr>
        <w:footnoteReference w:id="18"/>
      </w:r>
      <w:r w:rsidRPr="00EF069D">
        <w:t>, IPN</w:t>
      </w:r>
      <w:r w:rsidRPr="00EF069D">
        <w:rPr>
          <w:vertAlign w:val="superscript"/>
        </w:rPr>
        <w:footnoteReference w:id="19"/>
      </w:r>
      <w:r w:rsidRPr="00EF069D">
        <w:t xml:space="preserve"> i ISNI</w:t>
      </w:r>
      <w:r w:rsidRPr="00EF069D">
        <w:rPr>
          <w:vertAlign w:val="superscript"/>
        </w:rPr>
        <w:footnoteReference w:id="20"/>
      </w:r>
      <w:r w:rsidRPr="00EF069D">
        <w:t xml:space="preserve">); podkreśla, że właściwa identyfikacja twórców odgrywa kluczową rolę w odnajdywaniu utworów i zapewnia ich </w:t>
      </w:r>
      <w:proofErr w:type="spellStart"/>
      <w:r w:rsidRPr="00EF069D">
        <w:t>wyszukiwalność</w:t>
      </w:r>
      <w:proofErr w:type="spellEnd"/>
      <w:r w:rsidRPr="00EF069D">
        <w:t xml:space="preserve"> oraz gwarantuje twórcom odpowiedni udział w dystrybucji dochodów;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10.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wszystkie podmioty z branży muzycznej, aby podwoiły wysiłki na rzecz kompleksowego i prawidłowego przypisywania metadanych piosenkom dzięki identyfikacji i dokładnemu podawaniu danych autorów utworów muzycznych w usługach </w:t>
      </w:r>
      <w:proofErr w:type="spellStart"/>
      <w:r w:rsidRPr="00EF069D">
        <w:t>streamingowych</w:t>
      </w:r>
      <w:proofErr w:type="spellEnd"/>
      <w:r w:rsidRPr="00EF069D">
        <w:t>, w tym kiedy treści są umieszczane przez w pełni niezależnych twórców;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lastRenderedPageBreak/>
        <w:t>11.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>, że należy szerzej informować – w szczególności młodych twórców – o znaczeniu odpowiedniego identyfikowania ich utworów i pobierania za nie wynagrodzenia na rynku streamingu; z zadowoleniem przyjmuje odpowiednie programy i inicjatywy badawcze, w tym na szczeblu międzynarodowym, oraz wzywa Komisję do zbadania sposobów wspierania takich inicjatyw;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12.</w:t>
      </w:r>
      <w:r w:rsidRPr="00EF069D">
        <w:tab/>
      </w:r>
      <w:proofErr w:type="gramStart"/>
      <w:r w:rsidRPr="00EF069D">
        <w:t>przypomina</w:t>
      </w:r>
      <w:proofErr w:type="gramEnd"/>
      <w:r w:rsidRPr="00EF069D">
        <w:t xml:space="preserve"> o potrzebie dowartościowania praw autorskich niezależnie od oferty muzycznych serwisów </w:t>
      </w:r>
      <w:proofErr w:type="spellStart"/>
      <w:r w:rsidRPr="00EF069D">
        <w:t>streamingowych</w:t>
      </w:r>
      <w:proofErr w:type="spellEnd"/>
      <w:r w:rsidRPr="00EF069D">
        <w:t>; zauważa, że z kilku ostatnich badań</w:t>
      </w:r>
      <w:r w:rsidRPr="00EF069D">
        <w:rPr>
          <w:vertAlign w:val="superscript"/>
        </w:rPr>
        <w:footnoteReference w:id="21"/>
      </w:r>
      <w:r w:rsidRPr="00EF069D">
        <w:rPr>
          <w:rStyle w:val="FootnoteReference"/>
        </w:rPr>
        <w:footnoteReference w:id="22"/>
      </w:r>
      <w:r w:rsidRPr="00EF069D">
        <w:t xml:space="preserve"> wynika, że większość twórców i wykonawców nie otrzymuje wystarczających dochodów ze streamingu muzyki; wzywa do przeglądu stawek opłat licencyjnych sprzed epoki cyfrowej, aby dostosować je do sprawiedliwych nowych poziomów; potępia istnienie systemów takich jak np. „</w:t>
      </w:r>
      <w:proofErr w:type="spellStart"/>
      <w:r w:rsidRPr="00EF069D">
        <w:t>payola</w:t>
      </w:r>
      <w:proofErr w:type="spellEnd"/>
      <w:r w:rsidRPr="00EF069D">
        <w:t>”, który zmusza twórców do akceptowania niższych dochodów w zamian za większą widoczność, co jeszcze bardziej zmniejsza ich i tak bardzo niskie dochody ze streamingu, zwłaszcza że obietnica większej widoczności pozostaje w większości przypadków niespełniona;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13.</w:t>
      </w:r>
      <w:r w:rsidRPr="00EF069D">
        <w:tab/>
      </w:r>
      <w:proofErr w:type="gramStart"/>
      <w:r w:rsidRPr="00EF069D">
        <w:t>zauważa</w:t>
      </w:r>
      <w:proofErr w:type="gramEnd"/>
      <w:r w:rsidRPr="00EF069D">
        <w:t xml:space="preserve">, że rynek dostawców muzycznych usług </w:t>
      </w:r>
      <w:proofErr w:type="spellStart"/>
      <w:r w:rsidRPr="00EF069D">
        <w:t>streamingowych</w:t>
      </w:r>
      <w:proofErr w:type="spellEnd"/>
      <w:r w:rsidRPr="00EF069D">
        <w:t xml:space="preserve"> na rynku europejskim zdominowało tylko kilka podmiotów globalnych; przypomina, że należy szybko wdrożyć akt o rynkach cyfrowych i akt o usługach cyfrowych, aby stworzyć sprawiedliwy ekosystem wolny od nieuczciwych praktyk konkurencyjnych, które stosują platformy do udostępniania treści i dostawcy muzycznych usług </w:t>
      </w:r>
      <w:proofErr w:type="spellStart"/>
      <w:r w:rsidRPr="00EF069D">
        <w:t>streamingowych</w:t>
      </w:r>
      <w:proofErr w:type="spellEnd"/>
      <w:r w:rsidRPr="00EF069D">
        <w:t xml:space="preserve"> umożliwiający użytkownikom nielegalny streaming lub ściąganie chronionych treści; podkreśla potrzebę przejrzystości i skutecznej kontroli w tym zakresie; podkreśla konieczność wyeliminowania takich naruszeń na platformach i przez platformy, a także w sklepach z aplikacjami;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14.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>, że trzeba inwestować w nowe europejskie talenty i muzykę, w tym w lokalnych artystów, artystów niszowych i artystów ze społeczności znajdujących się w trudnej sytuacji, za pomocą odpowiednich instrumentów finansowania, w tym programu „Kreatywna Europa”, aby pobudzić inwestycje w bardziej zróżnicowany – także językowo i gatunkowo – repertuar, w rozwój umiejętności cyfrowych i cyfrową transformację modeli biznesowych, a także podkreśla konieczność uświadamiania twórcom przysługujących im praw;</w:t>
      </w:r>
    </w:p>
    <w:p w:rsidR="00512517" w:rsidRPr="00EF069D" w:rsidRDefault="00512517" w:rsidP="00512517">
      <w:pPr>
        <w:pStyle w:val="NormalHanging12a"/>
      </w:pPr>
      <w:r w:rsidRPr="00EF069D">
        <w:t>15.</w:t>
      </w:r>
      <w:r w:rsidRPr="00EF069D">
        <w:tab/>
      </w:r>
      <w:proofErr w:type="gramStart"/>
      <w:r w:rsidRPr="00EF069D">
        <w:t>popiera</w:t>
      </w:r>
      <w:proofErr w:type="gramEnd"/>
      <w:r w:rsidRPr="00EF069D">
        <w:t xml:space="preserve"> promowanie wymiany informacji na platformach na temat występów artystów na żywo, zwłaszcza artystów lokalnych, aby ułatwić poznawanie nowych artystów i poprawić ich widoczność;</w:t>
      </w:r>
    </w:p>
    <w:p w:rsidR="00512517" w:rsidRPr="00EF069D" w:rsidRDefault="00512517" w:rsidP="00512517">
      <w:pPr>
        <w:pStyle w:val="NormalHanging12a"/>
      </w:pPr>
      <w:r w:rsidRPr="00EF069D">
        <w:t>16.</w:t>
      </w:r>
      <w:r w:rsidRPr="00EF069D">
        <w:tab/>
      </w:r>
      <w:proofErr w:type="gramStart"/>
      <w:r w:rsidRPr="00EF069D">
        <w:t>zwraca</w:t>
      </w:r>
      <w:proofErr w:type="gramEnd"/>
      <w:r w:rsidRPr="00EF069D">
        <w:t xml:space="preserve"> się do wszystkich podmiotów w muzycznej branży </w:t>
      </w:r>
      <w:proofErr w:type="spellStart"/>
      <w:r w:rsidRPr="00EF069D">
        <w:t>streamingowej</w:t>
      </w:r>
      <w:proofErr w:type="spellEnd"/>
      <w:r w:rsidRPr="00EF069D">
        <w:t xml:space="preserve"> o współpracę w celu oszacowania i zmniejszenia śladu węglowego muzyki cyfrowej;</w:t>
      </w:r>
    </w:p>
    <w:p w:rsidR="00512517" w:rsidRPr="00EF069D" w:rsidRDefault="00512517" w:rsidP="00512517">
      <w:pPr>
        <w:pStyle w:val="Normal12a24b"/>
        <w:rPr>
          <w:i/>
        </w:rPr>
      </w:pPr>
      <w:r w:rsidRPr="00EF069D">
        <w:rPr>
          <w:rStyle w:val="Bold"/>
          <w:i/>
        </w:rPr>
        <w:t xml:space="preserve">Widoczność i </w:t>
      </w:r>
      <w:proofErr w:type="spellStart"/>
      <w:r w:rsidRPr="00EF069D">
        <w:rPr>
          <w:rStyle w:val="Bold"/>
          <w:i/>
        </w:rPr>
        <w:t>wyszukiwalność</w:t>
      </w:r>
      <w:proofErr w:type="spellEnd"/>
      <w:r w:rsidRPr="00EF069D">
        <w:rPr>
          <w:rStyle w:val="Bold"/>
          <w:i/>
        </w:rPr>
        <w:t xml:space="preserve"> europejskich utworów muzycznych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lastRenderedPageBreak/>
        <w:t>17.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do podjęcia działań na szczeblu Unii, by zagwarantować widoczność i dostępność europejskich utworów muzycznych, biorąc pod uwagę nieustanny i przytłaczający wzrost treści na muzycznych platformach </w:t>
      </w:r>
      <w:proofErr w:type="spellStart"/>
      <w:r w:rsidRPr="00EF069D">
        <w:t>streamingowych</w:t>
      </w:r>
      <w:proofErr w:type="spellEnd"/>
      <w:r w:rsidRPr="00EF069D">
        <w:t xml:space="preserve"> oraz brak unijnych przepisów, które harmonijnie by je regulowały;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18.</w:t>
      </w:r>
      <w:r w:rsidRPr="00EF069D">
        <w:tab/>
      </w:r>
      <w:proofErr w:type="gramStart"/>
      <w:r w:rsidRPr="00EF069D">
        <w:t>z</w:t>
      </w:r>
      <w:proofErr w:type="gramEnd"/>
      <w:r w:rsidRPr="00EF069D">
        <w:t xml:space="preserve"> zadowoleniem stwierdza, że Komisja zainicjowała badanie, które ma na celu ocenę </w:t>
      </w:r>
      <w:proofErr w:type="spellStart"/>
      <w:r w:rsidRPr="00EF069D">
        <w:t>wyszukiwalności</w:t>
      </w:r>
      <w:proofErr w:type="spellEnd"/>
      <w:r w:rsidRPr="00EF069D">
        <w:t xml:space="preserve"> europejskich utworów muzycznych w ekosystemie muzycznym, w tym za pośrednictwem muzycznych serwisów </w:t>
      </w:r>
      <w:proofErr w:type="spellStart"/>
      <w:r w:rsidRPr="00EF069D">
        <w:t>streamingowych</w:t>
      </w:r>
      <w:proofErr w:type="spellEnd"/>
      <w:r w:rsidRPr="00EF069D">
        <w:t xml:space="preserve">; zwraca się do Komisji, aby na podstawie tych wyników zaproponowała odpowiednie środki, w tym przepisy, które zapewnią widoczność, dostępność i eksponowanie europejskich utworów muzycznych na muzycznych platformach </w:t>
      </w:r>
      <w:proofErr w:type="spellStart"/>
      <w:r w:rsidRPr="00EF069D">
        <w:t>streamingowych</w:t>
      </w:r>
      <w:proofErr w:type="spellEnd"/>
      <w:r w:rsidRPr="00EF069D">
        <w:t>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19.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Komisję, aby wobec tego zagwarantowała, że takie przepisy obejmą szczegółowe wskaźniki różnorodności, które umożliwią niezależną ocenę wykorzystania i widoczności utworów europejskich oraz ich bogactwa gatunkowego i językowego, w tym utworów niezależnych twórców;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20.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 xml:space="preserve"> ponadto, że takie przepisy wymagałyby od Komisji identyfikacji najlepszych praktyk w zakresie testowania różnorodności treści promowanych w interfejsach platform oraz regularnego monitorowania i raportowania na ten temat za pomocą jasnej metodyki, która pozwoli zrozumieć i ocenić widoczność europejskich utworów muzycznych, m.in. na zindywidualizowanych </w:t>
      </w:r>
      <w:proofErr w:type="spellStart"/>
      <w:r w:rsidRPr="00EF069D">
        <w:t>playlistach</w:t>
      </w:r>
      <w:proofErr w:type="spellEnd"/>
      <w:r w:rsidRPr="00EF069D">
        <w:t xml:space="preserve">, w interfejsach użytkowników, w wyborach algorytmicznych i systemach rekomendacji, aby zapewnić widoczność i </w:t>
      </w:r>
      <w:proofErr w:type="spellStart"/>
      <w:r w:rsidRPr="00EF069D">
        <w:t>wyszukiwalność</w:t>
      </w:r>
      <w:proofErr w:type="spellEnd"/>
      <w:r w:rsidRPr="00EF069D">
        <w:t>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21.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Komisję do gromadzenia danych i przeprowadzenia dogłębnej analizy, która zapewni </w:t>
      </w:r>
      <w:proofErr w:type="spellStart"/>
      <w:r w:rsidRPr="00EF069D">
        <w:t>wyszukiwalność</w:t>
      </w:r>
      <w:proofErr w:type="spellEnd"/>
      <w:r w:rsidRPr="00EF069D">
        <w:t xml:space="preserve"> europejskich utworów muzycznych w muzycznych serwisach </w:t>
      </w:r>
      <w:proofErr w:type="spellStart"/>
      <w:r w:rsidRPr="00EF069D">
        <w:t>streamingowych</w:t>
      </w:r>
      <w:proofErr w:type="spellEnd"/>
      <w:r w:rsidRPr="00EF069D">
        <w:t xml:space="preserve">, a także do zorganizowania ustrukturyzowanego dialogu między wszystkimi zaangażowanymi stronami; zwraca się do Komisji, aby na podstawie ustaleń zastanowiła się nad możliwością narzucenia konkretnych rozwiązań, takich jak obowiązkowy odsetek europejskich utworów muzycznych na muzycznych platformach </w:t>
      </w:r>
      <w:proofErr w:type="spellStart"/>
      <w:r w:rsidRPr="00EF069D">
        <w:t>streamingowych</w:t>
      </w:r>
      <w:proofErr w:type="spellEnd"/>
      <w:r w:rsidRPr="00EF069D">
        <w:t>;</w:t>
      </w:r>
    </w:p>
    <w:p w:rsidR="00512517" w:rsidRPr="00EF069D" w:rsidRDefault="00512517" w:rsidP="00512517">
      <w:pPr>
        <w:pStyle w:val="NormalHanging12a"/>
      </w:pPr>
      <w:r w:rsidRPr="00EF069D">
        <w:t>22.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Komisję i państwa członkowskie, by oceniły, jak najlepiej chronić cyfrowe europejskie dziedzictwo muzyczne, przy jednoczesnym zmniejszeniu faktycznej zależności od komercyjnych muzycznych platform </w:t>
      </w:r>
      <w:proofErr w:type="spellStart"/>
      <w:r w:rsidRPr="00EF069D">
        <w:t>streamingowych</w:t>
      </w:r>
      <w:proofErr w:type="spellEnd"/>
      <w:r w:rsidRPr="00EF069D">
        <w:t>, i zadbać o obecność i dostępność europejskich utworów muzycznych w perspektywie długoterminowej;</w:t>
      </w:r>
    </w:p>
    <w:p w:rsidR="00512517" w:rsidRPr="00EF069D" w:rsidRDefault="00512517" w:rsidP="00512517">
      <w:pPr>
        <w:pStyle w:val="Normal12a24b"/>
        <w:rPr>
          <w:i/>
        </w:rPr>
      </w:pPr>
      <w:r w:rsidRPr="00EF069D">
        <w:rPr>
          <w:rStyle w:val="Bold"/>
          <w:i/>
        </w:rPr>
        <w:t>W kierunku etycznego wykorzystywania sztucznej inteligencji (AI)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23.</w:t>
      </w:r>
      <w:r w:rsidRPr="00EF069D">
        <w:tab/>
      </w:r>
      <w:proofErr w:type="gramStart"/>
      <w:r w:rsidRPr="00EF069D">
        <w:t>apeluje</w:t>
      </w:r>
      <w:proofErr w:type="gramEnd"/>
      <w:r w:rsidRPr="00EF069D">
        <w:t xml:space="preserve"> o etyczne wykorzystywanie AI w sektorze kultury i kreatywnym, w tym w branży muzycznej, i podkreśla, że AI może być narzędziem umożliwiającym artystom poszukiwania, wprowadzanie innowacji i wzbogacanie własnej twórczości; apeluje o maksymalną przejrzystość i podkreśla, że przy tworzeniu, produkcji i nagrywaniu utworów muzycznych za pomocą technologii AI należy przestrzegać wszystkich prawnych wymogów Unii; podkreśla potrzebę zajęcia się konkretnymi konsekwencjami zastosowań AI w sektorze kultury i kreatywnym;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24.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Komisję, aby zaproponowała ukierunkowane przepisy prawne, które zagwarantują przejrzystość algorytmów i systemów rekomendacji treści na wszystkich </w:t>
      </w:r>
      <w:r w:rsidRPr="00EF069D">
        <w:lastRenderedPageBreak/>
        <w:t xml:space="preserve">stosownych muzycznych platformach </w:t>
      </w:r>
      <w:proofErr w:type="spellStart"/>
      <w:r w:rsidRPr="00EF069D">
        <w:t>streamingowych</w:t>
      </w:r>
      <w:proofErr w:type="spellEnd"/>
      <w:r w:rsidRPr="00EF069D">
        <w:t>, co pozwoli zapobiegać nieuczciwym praktykom i oszustwom stosowanym, aby obniżyć koszty produkcji i wynagrodzenie zawodowych twórców; zwraca się do serwisów muzycznych o dalsze inwestowanie w odpowiednie narzędzia do wykrywania takich praktyk;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25.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 xml:space="preserve">, że wzrost liczby treści generowanych przez AI doprowadził do wzrostu liczby utworów umieszczanych na platformach </w:t>
      </w:r>
      <w:proofErr w:type="spellStart"/>
      <w:r w:rsidRPr="00EF069D">
        <w:t>streamingowych</w:t>
      </w:r>
      <w:proofErr w:type="spellEnd"/>
      <w:r w:rsidRPr="00EF069D">
        <w:t xml:space="preserve">, co sprawia, że widoczność i </w:t>
      </w:r>
      <w:proofErr w:type="spellStart"/>
      <w:r w:rsidRPr="00EF069D">
        <w:t>wyszukiwalność</w:t>
      </w:r>
      <w:proofErr w:type="spellEnd"/>
      <w:r w:rsidRPr="00EF069D">
        <w:t xml:space="preserve"> europejskich utworów muzycznych staje się jeszcze ważniejsza; podkreśla, że należy informować odbiorców, że utwory muzyczne, piosenki lub artyści, których słuchają na muzycznych platformach </w:t>
      </w:r>
      <w:proofErr w:type="spellStart"/>
      <w:r w:rsidRPr="00EF069D">
        <w:t>streamingowych</w:t>
      </w:r>
      <w:proofErr w:type="spellEnd"/>
      <w:r w:rsidRPr="00EF069D">
        <w:t>, zostali wygenerowani z dużym udziałem AI lub bez istotnego udziału ludzi; podkreśla w związku z tym, że należy dopilnować, aby konsumenci byli dobrze poinformowani, a także opracować jasne, terminowe i widoczne oznakowanie informujące opinię publiczną o utworach tworzonych wyłącznie przez AI, które nie zawierają żadnych elementów osobistej ekspresji ani kreatywności twórców;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26.</w:t>
      </w:r>
      <w:r w:rsidRPr="00EF069D">
        <w:tab/>
      </w:r>
      <w:proofErr w:type="gramStart"/>
      <w:r w:rsidRPr="00EF069D">
        <w:t>z</w:t>
      </w:r>
      <w:proofErr w:type="gramEnd"/>
      <w:r w:rsidRPr="00EF069D">
        <w:t xml:space="preserve"> zadowoleniem obserwuje dialog między zainteresowanymi stronami, którego celem jest rozwiązanie problemu rozpowszechniania treści typu </w:t>
      </w:r>
      <w:proofErr w:type="spellStart"/>
      <w:r w:rsidRPr="00EF069D">
        <w:rPr>
          <w:i/>
          <w:iCs/>
        </w:rPr>
        <w:t>deepfake</w:t>
      </w:r>
      <w:proofErr w:type="spellEnd"/>
      <w:r w:rsidRPr="00EF069D">
        <w:t xml:space="preserve"> na muzycznych platformach </w:t>
      </w:r>
      <w:proofErr w:type="spellStart"/>
      <w:r w:rsidRPr="00EF069D">
        <w:t>streamingowych</w:t>
      </w:r>
      <w:proofErr w:type="spellEnd"/>
      <w:r w:rsidRPr="00EF069D">
        <w:t xml:space="preserve">, z uwzględnieniem interesów twórców i wykonawców; przypomina, że </w:t>
      </w:r>
      <w:proofErr w:type="spellStart"/>
      <w:r w:rsidRPr="00EF069D">
        <w:rPr>
          <w:i/>
          <w:iCs/>
        </w:rPr>
        <w:t>deepfake</w:t>
      </w:r>
      <w:proofErr w:type="spellEnd"/>
      <w:r w:rsidRPr="00EF069D">
        <w:t xml:space="preserve"> to produkty wytwarzane przez modele i aplikacje AI, które mogą wykorzystywać tożsamość, głos i wizerunek twórców i wykonawców bez ich zgody; wzywa do częstszego stosowania narzędzi identyfikacji w celu wykrywania treści typu </w:t>
      </w:r>
      <w:proofErr w:type="spellStart"/>
      <w:r w:rsidRPr="00EF069D">
        <w:rPr>
          <w:i/>
          <w:iCs/>
        </w:rPr>
        <w:t>deepfake</w:t>
      </w:r>
      <w:proofErr w:type="spellEnd"/>
      <w:r w:rsidRPr="00EF069D">
        <w:t xml:space="preserve"> i treści zmanipulowanych oraz apeluje o łatwo dostępne mechanizmy sprawozdawczości dla twórców, wykonawców i innych posiadaczy praw;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27.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 xml:space="preserve">, że twórcy, wykonawcy i inni posiadacze praw powinni mieć możliwość zastrzeżenia i udzielania licencji na prawo do korzystania z ich utworów do treningu, rozwoju lub projektowania AI poza kontekstem badań naukowych; podkreśla w związku z tym potrzebę przejrzystości treści chronionych prawem autorskim używanych do trenowania generycznych systemów AI, aby zagwarantować, że odbywa się to zgodnie z obowiązującym unijnym lub krajowym prawem autorskim, i podkreśla, że w związku z tym dostawcy generycznych systemów AI muszą dokumentować i podawać do wiadomości publicznej wystarczająco szczegółowe podsumowanie wykorzystania takich danych do treningu, niezależnie od tego, gdzie miał on miejsce, aby umożliwić właściwe stosowanie </w:t>
      </w:r>
      <w:proofErr w:type="gramStart"/>
      <w:r w:rsidRPr="00EF069D">
        <w:t>wyjątku</w:t>
      </w:r>
      <w:proofErr w:type="gramEnd"/>
      <w:r w:rsidRPr="00EF069D">
        <w:t xml:space="preserve"> dotyczącego eksploracji tekstów i danych przewidzianego w unijnym prawie autorskim;</w:t>
      </w:r>
    </w:p>
    <w:p w:rsidR="00512517" w:rsidRPr="00EF069D" w:rsidRDefault="00512517" w:rsidP="00512517">
      <w:pPr>
        <w:pStyle w:val="Normal12a24b"/>
        <w:rPr>
          <w:i/>
        </w:rPr>
      </w:pPr>
      <w:r w:rsidRPr="00EF069D">
        <w:rPr>
          <w:rStyle w:val="Bold"/>
          <w:i/>
        </w:rPr>
        <w:t>Perspektywy</w:t>
      </w:r>
    </w:p>
    <w:p w:rsidR="00512517" w:rsidRPr="00EF069D" w:rsidRDefault="00512517" w:rsidP="00512517">
      <w:pPr>
        <w:pStyle w:val="NormalHanging12a"/>
      </w:pPr>
      <w:r w:rsidRPr="00EF069D">
        <w:t>28.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Komisję, aby utworzyła europejskie obserwatorium muzyki, które przekazywałoby informacje na temat rynków muzycznych w Unii dzięki gromadzeniu i analizowaniu danych w państwach członkowskich, a także analizowało kwestie prawne dotyczące branży muzycznej, zwłaszcza rynku streamingu muzyki, oraz przedstawiało sprawozdania na ten temat, co posłuży rozwojowi tej branży;</w:t>
      </w:r>
    </w:p>
    <w:p w:rsidR="00512517" w:rsidRPr="00EF069D" w:rsidRDefault="00512517" w:rsidP="00512517">
      <w:pPr>
        <w:pStyle w:val="NormalHanging12a"/>
      </w:pPr>
      <w:r w:rsidRPr="00EF069D">
        <w:t>29.</w:t>
      </w:r>
      <w:r w:rsidRPr="00EF069D">
        <w:tab/>
      </w:r>
      <w:proofErr w:type="gramStart"/>
      <w:r w:rsidRPr="00EF069D">
        <w:t>wzywa</w:t>
      </w:r>
      <w:proofErr w:type="gramEnd"/>
      <w:r w:rsidRPr="00EF069D">
        <w:t xml:space="preserve"> Komisję, by dalej doskonaliła program „Kreatywna Europa”, zwłaszcza przez kompleksową działalność na rzecz muzyki;</w:t>
      </w:r>
    </w:p>
    <w:p w:rsidR="00512517" w:rsidRPr="00EF069D" w:rsidRDefault="00512517" w:rsidP="00512517">
      <w:pPr>
        <w:pStyle w:val="NormalHanging12a"/>
      </w:pPr>
      <w:r w:rsidRPr="00EF069D">
        <w:t>30.</w:t>
      </w:r>
      <w:r w:rsidRPr="00EF069D">
        <w:tab/>
      </w:r>
      <w:proofErr w:type="gramStart"/>
      <w:r w:rsidRPr="00EF069D">
        <w:t>podkreśla</w:t>
      </w:r>
      <w:proofErr w:type="gramEnd"/>
      <w:r w:rsidRPr="00EF069D">
        <w:t xml:space="preserve">, że muzyka ma ogromny potencjał dalszego promowania europejskiej kultury, historii, dziedzictwa, wartości i różnorodności; uważa, że może ona również zwiększać miękką siłę Unii; podkreśla, że Unia powinna się skupić na promowaniu </w:t>
      </w:r>
      <w:r w:rsidRPr="00EF069D">
        <w:lastRenderedPageBreak/>
        <w:t>europejskich artystów w krajach trzecich; w związku z tym wzywa Komisję do opracowania kompleksowej europejskiej strategii eksportu europejskich utworów muzycznych;</w:t>
      </w:r>
    </w:p>
    <w:p w:rsidR="00512517" w:rsidRPr="00EF069D" w:rsidRDefault="00512517" w:rsidP="00512517">
      <w:pPr>
        <w:pStyle w:val="NormalHanging12a"/>
        <w:rPr>
          <w:szCs w:val="24"/>
        </w:rPr>
      </w:pPr>
      <w:r w:rsidRPr="00EF069D">
        <w:t>31.</w:t>
      </w:r>
      <w:r w:rsidRPr="00EF069D">
        <w:tab/>
      </w:r>
      <w:proofErr w:type="gramStart"/>
      <w:r w:rsidRPr="00EF069D">
        <w:t>zachęca</w:t>
      </w:r>
      <w:proofErr w:type="gramEnd"/>
      <w:r w:rsidRPr="00EF069D">
        <w:t xml:space="preserve"> Komisję, aby zorganizowała ustrukturyzowany dialog między wszystkimi zainteresowanymi stronami, który posłuży omówieniu bieżących kwestii wpływających na rynek streamingu muzyki oraz współpracy w celu znalezienia wspólnych rozwiązań na rzecz sprawiedliwszego podziału dochodów, które generują muzyczne platformy </w:t>
      </w:r>
      <w:proofErr w:type="spellStart"/>
      <w:r w:rsidRPr="00EF069D">
        <w:t>streamingowe</w:t>
      </w:r>
      <w:proofErr w:type="spellEnd"/>
      <w:r w:rsidRPr="00EF069D">
        <w:t>, w szczególności między twórcami, wykonawcami i mikro- oraz małymi niezależnymi producentami, równolegle do spodziewanych wniosków ustawodawczych dotyczących przejrzystości algorytmów i widoczności europejskich utworów muzycznych;</w:t>
      </w:r>
    </w:p>
    <w:p w:rsidR="00512517" w:rsidRPr="00EF069D" w:rsidRDefault="00512517" w:rsidP="00512517">
      <w:pPr>
        <w:pStyle w:val="NormalHanging12a"/>
        <w:rPr>
          <w:b/>
          <w:i/>
        </w:rPr>
      </w:pPr>
      <w:r w:rsidRPr="00EF069D">
        <w:t>32.</w:t>
      </w:r>
      <w:r w:rsidRPr="00EF069D">
        <w:tab/>
      </w:r>
      <w:proofErr w:type="gramStart"/>
      <w:r w:rsidRPr="00EF069D">
        <w:t>zwraca</w:t>
      </w:r>
      <w:proofErr w:type="gramEnd"/>
      <w:r w:rsidRPr="00EF069D">
        <w:t xml:space="preserve"> się do Komisji o rozważenie europejskiej strategii dla przemysłu muzycznego, aby Unia mogła odgrywać rolę w promowaniu różnorodności swych artystów i utworów, koncentrując się na sile i różnorodności europejskiej branży muzycznej, wspieraniu mniejszych podmiotów, pozyskiwaniu inwestycji, zapewnianiu większej widoczności artystom i mierzeniu wyników;</w:t>
      </w:r>
    </w:p>
    <w:p w:rsidR="00512517" w:rsidRPr="00EF069D" w:rsidRDefault="00512517" w:rsidP="00512517">
      <w:pPr>
        <w:pStyle w:val="NormalHanging12a"/>
        <w:jc w:val="center"/>
      </w:pPr>
      <w:r w:rsidRPr="00EF069D">
        <w:t>°</w:t>
      </w:r>
    </w:p>
    <w:p w:rsidR="00512517" w:rsidRPr="00EF069D" w:rsidRDefault="00512517" w:rsidP="00512517">
      <w:pPr>
        <w:pStyle w:val="NormalHanging12a"/>
        <w:jc w:val="center"/>
      </w:pPr>
      <w:r w:rsidRPr="00EF069D">
        <w:t>°</w:t>
      </w:r>
      <w:r w:rsidRPr="00EF069D">
        <w:tab/>
        <w:t>°</w:t>
      </w:r>
    </w:p>
    <w:p w:rsidR="00512517" w:rsidRPr="00EF069D" w:rsidRDefault="00512517" w:rsidP="00512517">
      <w:pPr>
        <w:pStyle w:val="NormalHanging12a"/>
      </w:pPr>
      <w:r w:rsidRPr="00EF069D">
        <w:t>33.</w:t>
      </w:r>
      <w:r w:rsidRPr="00EF069D">
        <w:tab/>
      </w:r>
      <w:proofErr w:type="gramStart"/>
      <w:r w:rsidRPr="00EF069D">
        <w:t>zobowiązuje</w:t>
      </w:r>
      <w:proofErr w:type="gramEnd"/>
      <w:r w:rsidRPr="00EF069D">
        <w:t xml:space="preserve"> swoją przewodniczącą do przekazania niniejszej rezolucji Radzie oraz Komisji.</w:t>
      </w:r>
    </w:p>
    <w:p w:rsidR="00E365E1" w:rsidRPr="00EF069D" w:rsidRDefault="00E365E1" w:rsidP="00710DFA">
      <w:bookmarkStart w:id="8" w:name="_GoBack"/>
      <w:bookmarkEnd w:id="8"/>
    </w:p>
    <w:sectPr w:rsidR="00E365E1" w:rsidRPr="00EF069D" w:rsidSect="00EF06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DFA" w:rsidRPr="00EF069D" w:rsidRDefault="00710DFA">
      <w:r w:rsidRPr="00EF069D">
        <w:separator/>
      </w:r>
    </w:p>
  </w:endnote>
  <w:endnote w:type="continuationSeparator" w:id="0">
    <w:p w:rsidR="00710DFA" w:rsidRPr="00EF069D" w:rsidRDefault="00710DFA">
      <w:r w:rsidRPr="00EF06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6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6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6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DFA" w:rsidRPr="00EF069D" w:rsidRDefault="00710DFA">
      <w:r w:rsidRPr="00EF069D">
        <w:separator/>
      </w:r>
    </w:p>
  </w:footnote>
  <w:footnote w:type="continuationSeparator" w:id="0">
    <w:p w:rsidR="00710DFA" w:rsidRPr="00EF069D" w:rsidRDefault="00710DFA">
      <w:r w:rsidRPr="00EF069D">
        <w:continuationSeparator/>
      </w:r>
    </w:p>
  </w:footnote>
  <w:footnote w:id="1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L 130 z 17.5.2019,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92.</w:t>
      </w:r>
    </w:p>
  </w:footnote>
  <w:footnote w:id="2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L 189 z 28.5.2021,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34.</w:t>
      </w:r>
    </w:p>
  </w:footnote>
  <w:footnote w:id="3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L 265 z 12.10.2022,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1.</w:t>
      </w:r>
    </w:p>
  </w:footnote>
  <w:footnote w:id="4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L 277 z 27.10.2022,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1.</w:t>
      </w:r>
    </w:p>
  </w:footnote>
  <w:footnote w:id="5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C 177 z 15.5.2023,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78</w:t>
      </w:r>
      <w:r w:rsidRPr="00EF069D">
        <w:rPr>
          <w:b/>
          <w:i/>
          <w:sz w:val="24"/>
          <w:lang w:val="pl-PL"/>
        </w:rPr>
        <w:t>.</w:t>
      </w:r>
    </w:p>
  </w:footnote>
  <w:footnote w:id="6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C 184 z 5.5.2022,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 71.</w:t>
      </w:r>
    </w:p>
  </w:footnote>
  <w:footnote w:id="7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C 184 z 5.5.2022,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88.</w:t>
      </w:r>
    </w:p>
  </w:footnote>
  <w:footnote w:id="8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C 15 z 12.1.2022,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28.</w:t>
      </w:r>
    </w:p>
  </w:footnote>
  <w:footnote w:id="9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C 404 z 6.10.2021,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63.</w:t>
      </w:r>
    </w:p>
  </w:footnote>
  <w:footnote w:id="10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hyperlink r:id="rId1" w:history="1">
        <w:r w:rsidRPr="00EF069D">
          <w:rPr>
            <w:rStyle w:val="Hyperlink"/>
            <w:sz w:val="24"/>
            <w:lang w:val="pl-PL"/>
          </w:rPr>
          <w:t xml:space="preserve">Dz.U. C 404 z 6.10.2021, </w:t>
        </w:r>
        <w:proofErr w:type="gramStart"/>
        <w:r w:rsidRPr="00EF069D">
          <w:rPr>
            <w:rStyle w:val="Hyperlink"/>
            <w:sz w:val="24"/>
            <w:lang w:val="pl-PL"/>
          </w:rPr>
          <w:t>s</w:t>
        </w:r>
        <w:proofErr w:type="gramEnd"/>
        <w:r w:rsidRPr="00EF069D">
          <w:rPr>
            <w:rStyle w:val="Hyperlink"/>
            <w:sz w:val="24"/>
            <w:lang w:val="pl-PL"/>
          </w:rPr>
          <w:t>. 129.</w:t>
        </w:r>
      </w:hyperlink>
    </w:p>
  </w:footnote>
  <w:footnote w:id="11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Dz.U. C 385 z 22.9.2021,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152.</w:t>
      </w:r>
    </w:p>
  </w:footnote>
  <w:footnote w:id="12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>Międzynarodowa Federacja Przemysłu Fonograficznego „Global Music Report 2023”, 21 marca 2023 r.</w:t>
      </w:r>
    </w:p>
  </w:footnote>
  <w:footnote w:id="13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>Briefing – „</w:t>
      </w:r>
      <w:hyperlink r:id="rId2" w:history="1">
        <w:r w:rsidRPr="00EF069D">
          <w:rPr>
            <w:rStyle w:val="Hyperlink"/>
            <w:sz w:val="24"/>
            <w:lang w:val="pl-PL"/>
          </w:rPr>
          <w:t xml:space="preserve">Badanie dla komisji </w:t>
        </w:r>
        <w:proofErr w:type="spellStart"/>
        <w:r w:rsidRPr="00EF069D">
          <w:rPr>
            <w:rStyle w:val="Hyperlink"/>
            <w:sz w:val="24"/>
            <w:lang w:val="pl-PL"/>
          </w:rPr>
          <w:t>CULT</w:t>
        </w:r>
        <w:proofErr w:type="gramStart"/>
        <w:r w:rsidRPr="00EF069D">
          <w:rPr>
            <w:rStyle w:val="Hyperlink"/>
            <w:sz w:val="24"/>
            <w:lang w:val="pl-PL"/>
          </w:rPr>
          <w:t>:</w:t>
        </w:r>
      </w:hyperlink>
      <w:hyperlink r:id="rId3" w:history="1">
        <w:r w:rsidRPr="00EF069D">
          <w:rPr>
            <w:rStyle w:val="Hyperlink"/>
            <w:sz w:val="24"/>
            <w:lang w:val="pl-PL"/>
          </w:rPr>
          <w:t>Różnorodność</w:t>
        </w:r>
        <w:proofErr w:type="spellEnd"/>
        <w:proofErr w:type="gramEnd"/>
        <w:r w:rsidRPr="00EF069D">
          <w:rPr>
            <w:rStyle w:val="Hyperlink"/>
            <w:sz w:val="24"/>
            <w:lang w:val="pl-PL"/>
          </w:rPr>
          <w:t xml:space="preserve"> kulturowa i warunki funkcjonowania twórców na europejskim rynku streamingu </w:t>
        </w:r>
        <w:proofErr w:type="spellStart"/>
        <w:r w:rsidRPr="00EF069D">
          <w:rPr>
            <w:rStyle w:val="Hyperlink"/>
            <w:sz w:val="24"/>
            <w:lang w:val="pl-PL"/>
          </w:rPr>
          <w:t>muzyki:</w:t>
        </w:r>
      </w:hyperlink>
      <w:hyperlink r:id="rId4" w:history="1">
        <w:r w:rsidRPr="00EF069D">
          <w:rPr>
            <w:rStyle w:val="Hyperlink"/>
            <w:sz w:val="24"/>
            <w:lang w:val="pl-PL"/>
          </w:rPr>
          <w:t>przegląd</w:t>
        </w:r>
        <w:proofErr w:type="spellEnd"/>
        <w:r w:rsidRPr="00EF069D">
          <w:rPr>
            <w:rStyle w:val="Hyperlink"/>
            <w:sz w:val="24"/>
            <w:lang w:val="pl-PL"/>
          </w:rPr>
          <w:t xml:space="preserve"> bibliograficzny</w:t>
        </w:r>
      </w:hyperlink>
      <w:r w:rsidRPr="00EF069D">
        <w:rPr>
          <w:sz w:val="24"/>
          <w:lang w:val="pl-PL"/>
        </w:rPr>
        <w:t>”, Parlament Europejski, Dyrekcja Generalna ds. Polityki Wewnętrznej Unii Europejskiej, Departament Tematyczny ds. Polityki Strukturalnej i Polityki Spójności, czerwiec 2023 r.</w:t>
      </w:r>
    </w:p>
  </w:footnote>
  <w:footnote w:id="14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>Komunikat prasowy „</w:t>
      </w:r>
      <w:proofErr w:type="spellStart"/>
      <w:r w:rsidRPr="00EF069D">
        <w:fldChar w:fldCharType="begin"/>
      </w:r>
      <w:r w:rsidRPr="00EF069D">
        <w:rPr>
          <w:sz w:val="24"/>
          <w:lang w:val="pl-PL"/>
        </w:rPr>
        <w:instrText xml:space="preserve"> HYPERLINK "https://cnm.fr/wp-content/uploads/2023/01/CP_CNM_Manipulation-des-streams_ENG.pdf" </w:instrText>
      </w:r>
      <w:r w:rsidRPr="00EF069D">
        <w:fldChar w:fldCharType="separate"/>
      </w:r>
      <w:r w:rsidRPr="00EF069D">
        <w:rPr>
          <w:rStyle w:val="Hyperlink"/>
          <w:sz w:val="24"/>
          <w:lang w:val="pl-PL"/>
        </w:rPr>
        <w:t>Fake</w:t>
      </w:r>
      <w:proofErr w:type="spellEnd"/>
      <w:r w:rsidRPr="00EF069D">
        <w:rPr>
          <w:rStyle w:val="Hyperlink"/>
          <w:sz w:val="24"/>
          <w:lang w:val="pl-PL"/>
        </w:rPr>
        <w:t xml:space="preserve"> </w:t>
      </w:r>
      <w:proofErr w:type="spellStart"/>
      <w:r w:rsidRPr="00EF069D">
        <w:rPr>
          <w:rStyle w:val="Hyperlink"/>
          <w:sz w:val="24"/>
          <w:lang w:val="pl-PL"/>
        </w:rPr>
        <w:t>streams</w:t>
      </w:r>
      <w:proofErr w:type="spellEnd"/>
      <w:r w:rsidRPr="00EF069D">
        <w:rPr>
          <w:rStyle w:val="Hyperlink"/>
          <w:sz w:val="24"/>
          <w:lang w:val="pl-PL"/>
        </w:rPr>
        <w:t xml:space="preserve">, realny </w:t>
      </w:r>
      <w:proofErr w:type="spellStart"/>
      <w:r w:rsidRPr="00EF069D">
        <w:rPr>
          <w:rStyle w:val="Hyperlink"/>
          <w:sz w:val="24"/>
          <w:lang w:val="pl-PL"/>
        </w:rPr>
        <w:t>problem</w:t>
      </w:r>
      <w:proofErr w:type="gramStart"/>
      <w:r w:rsidRPr="00EF069D">
        <w:rPr>
          <w:rStyle w:val="Hyperlink"/>
          <w:sz w:val="24"/>
          <w:lang w:val="pl-PL"/>
        </w:rPr>
        <w:t>:</w:t>
      </w:r>
      <w:r w:rsidRPr="00EF069D">
        <w:rPr>
          <w:rStyle w:val="Hyperlink"/>
          <w:sz w:val="24"/>
          <w:lang w:val="pl-PL"/>
        </w:rPr>
        <w:fldChar w:fldCharType="end"/>
      </w:r>
      <w:hyperlink r:id="rId5" w:history="1">
        <w:r w:rsidRPr="00EF069D">
          <w:rPr>
            <w:rStyle w:val="Hyperlink"/>
            <w:sz w:val="24"/>
            <w:lang w:val="pl-PL"/>
          </w:rPr>
          <w:t>CNM</w:t>
        </w:r>
        <w:proofErr w:type="spellEnd"/>
        <w:proofErr w:type="gramEnd"/>
        <w:r w:rsidRPr="00EF069D">
          <w:rPr>
            <w:rStyle w:val="Hyperlink"/>
            <w:sz w:val="24"/>
            <w:lang w:val="pl-PL"/>
          </w:rPr>
          <w:t xml:space="preserve"> współpracuje z branżą w celu zwalczania oszustw związanych ze streamingiem</w:t>
        </w:r>
      </w:hyperlink>
      <w:r w:rsidRPr="00EF069D">
        <w:rPr>
          <w:sz w:val="24"/>
          <w:lang w:val="pl-PL"/>
        </w:rPr>
        <w:t xml:space="preserve">”, Centre </w:t>
      </w:r>
      <w:proofErr w:type="spellStart"/>
      <w:r w:rsidRPr="00EF069D">
        <w:rPr>
          <w:sz w:val="24"/>
          <w:lang w:val="pl-PL"/>
        </w:rPr>
        <w:t>national</w:t>
      </w:r>
      <w:proofErr w:type="spellEnd"/>
      <w:r w:rsidRPr="00EF069D">
        <w:rPr>
          <w:sz w:val="24"/>
          <w:lang w:val="pl-PL"/>
        </w:rPr>
        <w:t xml:space="preserve"> de la </w:t>
      </w:r>
      <w:proofErr w:type="spellStart"/>
      <w:r w:rsidRPr="00EF069D">
        <w:rPr>
          <w:sz w:val="24"/>
          <w:lang w:val="pl-PL"/>
        </w:rPr>
        <w:t>musique</w:t>
      </w:r>
      <w:proofErr w:type="spellEnd"/>
      <w:r w:rsidRPr="00EF069D">
        <w:rPr>
          <w:sz w:val="24"/>
          <w:lang w:val="pl-PL"/>
        </w:rPr>
        <w:t>, 16 stycznia 2023 r.</w:t>
      </w:r>
    </w:p>
  </w:footnote>
  <w:footnote w:id="15">
    <w:p w:rsidR="00512517" w:rsidRPr="00EF069D" w:rsidRDefault="00512517" w:rsidP="00EF069D">
      <w:pPr>
        <w:pStyle w:val="FootnoteText"/>
        <w:ind w:left="567" w:hanging="567"/>
        <w:rPr>
          <w:sz w:val="24"/>
          <w:lang w:val="pl-PL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EF069D">
        <w:rPr>
          <w:sz w:val="24"/>
          <w:lang w:val="pl-PL"/>
        </w:rPr>
        <w:t xml:space="preserve"> </w:t>
      </w:r>
      <w:r w:rsidR="00EF069D" w:rsidRPr="00EF069D">
        <w:rPr>
          <w:sz w:val="24"/>
          <w:lang w:val="pl-PL"/>
        </w:rPr>
        <w:tab/>
      </w:r>
      <w:r w:rsidRPr="00EF069D">
        <w:rPr>
          <w:sz w:val="24"/>
          <w:lang w:val="pl-PL"/>
        </w:rPr>
        <w:t xml:space="preserve">Dyrektywa Parlamentu Europejskiego i Rady 2014/26/UE z dnia 26 lutego 2014 r. w sprawie zbiorowego zarządzania prawami autorskimi i prawami pokrewnymi oraz udzielania licencji </w:t>
      </w:r>
      <w:proofErr w:type="spellStart"/>
      <w:r w:rsidRPr="00EF069D">
        <w:rPr>
          <w:sz w:val="24"/>
          <w:lang w:val="pl-PL"/>
        </w:rPr>
        <w:t>wieloterytorialnych</w:t>
      </w:r>
      <w:proofErr w:type="spellEnd"/>
      <w:r w:rsidRPr="00EF069D">
        <w:rPr>
          <w:sz w:val="24"/>
          <w:lang w:val="pl-PL"/>
        </w:rPr>
        <w:t xml:space="preserve"> dotyczących praw do utworów muzycznych do korzystania online na rynku wewnętrznym (Dz.U. L 84 z 20.3.2014, </w:t>
      </w:r>
      <w:proofErr w:type="gramStart"/>
      <w:r w:rsidRPr="00EF069D">
        <w:rPr>
          <w:sz w:val="24"/>
          <w:lang w:val="pl-PL"/>
        </w:rPr>
        <w:t>s</w:t>
      </w:r>
      <w:proofErr w:type="gramEnd"/>
      <w:r w:rsidRPr="00EF069D">
        <w:rPr>
          <w:sz w:val="24"/>
          <w:lang w:val="pl-PL"/>
        </w:rPr>
        <w:t>. 72).</w:t>
      </w:r>
    </w:p>
  </w:footnote>
  <w:footnote w:id="16">
    <w:p w:rsidR="00512517" w:rsidRPr="00885FC2" w:rsidRDefault="00512517" w:rsidP="00EF069D">
      <w:pPr>
        <w:pStyle w:val="FootnoteText"/>
        <w:ind w:left="567" w:hanging="567"/>
        <w:rPr>
          <w:sz w:val="24"/>
          <w:lang w:val="en-GB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885FC2">
        <w:rPr>
          <w:sz w:val="24"/>
          <w:lang w:val="en-GB"/>
        </w:rPr>
        <w:t xml:space="preserve"> </w:t>
      </w:r>
      <w:r w:rsidR="00EF069D" w:rsidRPr="00885FC2">
        <w:rPr>
          <w:sz w:val="24"/>
          <w:lang w:val="en-GB"/>
        </w:rPr>
        <w:tab/>
      </w:r>
      <w:r w:rsidRPr="00885FC2">
        <w:rPr>
          <w:sz w:val="24"/>
          <w:lang w:val="en-GB"/>
        </w:rPr>
        <w:t>IPI: Interested Parties Information, https://www.ipisystem.org/.</w:t>
      </w:r>
    </w:p>
  </w:footnote>
  <w:footnote w:id="17">
    <w:p w:rsidR="00512517" w:rsidRPr="00885FC2" w:rsidRDefault="00512517" w:rsidP="00EF069D">
      <w:pPr>
        <w:pStyle w:val="FootnoteText"/>
        <w:ind w:left="567" w:hanging="567"/>
        <w:rPr>
          <w:sz w:val="24"/>
          <w:lang w:val="en-GB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885FC2">
        <w:rPr>
          <w:sz w:val="24"/>
          <w:lang w:val="en-GB"/>
        </w:rPr>
        <w:t xml:space="preserve"> </w:t>
      </w:r>
      <w:r w:rsidR="00EF069D" w:rsidRPr="00885FC2">
        <w:rPr>
          <w:sz w:val="24"/>
          <w:lang w:val="en-GB"/>
        </w:rPr>
        <w:tab/>
      </w:r>
      <w:r w:rsidRPr="00885FC2">
        <w:rPr>
          <w:sz w:val="24"/>
          <w:lang w:val="en-GB"/>
        </w:rPr>
        <w:t>ISWC: International Standard Musical Work Code, https://www.iswc.org/.</w:t>
      </w:r>
    </w:p>
  </w:footnote>
  <w:footnote w:id="18">
    <w:p w:rsidR="00512517" w:rsidRPr="00885FC2" w:rsidRDefault="00512517" w:rsidP="00EF069D">
      <w:pPr>
        <w:pStyle w:val="FootnoteText"/>
        <w:ind w:left="567" w:hanging="567"/>
        <w:rPr>
          <w:sz w:val="24"/>
          <w:lang w:val="en-GB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885FC2">
        <w:rPr>
          <w:sz w:val="24"/>
          <w:lang w:val="en-GB"/>
        </w:rPr>
        <w:t xml:space="preserve"> </w:t>
      </w:r>
      <w:r w:rsidR="00EF069D" w:rsidRPr="00885FC2">
        <w:rPr>
          <w:sz w:val="24"/>
          <w:lang w:val="en-GB"/>
        </w:rPr>
        <w:tab/>
      </w:r>
      <w:r w:rsidRPr="00885FC2">
        <w:rPr>
          <w:sz w:val="24"/>
          <w:lang w:val="en-GB"/>
        </w:rPr>
        <w:t>ISRC: International Standard Recording Code, https://isrc.ifpi.org/en/.</w:t>
      </w:r>
    </w:p>
  </w:footnote>
  <w:footnote w:id="19">
    <w:p w:rsidR="00512517" w:rsidRPr="00885FC2" w:rsidRDefault="00512517" w:rsidP="00EF069D">
      <w:pPr>
        <w:pStyle w:val="FootnoteText"/>
        <w:ind w:left="567" w:hanging="567"/>
        <w:rPr>
          <w:sz w:val="24"/>
          <w:lang w:val="en-GB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885FC2">
        <w:rPr>
          <w:sz w:val="24"/>
          <w:lang w:val="en-GB"/>
        </w:rPr>
        <w:t xml:space="preserve"> </w:t>
      </w:r>
      <w:r w:rsidR="00EF069D" w:rsidRPr="00885FC2">
        <w:rPr>
          <w:sz w:val="24"/>
          <w:lang w:val="en-GB"/>
        </w:rPr>
        <w:tab/>
      </w:r>
      <w:r w:rsidRPr="00885FC2">
        <w:rPr>
          <w:sz w:val="24"/>
          <w:lang w:val="en-GB"/>
        </w:rPr>
        <w:t>IPN: International Performer Number, https://www.scapr.org/tools-projects/ipd/.</w:t>
      </w:r>
    </w:p>
  </w:footnote>
  <w:footnote w:id="20">
    <w:p w:rsidR="00512517" w:rsidRPr="00885FC2" w:rsidRDefault="00512517" w:rsidP="00EF069D">
      <w:pPr>
        <w:pStyle w:val="FootnoteText"/>
        <w:ind w:left="567" w:hanging="567"/>
        <w:rPr>
          <w:sz w:val="24"/>
          <w:lang w:val="en-GB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885FC2">
        <w:rPr>
          <w:sz w:val="24"/>
          <w:lang w:val="en-GB"/>
        </w:rPr>
        <w:t xml:space="preserve"> </w:t>
      </w:r>
      <w:r w:rsidR="00EF069D" w:rsidRPr="00885FC2">
        <w:rPr>
          <w:sz w:val="24"/>
          <w:lang w:val="en-GB"/>
        </w:rPr>
        <w:tab/>
      </w:r>
      <w:r w:rsidRPr="00885FC2">
        <w:rPr>
          <w:sz w:val="24"/>
          <w:lang w:val="en-GB"/>
        </w:rPr>
        <w:t>ISNI: International Standard Name Identifier, https://isni.org/.</w:t>
      </w:r>
    </w:p>
  </w:footnote>
  <w:footnote w:id="21">
    <w:p w:rsidR="00512517" w:rsidRPr="00885FC2" w:rsidRDefault="00512517" w:rsidP="00EF069D">
      <w:pPr>
        <w:pStyle w:val="FootnoteText"/>
        <w:ind w:left="567" w:hanging="567"/>
        <w:rPr>
          <w:sz w:val="24"/>
          <w:lang w:val="en-GB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885FC2">
        <w:rPr>
          <w:sz w:val="24"/>
          <w:lang w:val="en-GB"/>
        </w:rPr>
        <w:t xml:space="preserve"> </w:t>
      </w:r>
      <w:r w:rsidR="00EF069D" w:rsidRPr="00885FC2">
        <w:rPr>
          <w:sz w:val="24"/>
          <w:lang w:val="en-GB"/>
        </w:rPr>
        <w:tab/>
      </w:r>
      <w:r w:rsidRPr="00885FC2">
        <w:rPr>
          <w:sz w:val="24"/>
          <w:lang w:val="en-GB"/>
        </w:rPr>
        <w:t>Europejskie Zrzeszenie Kompozytorów i Twórców Piosenek, „</w:t>
      </w:r>
      <w:hyperlink r:id="rId6" w:history="1">
        <w:r w:rsidRPr="00885FC2">
          <w:rPr>
            <w:rStyle w:val="Hyperlink"/>
            <w:sz w:val="24"/>
            <w:lang w:val="en-GB"/>
          </w:rPr>
          <w:t>Music streaming and its impact on music authors – why we should fix streaming and how to ensure a sustainable future for all music creators</w:t>
        </w:r>
      </w:hyperlink>
      <w:r w:rsidRPr="00885FC2">
        <w:rPr>
          <w:sz w:val="24"/>
          <w:lang w:val="en-GB"/>
        </w:rPr>
        <w:t>”, lipiec 2023 r.</w:t>
      </w:r>
    </w:p>
  </w:footnote>
  <w:footnote w:id="22">
    <w:p w:rsidR="00512517" w:rsidRPr="00885FC2" w:rsidRDefault="00512517" w:rsidP="00EF069D">
      <w:pPr>
        <w:pStyle w:val="FootnoteText"/>
        <w:ind w:left="567" w:hanging="567"/>
        <w:rPr>
          <w:sz w:val="24"/>
          <w:lang w:val="en-GB"/>
        </w:rPr>
      </w:pPr>
      <w:r w:rsidRPr="00EF069D">
        <w:rPr>
          <w:rStyle w:val="FootnoteReference"/>
          <w:sz w:val="24"/>
          <w:lang w:val="pl-PL"/>
        </w:rPr>
        <w:footnoteRef/>
      </w:r>
      <w:r w:rsidR="00EF069D" w:rsidRPr="00885FC2">
        <w:rPr>
          <w:sz w:val="24"/>
          <w:lang w:val="en-GB"/>
        </w:rPr>
        <w:t xml:space="preserve"> </w:t>
      </w:r>
      <w:r w:rsidR="00EF069D" w:rsidRPr="00885FC2">
        <w:rPr>
          <w:sz w:val="24"/>
          <w:lang w:val="en-GB"/>
        </w:rPr>
        <w:tab/>
      </w:r>
      <w:r w:rsidRPr="00885FC2">
        <w:rPr>
          <w:sz w:val="24"/>
          <w:lang w:val="en-GB"/>
        </w:rPr>
        <w:t>Legrand Network, „</w:t>
      </w:r>
      <w:hyperlink r:id="rId7" w:history="1">
        <w:r w:rsidRPr="00885FC2">
          <w:rPr>
            <w:rStyle w:val="Hyperlink"/>
            <w:sz w:val="24"/>
            <w:lang w:val="en-GB"/>
          </w:rPr>
          <w:t>Study on the place and role of authors and composers in the European music streaming market</w:t>
        </w:r>
      </w:hyperlink>
      <w:r w:rsidRPr="00885FC2">
        <w:rPr>
          <w:sz w:val="24"/>
          <w:lang w:val="en-GB"/>
        </w:rPr>
        <w:t>”, Europejskie Zrzeszenie Stowarzyszeń Autorów i Kompozytorów, 28 września 2022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6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6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6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8/2023"/>
    <w:docVar w:name="dvlangue" w:val="PL"/>
    <w:docVar w:name="dvnumam" w:val="0"/>
    <w:docVar w:name="dvpe" w:val="750.068"/>
    <w:docVar w:name="dvrapporteur" w:val="Sprawozdawca: "/>
    <w:docVar w:name="dvtitre" w:val="Rezolucja Parlamentu Europejskiego z dnia  2024 r. w sprawie różnorodności kulturowej i warunków dla twórców na europejskim rynku streamingu muzyki(2023/2054(INI))"/>
  </w:docVars>
  <w:rsids>
    <w:rsidRoot w:val="00710DF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37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517"/>
    <w:rsid w:val="00514517"/>
    <w:rsid w:val="00545827"/>
    <w:rsid w:val="00560270"/>
    <w:rsid w:val="005C2568"/>
    <w:rsid w:val="006037C0"/>
    <w:rsid w:val="006631B6"/>
    <w:rsid w:val="00680577"/>
    <w:rsid w:val="006F74FA"/>
    <w:rsid w:val="00710D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FC2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69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48DCF"/>
  <w15:chartTrackingRefBased/>
  <w15:docId w15:val="{1DC8B297-5446-4799-B28A-9341712C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1251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12517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512517"/>
    <w:rPr>
      <w:b/>
    </w:rPr>
  </w:style>
  <w:style w:type="paragraph" w:customStyle="1" w:styleId="Normal12a24b">
    <w:name w:val="Normal12a24b"/>
    <w:basedOn w:val="Normal"/>
    <w:rsid w:val="00512517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512517"/>
    <w:rPr>
      <w:snapToGrid w:val="0"/>
      <w:sz w:val="24"/>
      <w:lang w:val="pl-PL" w:eastAsia="en-US"/>
    </w:rPr>
  </w:style>
  <w:style w:type="character" w:styleId="Hyperlink">
    <w:name w:val="Hyperlink"/>
    <w:basedOn w:val="DefaultParagraphFont"/>
    <w:unhideWhenUsed/>
    <w:rsid w:val="005125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oparl.europa.eu/RegData/etudes/BRIE/2023/747252/IPOL_BRI(2023)747252_EN.pdf" TargetMode="External"/><Relationship Id="rId7" Type="http://schemas.openxmlformats.org/officeDocument/2006/relationships/hyperlink" Target="https://authorsocieties.eu/content/uploads/2022/09/music-streaming-study-28-9-2022.pdf" TargetMode="External"/><Relationship Id="rId2" Type="http://schemas.openxmlformats.org/officeDocument/2006/relationships/hyperlink" Target="https://europarl.europa.eu/RegData/etudes/BRIE/2023/747252/IPOL_BRI(2023)747252_EN.pdf" TargetMode="External"/><Relationship Id="rId1" Type="http://schemas.openxmlformats.org/officeDocument/2006/relationships/hyperlink" Target="https://eur-lex.europa.eu/legal-content/PL/TXT/?uri=CELEX:52020IP0277" TargetMode="External"/><Relationship Id="rId6" Type="http://schemas.openxmlformats.org/officeDocument/2006/relationships/hyperlink" Target="https://composeralliance.org/media/1380-ecsa-report-music-streaming-and-its-impact-on-music-authors-.pdf" TargetMode="External"/><Relationship Id="rId5" Type="http://schemas.openxmlformats.org/officeDocument/2006/relationships/hyperlink" Target="https://cnm.fr/wp-content/uploads/2023/01/CP_CNM_Manipulation-des-streams_ENG.pdf" TargetMode="External"/><Relationship Id="rId4" Type="http://schemas.openxmlformats.org/officeDocument/2006/relationships/hyperlink" Target="https://europarl.europa.eu/RegData/etudes/BRIE/2023/747252/IPOL_BRI(2023)747252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F633D-51CF-4123-8F6B-3ACC521EE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3232</Words>
  <Characters>21844</Characters>
  <Application>Microsoft Office Word</Application>
  <DocSecurity>0</DocSecurity>
  <Lines>182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2024-01-17T14:32:00Z</dcterms:created>
  <dcterms:modified xsi:type="dcterms:W3CDTF">2024-01-17T14:32:00Z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A9-0388/2023</vt:lpwstr>
  </property>
  <property fmtid="{D5CDD505-2E9C-101B-9397-08002B2CF9AE}" pid="4" name="&lt;Type&gt;">
    <vt:lpwstr>RR</vt:lpwstr>
  </property>
</Properties>
</file>