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6DDE" w:rsidTr="0010095E">
        <w:trPr>
          <w:trHeight w:hRule="exact" w:val="1418"/>
        </w:trPr>
        <w:tc>
          <w:tcPr>
            <w:tcW w:w="6804" w:type="dxa"/>
            <w:shd w:val="clear" w:color="auto" w:fill="auto"/>
            <w:vAlign w:val="center"/>
          </w:tcPr>
          <w:p w:rsidR="00751A4A" w:rsidRPr="00F76DDE" w:rsidRDefault="00CE2C55" w:rsidP="0010095E">
            <w:pPr>
              <w:pStyle w:val="EPName"/>
            </w:pPr>
            <w:bookmarkStart w:id="0" w:name="_GoBack"/>
            <w:bookmarkEnd w:id="0"/>
            <w:r w:rsidRPr="00F76DDE">
              <w:t>Parlamentul European</w:t>
            </w:r>
          </w:p>
          <w:p w:rsidR="00751A4A" w:rsidRPr="00F76DDE" w:rsidRDefault="00817416" w:rsidP="00756632">
            <w:pPr>
              <w:pStyle w:val="EPTerm"/>
              <w:rPr>
                <w:rStyle w:val="HideTWBExt"/>
                <w:noProof w:val="0"/>
                <w:vanish w:val="0"/>
                <w:color w:val="auto"/>
              </w:rPr>
            </w:pPr>
            <w:r w:rsidRPr="00F76DDE">
              <w:t>2019-2024</w:t>
            </w:r>
          </w:p>
        </w:tc>
        <w:tc>
          <w:tcPr>
            <w:tcW w:w="2268" w:type="dxa"/>
            <w:shd w:val="clear" w:color="auto" w:fill="auto"/>
          </w:tcPr>
          <w:p w:rsidR="00751A4A" w:rsidRPr="00F76DDE" w:rsidRDefault="00187494" w:rsidP="0010095E">
            <w:pPr>
              <w:pStyle w:val="EPLogo"/>
            </w:pPr>
            <w:r w:rsidRPr="00F76D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6DDE" w:rsidRDefault="00D058B8" w:rsidP="004C5D52">
      <w:pPr>
        <w:pStyle w:val="LineTop"/>
      </w:pPr>
    </w:p>
    <w:p w:rsidR="00680577" w:rsidRPr="00F76DDE" w:rsidRDefault="00CE2C55" w:rsidP="00680577">
      <w:pPr>
        <w:pStyle w:val="EPBodyTA1"/>
      </w:pPr>
      <w:r w:rsidRPr="00F76DDE">
        <w:t>TEXTE ADOPTATE</w:t>
      </w:r>
    </w:p>
    <w:p w:rsidR="00D058B8" w:rsidRPr="00F76DDE" w:rsidRDefault="00D058B8" w:rsidP="00D058B8">
      <w:pPr>
        <w:pStyle w:val="LineBottom"/>
      </w:pPr>
    </w:p>
    <w:p w:rsidR="00CE2C55" w:rsidRPr="00F76DDE" w:rsidRDefault="00CE2C55" w:rsidP="00CE2C55">
      <w:pPr>
        <w:pStyle w:val="ATHeading1"/>
      </w:pPr>
      <w:bookmarkStart w:id="1" w:name="TANumber"/>
      <w:r w:rsidRPr="00F76DDE">
        <w:t>P9_TA(2024)00</w:t>
      </w:r>
      <w:bookmarkEnd w:id="1"/>
      <w:r w:rsidR="00F76DDE" w:rsidRPr="00F76DDE">
        <w:t>20</w:t>
      </w:r>
    </w:p>
    <w:p w:rsidR="00CE2C55" w:rsidRPr="00F76DDE" w:rsidRDefault="00CE2C55" w:rsidP="00CE2C55">
      <w:pPr>
        <w:pStyle w:val="ATHeading2"/>
      </w:pPr>
      <w:bookmarkStart w:id="2" w:name="title"/>
      <w:r w:rsidRPr="00F76DDE">
        <w:t xml:space="preserve">Diversitatea culturală și condițiile pentru autorii de pe piața europeană a </w:t>
      </w:r>
      <w:proofErr w:type="spellStart"/>
      <w:r w:rsidRPr="00F76DDE">
        <w:t>streamingului</w:t>
      </w:r>
      <w:proofErr w:type="spellEnd"/>
      <w:r w:rsidRPr="00F76DDE">
        <w:t xml:space="preserve"> muzical</w:t>
      </w:r>
      <w:bookmarkEnd w:id="2"/>
    </w:p>
    <w:p w:rsidR="00CE2C55" w:rsidRPr="00F76DDE" w:rsidRDefault="00CE2C55" w:rsidP="00CE2C55">
      <w:pPr>
        <w:rPr>
          <w:i/>
          <w:vanish/>
        </w:rPr>
      </w:pPr>
      <w:r w:rsidRPr="00F76DDE">
        <w:rPr>
          <w:i/>
        </w:rPr>
        <w:fldChar w:fldCharType="begin"/>
      </w:r>
      <w:r w:rsidRPr="00F76DDE">
        <w:rPr>
          <w:i/>
        </w:rPr>
        <w:instrText xml:space="preserve"> TC"(</w:instrText>
      </w:r>
      <w:bookmarkStart w:id="3" w:name="DocNumber"/>
      <w:r w:rsidRPr="00F76DDE">
        <w:rPr>
          <w:i/>
        </w:rPr>
        <w:instrText>A9-0388/2023</w:instrText>
      </w:r>
      <w:bookmarkEnd w:id="3"/>
      <w:r w:rsidRPr="00F76DDE">
        <w:rPr>
          <w:i/>
        </w:rPr>
        <w:instrText xml:space="preserve"> - Raportor: Ibán García Del Blanco)"\l3 \n&gt; \* MERGEFORMAT </w:instrText>
      </w:r>
      <w:r w:rsidRPr="00F76DDE">
        <w:rPr>
          <w:i/>
        </w:rPr>
        <w:fldChar w:fldCharType="end"/>
      </w:r>
    </w:p>
    <w:p w:rsidR="00CE2C55" w:rsidRPr="00F76DDE" w:rsidRDefault="00CE2C55" w:rsidP="00CE2C55">
      <w:pPr>
        <w:rPr>
          <w:vanish/>
        </w:rPr>
      </w:pPr>
      <w:bookmarkStart w:id="4" w:name="Commission"/>
      <w:r w:rsidRPr="00F76DDE">
        <w:rPr>
          <w:vanish/>
        </w:rPr>
        <w:t>Comisia pentru cultură și educație</w:t>
      </w:r>
      <w:bookmarkEnd w:id="4"/>
    </w:p>
    <w:p w:rsidR="00CE2C55" w:rsidRPr="00F76DDE" w:rsidRDefault="00CE2C55" w:rsidP="00CE2C55">
      <w:pPr>
        <w:rPr>
          <w:vanish/>
        </w:rPr>
      </w:pPr>
      <w:bookmarkStart w:id="5" w:name="PE"/>
      <w:r w:rsidRPr="00F76DDE">
        <w:rPr>
          <w:vanish/>
        </w:rPr>
        <w:t>PE750.068</w:t>
      </w:r>
      <w:bookmarkEnd w:id="5"/>
    </w:p>
    <w:p w:rsidR="00CE2C55" w:rsidRPr="00F76DDE" w:rsidRDefault="00CE2C55" w:rsidP="00CE2C55">
      <w:pPr>
        <w:pStyle w:val="ATHeading3"/>
      </w:pPr>
      <w:bookmarkStart w:id="6" w:name="Sujet"/>
      <w:r w:rsidRPr="00F76DDE">
        <w:t xml:space="preserve">Rezoluția Parlamentului European din </w:t>
      </w:r>
      <w:r w:rsidR="00F2496C" w:rsidRPr="00F76DDE">
        <w:t>17 ianuarie</w:t>
      </w:r>
      <w:r w:rsidRPr="00F76DDE">
        <w:t xml:space="preserve"> 2024 referito</w:t>
      </w:r>
      <w:r w:rsidR="000A7716" w:rsidRPr="00F76DDE">
        <w:t>a</w:t>
      </w:r>
      <w:r w:rsidRPr="00F76DDE">
        <w:t>r</w:t>
      </w:r>
      <w:r w:rsidR="000A7716" w:rsidRPr="00F76DDE">
        <w:t>e</w:t>
      </w:r>
      <w:r w:rsidRPr="00F76DDE">
        <w:t xml:space="preserve"> la diversitatea culturală și condițiile pentru autorii de pe piața europeană a </w:t>
      </w:r>
      <w:proofErr w:type="spellStart"/>
      <w:r w:rsidRPr="00F76DDE">
        <w:t>streamingului</w:t>
      </w:r>
      <w:proofErr w:type="spellEnd"/>
      <w:r w:rsidRPr="00F76DDE">
        <w:t xml:space="preserve"> muzical</w:t>
      </w:r>
      <w:bookmarkEnd w:id="6"/>
      <w:r w:rsidRPr="00F76DDE">
        <w:t xml:space="preserve"> </w:t>
      </w:r>
      <w:bookmarkStart w:id="7" w:name="References"/>
      <w:r w:rsidRPr="00F76DDE">
        <w:t>(2023/2054(INI))</w:t>
      </w:r>
      <w:bookmarkEnd w:id="7"/>
    </w:p>
    <w:p w:rsidR="005432D1" w:rsidRPr="00F76DDE" w:rsidRDefault="005432D1" w:rsidP="005432D1">
      <w:pPr>
        <w:pStyle w:val="EPComma"/>
      </w:pPr>
      <w:bookmarkStart w:id="8" w:name="TextBodyBegin"/>
      <w:bookmarkEnd w:id="8"/>
      <w:r w:rsidRPr="00F76DDE">
        <w:rPr>
          <w:rStyle w:val="Italic"/>
        </w:rPr>
        <w:t>Parlamentul European</w:t>
      </w:r>
      <w:r w:rsidRPr="00F76DDE">
        <w:t>,</w:t>
      </w:r>
    </w:p>
    <w:p w:rsidR="005432D1" w:rsidRPr="00F76DDE" w:rsidRDefault="005432D1" w:rsidP="00F2496C">
      <w:pPr>
        <w:pStyle w:val="NormalHanging12a"/>
      </w:pPr>
      <w:r w:rsidRPr="00F76DDE">
        <w:t>–</w:t>
      </w:r>
      <w:r w:rsidRPr="00F76DDE">
        <w:tab/>
        <w:t>având în vedere articolul 167 din Tratatul privind funcționarea Uniunii Europene,</w:t>
      </w:r>
    </w:p>
    <w:p w:rsidR="005432D1" w:rsidRPr="00F76DDE" w:rsidRDefault="005432D1" w:rsidP="00F2496C">
      <w:pPr>
        <w:pStyle w:val="NormalHanging12a"/>
      </w:pPr>
      <w:r w:rsidRPr="00F76DDE">
        <w:t>–</w:t>
      </w:r>
      <w:r w:rsidRPr="00F76DDE">
        <w:tab/>
        <w:t>având în vedere Convenția UNESCO privind protecția și promovarea diversității expresiilor culturale,</w:t>
      </w:r>
    </w:p>
    <w:p w:rsidR="005432D1" w:rsidRPr="00F76DDE" w:rsidRDefault="005432D1" w:rsidP="00F2496C">
      <w:pPr>
        <w:pStyle w:val="NormalHanging12a"/>
      </w:pPr>
      <w:r w:rsidRPr="00F76DDE">
        <w:t>–</w:t>
      </w:r>
      <w:r w:rsidRPr="00F76DDE">
        <w:tab/>
        <w:t>având în vedere Directiva (UE) 2019/790 a Parlamentului European și a Consiliului din 17 aprilie 2019 privind dreptul de autor și drepturile conexe pe piața unică digitală și de modificare a Directivelor 96/9/CE și 2001/29/CE</w:t>
      </w:r>
      <w:r w:rsidRPr="00F76DDE">
        <w:rPr>
          <w:rStyle w:val="FootnoteReference"/>
        </w:rPr>
        <w:footnoteReference w:id="1"/>
      </w:r>
      <w:r w:rsidRPr="00F76DDE">
        <w:t>,</w:t>
      </w:r>
    </w:p>
    <w:p w:rsidR="005432D1" w:rsidRPr="00F76DDE" w:rsidRDefault="005432D1" w:rsidP="00F2496C">
      <w:pPr>
        <w:pStyle w:val="NormalHanging12a"/>
      </w:pPr>
      <w:r w:rsidRPr="00F76DDE">
        <w:t>–</w:t>
      </w:r>
      <w:r w:rsidRPr="00F76DDE">
        <w:tab/>
        <w:t>având în vedere Regulamentul (UE) 2021/818 al Parlamentului European și al Consiliului din 20 mai 2021 de instituire a programului „Europa creativă” (2021-2027) și de abrogare a Regulamentului (UE) nr. 1295/2013</w:t>
      </w:r>
      <w:r w:rsidRPr="00F76DDE">
        <w:rPr>
          <w:rStyle w:val="FootnoteReference"/>
        </w:rPr>
        <w:footnoteReference w:id="2"/>
      </w:r>
      <w:r w:rsidRPr="00F76DDE">
        <w:t>,</w:t>
      </w:r>
    </w:p>
    <w:p w:rsidR="005432D1" w:rsidRPr="00F76DDE" w:rsidRDefault="005432D1" w:rsidP="00F2496C">
      <w:pPr>
        <w:pStyle w:val="NormalHanging12a"/>
      </w:pPr>
      <w:r w:rsidRPr="00F76DDE">
        <w:t>–</w:t>
      </w:r>
      <w:r w:rsidRPr="00F76DDE">
        <w:tab/>
        <w:t>având în vedere Regulamentul (UE) 2022/1925 al Parlamentului European și al Consiliului din 14 septembrie 2022 privind piețe contestabile și echitabile în sectorul digital și de modificare a Directivelor (UE) 2019/1937 și (UE) 2020/1828 (Regulamentul privind piețele digitale)</w:t>
      </w:r>
      <w:r w:rsidRPr="00F76DDE">
        <w:rPr>
          <w:rStyle w:val="FootnoteReference"/>
        </w:rPr>
        <w:footnoteReference w:id="3"/>
      </w:r>
      <w:r w:rsidRPr="00F76DDE">
        <w:t>,</w:t>
      </w:r>
    </w:p>
    <w:p w:rsidR="005432D1" w:rsidRPr="00F76DDE" w:rsidRDefault="005432D1" w:rsidP="00F2496C">
      <w:pPr>
        <w:pStyle w:val="NormalHanging12a"/>
      </w:pPr>
      <w:r w:rsidRPr="00F76DDE">
        <w:t>–</w:t>
      </w:r>
      <w:r w:rsidRPr="00F76DDE">
        <w:tab/>
        <w:t>având în vedere Regulamentul (UE) 2022/2065 al Parlamentului European și al Consiliului din 19 octombrie 2022 privind o piață unică pentru serviciile digitale și de modificare a Directivei 2000/31/CE (Regulamentul privind serviciile digitale)</w:t>
      </w:r>
      <w:r w:rsidRPr="00F76DDE">
        <w:rPr>
          <w:rStyle w:val="FootnoteReference"/>
        </w:rPr>
        <w:footnoteReference w:id="4"/>
      </w:r>
      <w:r w:rsidRPr="00F76DDE">
        <w:t>,</w:t>
      </w:r>
    </w:p>
    <w:p w:rsidR="005432D1" w:rsidRPr="00F76DDE" w:rsidRDefault="005432D1" w:rsidP="00F2496C">
      <w:pPr>
        <w:pStyle w:val="NormalHanging12a"/>
        <w:rPr>
          <w:b/>
          <w:i/>
        </w:rPr>
      </w:pPr>
      <w:r w:rsidRPr="00F76DDE">
        <w:rPr>
          <w:b/>
          <w:i/>
        </w:rPr>
        <w:lastRenderedPageBreak/>
        <w:t>–</w:t>
      </w:r>
      <w:r w:rsidRPr="00F76DDE">
        <w:rPr>
          <w:b/>
          <w:i/>
        </w:rPr>
        <w:tab/>
      </w:r>
      <w:r w:rsidRPr="00F76DDE">
        <w:t>având în vedere rezoluția sa din 14 decembrie 2022 referitoare la punerea în aplicare a Noii agende europene pentru cultură și a Strategiei UE pentru relațiile culturale internaționale</w:t>
      </w:r>
      <w:r w:rsidRPr="00F76DDE">
        <w:rPr>
          <w:vertAlign w:val="superscript"/>
        </w:rPr>
        <w:footnoteReference w:id="5"/>
      </w:r>
      <w:r w:rsidRPr="00F76DDE">
        <w:t>,</w:t>
      </w:r>
      <w:r w:rsidRPr="00F76DDE">
        <w:rPr>
          <w:b/>
          <w:i/>
        </w:rPr>
        <w:t xml:space="preserve"> </w:t>
      </w:r>
    </w:p>
    <w:p w:rsidR="005432D1" w:rsidRPr="00F76DDE" w:rsidRDefault="005432D1" w:rsidP="00F2496C">
      <w:pPr>
        <w:pStyle w:val="NormalHanging12a"/>
      </w:pPr>
      <w:r w:rsidRPr="00F76DDE">
        <w:t>–</w:t>
      </w:r>
      <w:r w:rsidRPr="00F76DDE">
        <w:tab/>
        <w:t>având în vedere rezoluția sa din 20 octombrie 2021 referitoare la mass-media europeană în deceniul digital: un plan de acțiune pentru sprijinirea redresării și transformării</w:t>
      </w:r>
      <w:r w:rsidRPr="00F76DDE">
        <w:rPr>
          <w:rStyle w:val="FootnoteReference"/>
        </w:rPr>
        <w:footnoteReference w:id="6"/>
      </w:r>
      <w:r w:rsidRPr="00F76DDE">
        <w:t>,</w:t>
      </w:r>
    </w:p>
    <w:p w:rsidR="005432D1" w:rsidRPr="00F76DDE" w:rsidRDefault="005432D1" w:rsidP="00F2496C">
      <w:pPr>
        <w:pStyle w:val="NormalHanging12a"/>
      </w:pPr>
      <w:r w:rsidRPr="00F76DDE">
        <w:t>–</w:t>
      </w:r>
      <w:r w:rsidRPr="00F76DDE">
        <w:tab/>
        <w:t>având în vedere rezoluția sa din 20 octombrie 2021 referitoare la situația artiștilor și la redresarea culturală în UE</w:t>
      </w:r>
      <w:r w:rsidRPr="00F76DDE">
        <w:rPr>
          <w:rStyle w:val="FootnoteReference"/>
        </w:rPr>
        <w:footnoteReference w:id="7"/>
      </w:r>
      <w:r w:rsidRPr="00F76DDE">
        <w:t>,</w:t>
      </w:r>
    </w:p>
    <w:p w:rsidR="005432D1" w:rsidRPr="00F76DDE" w:rsidRDefault="005432D1" w:rsidP="00F2496C">
      <w:pPr>
        <w:pStyle w:val="NormalHanging12a"/>
      </w:pPr>
      <w:r w:rsidRPr="00F76DDE">
        <w:t>–</w:t>
      </w:r>
      <w:r w:rsidRPr="00F76DDE">
        <w:tab/>
        <w:t>având în vedere rezoluția sa din 19 mai 2021 referitoare la inteligența artificială în educație, cultură și sectorul audiovizual</w:t>
      </w:r>
      <w:r w:rsidRPr="00F76DDE">
        <w:rPr>
          <w:rStyle w:val="FootnoteReference"/>
        </w:rPr>
        <w:footnoteReference w:id="8"/>
      </w:r>
      <w:r w:rsidRPr="00F76DDE">
        <w:t>,</w:t>
      </w:r>
    </w:p>
    <w:p w:rsidR="005432D1" w:rsidRPr="00F76DDE" w:rsidRDefault="005432D1" w:rsidP="00F2496C">
      <w:pPr>
        <w:pStyle w:val="NormalHanging12a"/>
      </w:pPr>
      <w:r w:rsidRPr="00F76DDE">
        <w:t>–</w:t>
      </w:r>
      <w:r w:rsidRPr="00F76DDE">
        <w:tab/>
        <w:t>având în vedere rezoluția sa din 20 octombrie 2020 conținând recomandări adresate Comisiei privind cadrul de aspecte etice asociate cu inteligența artificială, robotica și tehnologiile conexe</w:t>
      </w:r>
      <w:r w:rsidRPr="00F76DDE">
        <w:rPr>
          <w:rStyle w:val="FootnoteReference"/>
        </w:rPr>
        <w:footnoteReference w:id="9"/>
      </w:r>
      <w:r w:rsidRPr="00F76DDE">
        <w:t>,</w:t>
      </w:r>
    </w:p>
    <w:p w:rsidR="005432D1" w:rsidRPr="00F76DDE" w:rsidRDefault="005432D1" w:rsidP="00F2496C">
      <w:pPr>
        <w:pStyle w:val="NormalHanging12a"/>
      </w:pPr>
      <w:r w:rsidRPr="00F76DDE">
        <w:t>–</w:t>
      </w:r>
      <w:r w:rsidRPr="00F76DDE">
        <w:tab/>
        <w:t>având în vedere rezoluția sa din 20 octombrie 2020 referitoare la drepturile de proprietate intelectuală pentru dezvoltarea tehnologiilor din domeniul inteligenței artificiale</w:t>
      </w:r>
      <w:r w:rsidRPr="00F76DDE">
        <w:rPr>
          <w:rStyle w:val="FootnoteReference"/>
        </w:rPr>
        <w:footnoteReference w:id="10"/>
      </w:r>
      <w:r w:rsidRPr="00F76DDE">
        <w:t>,</w:t>
      </w:r>
    </w:p>
    <w:p w:rsidR="005432D1" w:rsidRPr="00F76DDE" w:rsidRDefault="005432D1" w:rsidP="00F2496C">
      <w:pPr>
        <w:pStyle w:val="NormalHanging12a"/>
      </w:pPr>
      <w:r w:rsidRPr="00F76DDE">
        <w:t>–</w:t>
      </w:r>
      <w:r w:rsidRPr="00F76DDE">
        <w:tab/>
        <w:t>având în vedere rezoluția sa din 17 septembrie 2020 referitoare la redresarea culturală a Europei</w:t>
      </w:r>
      <w:r w:rsidRPr="00F76DDE">
        <w:rPr>
          <w:vertAlign w:val="superscript"/>
        </w:rPr>
        <w:footnoteReference w:id="11"/>
      </w:r>
      <w:r w:rsidRPr="00F76DDE">
        <w:t xml:space="preserve">, </w:t>
      </w:r>
    </w:p>
    <w:p w:rsidR="005432D1" w:rsidRPr="00F76DDE" w:rsidRDefault="005432D1" w:rsidP="00F2496C">
      <w:pPr>
        <w:pStyle w:val="NormalHanging12a"/>
      </w:pPr>
      <w:r w:rsidRPr="00F76DDE">
        <w:t>–</w:t>
      </w:r>
      <w:r w:rsidRPr="00F76DDE">
        <w:tab/>
        <w:t>având în vedere articolul 54 din Regulamentul său de procedură,</w:t>
      </w:r>
    </w:p>
    <w:p w:rsidR="005432D1" w:rsidRPr="00F76DDE" w:rsidRDefault="005432D1" w:rsidP="00F2496C">
      <w:pPr>
        <w:pStyle w:val="NormalHanging12a"/>
      </w:pPr>
      <w:r w:rsidRPr="00F76DDE">
        <w:t>–</w:t>
      </w:r>
      <w:r w:rsidRPr="00F76DDE">
        <w:tab/>
        <w:t>având în vedere raportul Comisiei pentru cultură și educație (A9-0388/2023),</w:t>
      </w:r>
    </w:p>
    <w:p w:rsidR="005432D1" w:rsidRPr="00F76DDE" w:rsidRDefault="005432D1" w:rsidP="00F2496C">
      <w:pPr>
        <w:pStyle w:val="NormalHanging12a"/>
      </w:pPr>
      <w:r w:rsidRPr="00F76DDE">
        <w:t>A.</w:t>
      </w:r>
      <w:r w:rsidRPr="00F76DDE">
        <w:tab/>
        <w:t>întrucât sectorul muzical este un pilon major al culturii, fiind o componentă vitală a diversității culturale și lingvistice în Uniune, cu cea mai largă acoperire publică a oricărui sector cultural și creativ (SCC);</w:t>
      </w:r>
    </w:p>
    <w:p w:rsidR="005432D1" w:rsidRPr="00F76DDE" w:rsidRDefault="005432D1" w:rsidP="00F2496C">
      <w:pPr>
        <w:pStyle w:val="NormalHanging12a"/>
      </w:pPr>
      <w:r w:rsidRPr="00F76DDE">
        <w:t>B.</w:t>
      </w:r>
      <w:r w:rsidRPr="00F76DDE">
        <w:tab/>
        <w:t>întrucât sectorul muzical este o parte importantă a SCC, fiind recunoscut ca unul dintre cele 14 ecosisteme esențiale pentru construirea economiei europene, deoarece generează creștere economică și locuri de muncă, inclusiv pentru tineri;</w:t>
      </w:r>
    </w:p>
    <w:p w:rsidR="005432D1" w:rsidRPr="00F76DDE" w:rsidRDefault="005432D1" w:rsidP="00F2496C">
      <w:pPr>
        <w:pStyle w:val="NormalHanging12a"/>
        <w:rPr>
          <w:szCs w:val="24"/>
        </w:rPr>
      </w:pPr>
      <w:r w:rsidRPr="00F76DDE">
        <w:t>C.</w:t>
      </w:r>
      <w:r w:rsidRPr="00F76DDE">
        <w:tab/>
        <w:t xml:space="preserve">întrucât compozitorii, textierii și interpreții se află la baza lanțului valoric al sectorului muzical și sunt în primul rând forțele motrice creative ale întregii muzici distribuite pe platformele de </w:t>
      </w:r>
      <w:proofErr w:type="spellStart"/>
      <w:r w:rsidRPr="00F76DDE">
        <w:t>streaming</w:t>
      </w:r>
      <w:proofErr w:type="spellEnd"/>
      <w:r w:rsidRPr="00F76DDE">
        <w:t>;</w:t>
      </w:r>
    </w:p>
    <w:p w:rsidR="005432D1" w:rsidRPr="00F76DDE" w:rsidRDefault="005432D1" w:rsidP="00F2496C">
      <w:pPr>
        <w:pStyle w:val="NormalHanging12a"/>
      </w:pPr>
      <w:r w:rsidRPr="00F76DDE">
        <w:t>D.</w:t>
      </w:r>
      <w:r w:rsidRPr="00F76DDE">
        <w:tab/>
        <w:t>întrucât inovațiile rapide din domeniul tehnologiilor digitale din ultimele două decenii au transformat profund sectorul muzical, în special modul în care este creată, produsă și distribuită muzica și modul în care oamenii o accesează și o consumă;</w:t>
      </w:r>
    </w:p>
    <w:p w:rsidR="005432D1" w:rsidRPr="00F76DDE" w:rsidRDefault="005432D1" w:rsidP="00F2496C">
      <w:pPr>
        <w:pStyle w:val="NormalHanging12a"/>
      </w:pPr>
      <w:r w:rsidRPr="00F76DDE">
        <w:lastRenderedPageBreak/>
        <w:t>E.</w:t>
      </w:r>
      <w:r w:rsidRPr="00F76DDE">
        <w:tab/>
        <w:t>întrucât sectorul muzical se adaptează constant și rapid, cu noi modele de afaceri, noi modalități de interacțiune cu publicul și utilizarea unor platforme complementare, cum ar fi platformele de comunicare socială sau aplicațiile de video scurte, care creează atât noi oportunități, cât și provocări; întrucât, în acest context, trebuie gestionate provocări semnificative, cum ar fi promovarea diversității culturale și remunerarea echitabilă a autorilor;</w:t>
      </w:r>
    </w:p>
    <w:p w:rsidR="005432D1" w:rsidRPr="00F76DDE" w:rsidRDefault="005432D1" w:rsidP="00F2496C">
      <w:pPr>
        <w:pStyle w:val="NormalHanging12a"/>
        <w:rPr>
          <w:szCs w:val="24"/>
        </w:rPr>
      </w:pPr>
      <w:r w:rsidRPr="00F76DDE">
        <w:t>F.</w:t>
      </w:r>
      <w:r w:rsidRPr="00F76DDE">
        <w:tab/>
        <w:t xml:space="preserve">întrucât principala modalitate prin care oamenii se bucură în prezent de muzică este prin intermediul serviciilor de muzică prin </w:t>
      </w:r>
      <w:proofErr w:type="spellStart"/>
      <w:r w:rsidRPr="00F76DDE">
        <w:t>streaming</w:t>
      </w:r>
      <w:proofErr w:type="spellEnd"/>
      <w:r w:rsidRPr="00F76DDE">
        <w:t xml:space="preserve">, fie prin intermediul platformelor de muzică digitală, fie prin platforme în care utilizatorii online încarcă conținut, inclusiv platforme de comunicare socială, </w:t>
      </w:r>
      <w:proofErr w:type="spellStart"/>
      <w:r w:rsidRPr="00F76DDE">
        <w:t>streaming</w:t>
      </w:r>
      <w:proofErr w:type="spellEnd"/>
      <w:r w:rsidRPr="00F76DDE">
        <w:t xml:space="preserve"> în direct sau aplicații video în format scurt, care oferă acces la până la 100 de milioane de melodii care sunt disponibile oriunde, oricând și pe toate tipurile de dispozitive, fie gratuit, fie pentru un abonament lunar relativ scăzut;</w:t>
      </w:r>
    </w:p>
    <w:p w:rsidR="005432D1" w:rsidRPr="00F76DDE" w:rsidRDefault="005432D1" w:rsidP="00F2496C">
      <w:pPr>
        <w:pStyle w:val="NormalHanging12a"/>
        <w:rPr>
          <w:b/>
          <w:i/>
          <w:szCs w:val="24"/>
        </w:rPr>
      </w:pPr>
      <w:r w:rsidRPr="00F76DDE">
        <w:t>G.</w:t>
      </w:r>
      <w:r w:rsidRPr="00F76DDE">
        <w:tab/>
        <w:t xml:space="preserve">întrucât </w:t>
      </w:r>
      <w:proofErr w:type="spellStart"/>
      <w:r w:rsidRPr="00F76DDE">
        <w:t>streamingul</w:t>
      </w:r>
      <w:proofErr w:type="spellEnd"/>
      <w:r w:rsidRPr="00F76DDE">
        <w:t xml:space="preserve"> reprezintă 67 % din veniturile globale ale sectorului muzical</w:t>
      </w:r>
      <w:r w:rsidRPr="00F76DDE">
        <w:rPr>
          <w:vertAlign w:val="superscript"/>
        </w:rPr>
        <w:footnoteReference w:id="12"/>
      </w:r>
      <w:r w:rsidRPr="00F76DDE">
        <w:t>; întrucât sectorul muzical mondial a cunoscut o creștere susținută, culminând în 2022 cu un al optulea an consecutiv de creștere și venituri anuale de 22,6 miliarde USD; întrucât numărul tot mai mare de investitori în sectorul muzical arată valoarea sa economică globală enormă;</w:t>
      </w:r>
    </w:p>
    <w:p w:rsidR="005432D1" w:rsidRPr="00F76DDE" w:rsidRDefault="005432D1" w:rsidP="00F2496C">
      <w:pPr>
        <w:pStyle w:val="NormalHanging12a"/>
        <w:rPr>
          <w:szCs w:val="24"/>
        </w:rPr>
      </w:pPr>
      <w:r w:rsidRPr="00F76DDE">
        <w:t>H.</w:t>
      </w:r>
      <w:r w:rsidRPr="00F76DDE">
        <w:tab/>
        <w:t xml:space="preserve">întrucât, adesea, autorii și interpreții nu sunt recunoscuți sau remunerați într-un mod care să reflecte amploarea reală a contribuției lor, ceea ce face ca majoritatea autorilor să primească venituri foarte mici de pe piața de </w:t>
      </w:r>
      <w:proofErr w:type="spellStart"/>
      <w:r w:rsidRPr="00F76DDE">
        <w:t>streaming</w:t>
      </w:r>
      <w:proofErr w:type="spellEnd"/>
      <w:r w:rsidRPr="00F76DDE">
        <w:t xml:space="preserve"> muzical și, adesea, nu își pot susține cariera profesională, ceea ce creează un dezechilibru semnificativ în timp, care trebuie remediat</w:t>
      </w:r>
      <w:r w:rsidRPr="00F76DDE">
        <w:rPr>
          <w:vertAlign w:val="superscript"/>
        </w:rPr>
        <w:footnoteReference w:id="13"/>
      </w:r>
      <w:r w:rsidRPr="00F76DDE">
        <w:t xml:space="preserve">; întrucât este necesar să se exploreze modele mai echitabile de alocare a veniturilor din </w:t>
      </w:r>
      <w:proofErr w:type="spellStart"/>
      <w:r w:rsidRPr="00F76DDE">
        <w:t>streaming</w:t>
      </w:r>
      <w:proofErr w:type="spellEnd"/>
      <w:r w:rsidRPr="00F76DDE">
        <w:t xml:space="preserve"> pentru autori și interpreți, prin analizarea diferitelor mecanisme disponibile, cum ar fi modele proporționale și axate pe utilizator sau altele complet noi; întrucât criteriile privind modul în care fluxurile sunt contabilizate de platforme pot avea, de asemenea, un impact asupra practicilor de manipulare a </w:t>
      </w:r>
      <w:proofErr w:type="spellStart"/>
      <w:r w:rsidRPr="00F76DDE">
        <w:t>streamingului</w:t>
      </w:r>
      <w:proofErr w:type="spellEnd"/>
      <w:r w:rsidRPr="00F76DDE">
        <w:t>;</w:t>
      </w:r>
    </w:p>
    <w:p w:rsidR="005432D1" w:rsidRPr="00F76DDE" w:rsidRDefault="005432D1" w:rsidP="00F2496C">
      <w:pPr>
        <w:pStyle w:val="NormalHanging12a"/>
        <w:rPr>
          <w:szCs w:val="24"/>
        </w:rPr>
      </w:pPr>
      <w:r w:rsidRPr="00F76DDE">
        <w:t>I.</w:t>
      </w:r>
      <w:r w:rsidRPr="00F76DDE">
        <w:tab/>
        <w:t xml:space="preserve">întrucât studiile arată că situația actuală este caracterizată de noi provocări, precum și de mai multe probleme sistemice de lungă durată cu care sectorul muzical continuă să se confrunte, în special o scădere a valorii globale a produselor, o concentrare a încasărilor de către principalele case de discuri și cei mai cunoscuți artiști, lipsa unor date de calitate pentru a identifica în mod corespunzător autorii, interpreții sau alți titulari de drepturi, manipularea </w:t>
      </w:r>
      <w:proofErr w:type="spellStart"/>
      <w:r w:rsidRPr="00F76DDE">
        <w:t>streamingului</w:t>
      </w:r>
      <w:proofErr w:type="spellEnd"/>
      <w:r w:rsidRPr="00F76DDE">
        <w:t xml:space="preserve">, utilizarea ilegală a conținutului muzical de către furnizorii de servicii online de partajare de conținut și de platformele și magazinele de aplicații online dominante; reamintește că toți acești factori afectează echitatea și sustenabilitatea veniturilor generate de piața </w:t>
      </w:r>
      <w:proofErr w:type="spellStart"/>
      <w:r w:rsidRPr="00F76DDE">
        <w:t>streamingului</w:t>
      </w:r>
      <w:proofErr w:type="spellEnd"/>
      <w:r w:rsidRPr="00F76DDE">
        <w:t xml:space="preserve"> muzical;</w:t>
      </w:r>
    </w:p>
    <w:p w:rsidR="005432D1" w:rsidRPr="00F76DDE" w:rsidRDefault="005432D1" w:rsidP="00F2496C">
      <w:pPr>
        <w:pStyle w:val="NormalHanging12a"/>
      </w:pPr>
      <w:r w:rsidRPr="00F76DDE">
        <w:lastRenderedPageBreak/>
        <w:t>J.</w:t>
      </w:r>
      <w:r w:rsidRPr="00F76DDE">
        <w:tab/>
        <w:t xml:space="preserve">întrucât prețul mediu al unui abonament lunar la un serviciu de </w:t>
      </w:r>
      <w:proofErr w:type="spellStart"/>
      <w:r w:rsidRPr="00F76DDE">
        <w:t>streaming</w:t>
      </w:r>
      <w:proofErr w:type="spellEnd"/>
      <w:r w:rsidRPr="00F76DDE">
        <w:t xml:space="preserve"> muzical nu a crescut de-a lungul anilor de la lansarea acestor servicii, în special ținând seama de inflație și de creșterea considerabilă a conținutului disponibil;</w:t>
      </w:r>
    </w:p>
    <w:p w:rsidR="005432D1" w:rsidRPr="00F76DDE" w:rsidRDefault="005432D1" w:rsidP="00F2496C">
      <w:pPr>
        <w:pStyle w:val="NormalHanging12a"/>
        <w:rPr>
          <w:b/>
          <w:i/>
        </w:rPr>
      </w:pPr>
      <w:r w:rsidRPr="00F76DDE">
        <w:t>K.</w:t>
      </w:r>
      <w:r w:rsidRPr="00F76DDE">
        <w:tab/>
        <w:t>întrucât drepturile autorilor nu ar trebui considerate bunuri gratuite pentru propriile strategii comerciale și promoționale ale serviciilor muzicale;</w:t>
      </w:r>
    </w:p>
    <w:p w:rsidR="005432D1" w:rsidRPr="00F76DDE" w:rsidRDefault="005432D1" w:rsidP="00F2496C">
      <w:pPr>
        <w:pStyle w:val="NormalHanging12a"/>
        <w:rPr>
          <w:szCs w:val="24"/>
        </w:rPr>
      </w:pPr>
      <w:r w:rsidRPr="00F76DDE">
        <w:t>L.</w:t>
      </w:r>
      <w:r w:rsidRPr="00F76DDE">
        <w:tab/>
        <w:t xml:space="preserve">întrucât platformele de </w:t>
      </w:r>
      <w:proofErr w:type="spellStart"/>
      <w:r w:rsidRPr="00F76DDE">
        <w:t>streaming</w:t>
      </w:r>
      <w:proofErr w:type="spellEnd"/>
      <w:r w:rsidRPr="00F76DDE">
        <w:t xml:space="preserve"> muzical, prin utilizarea algoritmilor și a sistemelor de recomandare, joacă un rol esențial în descoperirea de conținut și, prin urmare, au un impact semnificativ asupra diversității culturale; întrucât acestea pot, de asemenea, să influențeze, să selecteze sau să mărească vizibilitatea anumitor melodii și, prin urmare, veniturile autorilor și compozitorilor, precum și ale altor actori din SCC europene;</w:t>
      </w:r>
    </w:p>
    <w:p w:rsidR="005432D1" w:rsidRPr="00F76DDE" w:rsidRDefault="005432D1" w:rsidP="00F2496C">
      <w:pPr>
        <w:pStyle w:val="NormalHanging12a"/>
        <w:rPr>
          <w:szCs w:val="24"/>
        </w:rPr>
      </w:pPr>
      <w:r w:rsidRPr="00F76DDE">
        <w:t>M.</w:t>
      </w:r>
      <w:r w:rsidRPr="00F76DDE">
        <w:tab/>
        <w:t xml:space="preserve">întrucât platformele de </w:t>
      </w:r>
      <w:proofErr w:type="spellStart"/>
      <w:r w:rsidRPr="00F76DDE">
        <w:t>streaming</w:t>
      </w:r>
      <w:proofErr w:type="spellEnd"/>
      <w:r w:rsidRPr="00F76DDE">
        <w:t xml:space="preserve"> muzical ar trebui să își continue eforturile de creștere a transparenței și a trasabilității generale cu privire la multe aspecte operaționale de mare relevanță pentru autori, interpreți și alți titulari de drepturi; întrucât platformele de </w:t>
      </w:r>
      <w:proofErr w:type="spellStart"/>
      <w:r w:rsidRPr="00F76DDE">
        <w:t>streaming</w:t>
      </w:r>
      <w:proofErr w:type="spellEnd"/>
      <w:r w:rsidRPr="00F76DDE">
        <w:t xml:space="preserve"> muzical nu au obligația de a asigura transparența în ceea ce privește algoritmii și instrumentele lor de recomandare sau de a asigura promovarea operelor muzicale europene;</w:t>
      </w:r>
    </w:p>
    <w:p w:rsidR="005432D1" w:rsidRPr="00F76DDE" w:rsidRDefault="005432D1" w:rsidP="00F2496C">
      <w:pPr>
        <w:pStyle w:val="NormalHanging12a"/>
        <w:rPr>
          <w:szCs w:val="24"/>
        </w:rPr>
      </w:pPr>
      <w:r w:rsidRPr="00F76DDE">
        <w:t>N.</w:t>
      </w:r>
      <w:r w:rsidRPr="00F76DDE">
        <w:tab/>
        <w:t xml:space="preserve">întrucât promovarea diversității culturale pe piața europeană a </w:t>
      </w:r>
      <w:proofErr w:type="spellStart"/>
      <w:r w:rsidRPr="00F76DDE">
        <w:t>streamingului</w:t>
      </w:r>
      <w:proofErr w:type="spellEnd"/>
      <w:r w:rsidRPr="00F76DDE">
        <w:t xml:space="preserve"> muzical, inclusiv promovarea artiștilor europeni la nivel mondial, trebuie analizată în continuare pentru a valorifica întregul potențial al SCC europene, care nu poate depinde exclusiv de deciziile comerciale ale operatorilor privați mondiali dominanți;</w:t>
      </w:r>
    </w:p>
    <w:p w:rsidR="005432D1" w:rsidRPr="00F76DDE" w:rsidRDefault="005432D1" w:rsidP="00F2496C">
      <w:pPr>
        <w:pStyle w:val="NormalHanging12a"/>
        <w:rPr>
          <w:szCs w:val="24"/>
        </w:rPr>
      </w:pPr>
      <w:r w:rsidRPr="00F76DDE">
        <w:t>O.</w:t>
      </w:r>
      <w:r w:rsidRPr="00F76DDE">
        <w:tab/>
        <w:t xml:space="preserve">întrucât sectorul muzical se confruntă din ce în ce mai mult cu creșterea conținutului generat de IA, numărul melodiilor de pe platformele de </w:t>
      </w:r>
      <w:proofErr w:type="spellStart"/>
      <w:r w:rsidRPr="00F76DDE">
        <w:t>streaming</w:t>
      </w:r>
      <w:proofErr w:type="spellEnd"/>
      <w:r w:rsidRPr="00F76DDE">
        <w:t xml:space="preserve"> crescând în fiecare zi, ceea ce riscă să agraveze dezechilibrele existente în ceea ce privește capacitatea de descoperire și remunerarea autorilor; întrucât dezvoltarea tehnologiilor IA ar trebui, în schimb, să ajute creativitatea umană și să o îmbunătățească, iar utilizarea lor ar trebui să fie transparentă;</w:t>
      </w:r>
    </w:p>
    <w:p w:rsidR="005432D1" w:rsidRPr="00F76DDE" w:rsidRDefault="005432D1" w:rsidP="00F2496C">
      <w:pPr>
        <w:pStyle w:val="NormalHanging12a"/>
        <w:rPr>
          <w:szCs w:val="24"/>
        </w:rPr>
      </w:pPr>
      <w:r w:rsidRPr="00F76DDE">
        <w:t>P.</w:t>
      </w:r>
      <w:r w:rsidRPr="00F76DDE">
        <w:tab/>
        <w:t xml:space="preserve">întrucât studiile au identificat cazuri de fraudă și manipulare legate de </w:t>
      </w:r>
      <w:proofErr w:type="spellStart"/>
      <w:r w:rsidRPr="00F76DDE">
        <w:t>streaming</w:t>
      </w:r>
      <w:proofErr w:type="spellEnd"/>
      <w:r w:rsidRPr="00F76DDE">
        <w:t>, deoarece anumiți actori manipulează sistemul pentru a obține veniturile care ar trebui să ajungă la autori și interpreți, de exemplu prin utilizarea boților pentru a crește în mod artificial numărul ascultătorilor pentru anumite melodii încărcate</w:t>
      </w:r>
      <w:r w:rsidRPr="00F76DDE">
        <w:rPr>
          <w:vertAlign w:val="superscript"/>
        </w:rPr>
        <w:footnoteReference w:id="14"/>
      </w:r>
      <w:r w:rsidRPr="00F76DDE">
        <w:t xml:space="preserve">; întrucât sistemele de detectare și mecanismele de identificare pentru a atenua acest comportament fraudulos pe platformele de </w:t>
      </w:r>
      <w:proofErr w:type="spellStart"/>
      <w:r w:rsidRPr="00F76DDE">
        <w:t>streaming</w:t>
      </w:r>
      <w:proofErr w:type="spellEnd"/>
      <w:r w:rsidRPr="00F76DDE">
        <w:t xml:space="preserve"> muzical sunt limitate până în prezent;</w:t>
      </w:r>
    </w:p>
    <w:p w:rsidR="005432D1" w:rsidRPr="00F76DDE" w:rsidRDefault="005432D1" w:rsidP="00F2496C">
      <w:pPr>
        <w:pStyle w:val="NormalHanging12a"/>
        <w:rPr>
          <w:szCs w:val="24"/>
        </w:rPr>
      </w:pPr>
      <w:r w:rsidRPr="00F76DDE">
        <w:t>Q.</w:t>
      </w:r>
      <w:r w:rsidRPr="00F76DDE">
        <w:tab/>
        <w:t xml:space="preserve">întrucât este important să se asigure o piață unică funcțională pentru distribuția online a muzicii; întrucât, prin urmare, ar trebui depuse eforturi mai specifice pentru a soluționa și a elimina discrepanțele și dezechilibrele, având în vedere impactul lor asupra pieței, în special în ceea ce privește cota de venituri din platformele de </w:t>
      </w:r>
      <w:proofErr w:type="spellStart"/>
      <w:r w:rsidRPr="00F76DDE">
        <w:t>streaming</w:t>
      </w:r>
      <w:proofErr w:type="spellEnd"/>
      <w:r w:rsidRPr="00F76DDE">
        <w:t>; întrucât, în acest scop, ar trebui efectuate investigații și analize suplimentare pentru a colecta date și a identifica factorii care ar putea crea obstacole în calea circulației conținutului muzical în întreaga Europă;</w:t>
      </w:r>
    </w:p>
    <w:p w:rsidR="005432D1" w:rsidRPr="00F76DDE" w:rsidRDefault="005432D1" w:rsidP="00F2496C">
      <w:pPr>
        <w:pStyle w:val="NormalHanging12a"/>
      </w:pPr>
      <w:r w:rsidRPr="00F76DDE">
        <w:lastRenderedPageBreak/>
        <w:t>R.</w:t>
      </w:r>
      <w:r w:rsidRPr="00F76DDE">
        <w:tab/>
        <w:t>întrucât identificarea corectă a autorilor este esențială nu numai pentru recunoașterea artiștilor și pentru o mai bună remunerare a lor, ci și pentru asigurarea diversității și a transparenței pe platforme,</w:t>
      </w:r>
    </w:p>
    <w:p w:rsidR="005432D1" w:rsidRPr="00F76DDE" w:rsidRDefault="005432D1" w:rsidP="00F2496C">
      <w:pPr>
        <w:pStyle w:val="NormalHanging12a"/>
        <w:rPr>
          <w:szCs w:val="24"/>
        </w:rPr>
      </w:pPr>
      <w:r w:rsidRPr="00F76DDE">
        <w:t>1.</w:t>
      </w:r>
      <w:r w:rsidRPr="00F76DDE">
        <w:tab/>
        <w:t xml:space="preserve">subliniază că trebuie să se sprijine și să se creeze norme care să asigure un ecosistem echitabil și sustenabil pentru </w:t>
      </w:r>
      <w:proofErr w:type="spellStart"/>
      <w:r w:rsidRPr="00F76DDE">
        <w:t>streamingul</w:t>
      </w:r>
      <w:proofErr w:type="spellEnd"/>
      <w:r w:rsidRPr="00F76DDE">
        <w:t xml:space="preserve"> muzical în Uniune, care să promoveze diversitatea culturală și să corecteze dezechilibrele care afectează negativ sectorul, în special pe autori și interpreți și îi pot afecta prosperitatea;</w:t>
      </w:r>
    </w:p>
    <w:p w:rsidR="005432D1" w:rsidRPr="00F76DDE" w:rsidRDefault="005432D1" w:rsidP="00F2496C">
      <w:pPr>
        <w:pStyle w:val="NormalHanging12a"/>
        <w:rPr>
          <w:szCs w:val="24"/>
        </w:rPr>
      </w:pPr>
      <w:r w:rsidRPr="00F76DDE">
        <w:t>2.</w:t>
      </w:r>
      <w:r w:rsidRPr="00F76DDE">
        <w:tab/>
        <w:t xml:space="preserve">subliniază că toți actorii din lanțul valoric al </w:t>
      </w:r>
      <w:proofErr w:type="spellStart"/>
      <w:r w:rsidRPr="00F76DDE">
        <w:t>streamingului</w:t>
      </w:r>
      <w:proofErr w:type="spellEnd"/>
      <w:r w:rsidRPr="00F76DDE">
        <w:t xml:space="preserve"> muzical trebuie să se angajeze într-un dialog eficace, care să includă autorii și interpreții și să facă modificările necesare pentru a asigura un ecosistem echitabil, favorabil incluziunii și sustenabil în acest sector, astfel încât să poată contribui la diversitatea culturală, oferind oportunități de a descoperi artiști, precum și promovând repertoriile locale;</w:t>
      </w:r>
    </w:p>
    <w:p w:rsidR="005432D1" w:rsidRPr="00F76DDE" w:rsidRDefault="005432D1" w:rsidP="00F2496C">
      <w:pPr>
        <w:pStyle w:val="NormalHanging12a"/>
        <w:rPr>
          <w:szCs w:val="24"/>
        </w:rPr>
      </w:pPr>
      <w:r w:rsidRPr="00F76DDE">
        <w:t>3.</w:t>
      </w:r>
      <w:r w:rsidRPr="00F76DDE">
        <w:tab/>
        <w:t xml:space="preserve">constată cu îngrijorare că dezechilibrul actual în ceea ce privește alocarea veniturilor pe piața </w:t>
      </w:r>
      <w:proofErr w:type="spellStart"/>
      <w:r w:rsidRPr="00F76DDE">
        <w:t>streamingului</w:t>
      </w:r>
      <w:proofErr w:type="spellEnd"/>
      <w:r w:rsidRPr="00F76DDE">
        <w:t xml:space="preserve"> muzical îi defavorizează atât pe autori, cât și pe interpreți și pune în pericol sustenabilitatea carierei lor profesionale pe piața digitală; salută toate eforturile în direcția unei remunerări mai echitabile a autorilor și a interpreților, ca recunoaștere a importanței rolului lor în sectorul muzical european;</w:t>
      </w:r>
    </w:p>
    <w:p w:rsidR="005432D1" w:rsidRPr="00F76DDE" w:rsidRDefault="005432D1" w:rsidP="00F2496C">
      <w:pPr>
        <w:pStyle w:val="NormalHanging12a"/>
        <w:rPr>
          <w:szCs w:val="24"/>
        </w:rPr>
      </w:pPr>
      <w:r w:rsidRPr="00F76DDE">
        <w:t>4.</w:t>
      </w:r>
      <w:r w:rsidRPr="00F76DDE">
        <w:tab/>
        <w:t xml:space="preserve">invită Comisia să evalueze impactul practicilor contractuale existente pe piața europeană a </w:t>
      </w:r>
      <w:proofErr w:type="spellStart"/>
      <w:r w:rsidRPr="00F76DDE">
        <w:t>streamingului</w:t>
      </w:r>
      <w:proofErr w:type="spellEnd"/>
      <w:r w:rsidRPr="00F76DDE">
        <w:t xml:space="preserve"> muzical, precum și al modelului actual de distribuție a veniturilor pentru serviciile de </w:t>
      </w:r>
      <w:proofErr w:type="spellStart"/>
      <w:r w:rsidRPr="00F76DDE">
        <w:t>streaming</w:t>
      </w:r>
      <w:proofErr w:type="spellEnd"/>
      <w:r w:rsidRPr="00F76DDE">
        <w:t xml:space="preserve"> muzical, asupra diversității culturale și a principiului remunerării adecvate și proporționale a autorilor și a interpreților și invită Comisia să analizeze, în cooperare cu părțile interesate relevante, măsuri adecvate, inclusiv modele alternative și mai echitabile de realocare a veniturilor provenite din </w:t>
      </w:r>
      <w:proofErr w:type="spellStart"/>
      <w:r w:rsidRPr="00F76DDE">
        <w:t>streaming</w:t>
      </w:r>
      <w:proofErr w:type="spellEnd"/>
      <w:r w:rsidRPr="00F76DDE">
        <w:t>; invită Comisia să examineze dacă se înregistrează un nivel ridicat de concentrare în industria muzicală și să evalueze impactul acestuia asupra diversității culturale, asupra remunerării autorilor și asupra concurenței;</w:t>
      </w:r>
    </w:p>
    <w:p w:rsidR="005432D1" w:rsidRPr="00F76DDE" w:rsidRDefault="005432D1" w:rsidP="00F2496C">
      <w:pPr>
        <w:pStyle w:val="NormalHanging12a"/>
        <w:rPr>
          <w:szCs w:val="24"/>
        </w:rPr>
      </w:pPr>
      <w:r w:rsidRPr="00F76DDE">
        <w:t>5.</w:t>
      </w:r>
      <w:r w:rsidRPr="00F76DDE">
        <w:tab/>
        <w:t>îndeamnă toate părțile interesate să ia măsurile necesare pentru a elimina dezechilibrele actuale și solicită Comisiei să monitorizeze și să încurajeze progresele în acest sens și să ia în considerare propuneri de politică adecvate, dacă inițiativele voluntare ale părților interesate nu generează soluții relevante;</w:t>
      </w:r>
    </w:p>
    <w:p w:rsidR="005432D1" w:rsidRPr="00F76DDE" w:rsidRDefault="005432D1" w:rsidP="00F2496C">
      <w:pPr>
        <w:pStyle w:val="Normal12a24b"/>
        <w:widowControl/>
        <w:spacing w:before="0"/>
        <w:ind w:left="567" w:hanging="567"/>
        <w:rPr>
          <w:i/>
        </w:rPr>
      </w:pPr>
      <w:r w:rsidRPr="00F76DDE">
        <w:rPr>
          <w:rStyle w:val="Bold"/>
          <w:i/>
        </w:rPr>
        <w:t xml:space="preserve">Către un ecosistem sustenabil pentru autori </w:t>
      </w:r>
    </w:p>
    <w:p w:rsidR="005432D1" w:rsidRPr="00F76DDE" w:rsidRDefault="005432D1" w:rsidP="00F2496C">
      <w:pPr>
        <w:pStyle w:val="NormalHanging12a"/>
        <w:rPr>
          <w:szCs w:val="24"/>
        </w:rPr>
      </w:pPr>
      <w:r w:rsidRPr="00F76DDE">
        <w:t>6.</w:t>
      </w:r>
      <w:r w:rsidRPr="00F76DDE">
        <w:tab/>
        <w:t xml:space="preserve">subliniază că rolul-cheie al autorilor ar trebui să se reflecte printr-o mai mare vizibilitate a serviciilor de </w:t>
      </w:r>
      <w:proofErr w:type="spellStart"/>
      <w:r w:rsidRPr="00F76DDE">
        <w:t>streaming</w:t>
      </w:r>
      <w:proofErr w:type="spellEnd"/>
      <w:r w:rsidRPr="00F76DDE">
        <w:t xml:space="preserve"> muzical și printr-o distribuție mai echilibrată a veniturilor provenite din </w:t>
      </w:r>
      <w:proofErr w:type="spellStart"/>
      <w:r w:rsidRPr="00F76DDE">
        <w:t>streaming</w:t>
      </w:r>
      <w:proofErr w:type="spellEnd"/>
      <w:r w:rsidRPr="00F76DDE">
        <w:t xml:space="preserve">; invită industria să exploreze noi modele de alocare a veniturilor provenite din </w:t>
      </w:r>
      <w:proofErr w:type="spellStart"/>
      <w:r w:rsidRPr="00F76DDE">
        <w:t>streaming</w:t>
      </w:r>
      <w:proofErr w:type="spellEnd"/>
      <w:r w:rsidRPr="00F76DDE">
        <w:t>, pentru a asigura o distribuție cât mai egală și mai echitabilă posibil pentru autori și interpreți;</w:t>
      </w:r>
    </w:p>
    <w:p w:rsidR="005432D1" w:rsidRPr="00F76DDE" w:rsidRDefault="005432D1" w:rsidP="00F2496C">
      <w:pPr>
        <w:pStyle w:val="NormalHanging12a"/>
        <w:rPr>
          <w:szCs w:val="24"/>
        </w:rPr>
      </w:pPr>
      <w:r w:rsidRPr="00F76DDE">
        <w:t>7.</w:t>
      </w:r>
      <w:r w:rsidRPr="00F76DDE">
        <w:tab/>
        <w:t xml:space="preserve">încurajează Comisia să evalueze dacă utilizarea noilor tehnologii, cum ar fi tehnologia </w:t>
      </w:r>
      <w:proofErr w:type="spellStart"/>
      <w:r w:rsidRPr="00F76DDE">
        <w:t>blockchain</w:t>
      </w:r>
      <w:proofErr w:type="spellEnd"/>
      <w:r w:rsidRPr="00F76DDE">
        <w:t xml:space="preserve">, și codurile internaționale de identificare ale titularilor de drepturi, operelor muzicale și înregistrărilor audio au potențialul de a îmbunătăți transparența și rentabilitatea pe piața de </w:t>
      </w:r>
      <w:proofErr w:type="spellStart"/>
      <w:r w:rsidRPr="00F76DDE">
        <w:t>streaming</w:t>
      </w:r>
      <w:proofErr w:type="spellEnd"/>
      <w:r w:rsidRPr="00F76DDE">
        <w:t xml:space="preserve"> muzical, în special în ceea ce privește acuratețea </w:t>
      </w:r>
      <w:proofErr w:type="spellStart"/>
      <w:r w:rsidRPr="00F76DDE">
        <w:t>metadatelor</w:t>
      </w:r>
      <w:proofErr w:type="spellEnd"/>
      <w:r w:rsidRPr="00F76DDE">
        <w:t xml:space="preserve"> și remunerarea, în special pentru autori și interpreți; regretă că, în general, serviciile de </w:t>
      </w:r>
      <w:proofErr w:type="spellStart"/>
      <w:r w:rsidRPr="00F76DDE">
        <w:t>streaming</w:t>
      </w:r>
      <w:proofErr w:type="spellEnd"/>
      <w:r w:rsidRPr="00F76DDE">
        <w:t xml:space="preserve"> muzical nu dispun deloc de o astfel de transparență și cerințe de identificare;</w:t>
      </w:r>
    </w:p>
    <w:p w:rsidR="005432D1" w:rsidRPr="00F76DDE" w:rsidRDefault="005432D1" w:rsidP="00F2496C">
      <w:pPr>
        <w:pStyle w:val="NormalHanging12a"/>
        <w:rPr>
          <w:szCs w:val="24"/>
        </w:rPr>
      </w:pPr>
      <w:r w:rsidRPr="00F76DDE">
        <w:lastRenderedPageBreak/>
        <w:t>8.</w:t>
      </w:r>
      <w:r w:rsidRPr="00F76DDE">
        <w:tab/>
        <w:t xml:space="preserve">subliniază că este important ca autorii să devină membri ai organizațiilor de gestiune colectivă pentru a asigura dreptul la contracte colective de muncă și reprezentare colectivă; subliniază că negocierile colective prin intermediul societăților de autori urmăresc să asigure o valoare adecvată pentru utilizarea operelor autorilor pe piața de </w:t>
      </w:r>
      <w:proofErr w:type="spellStart"/>
      <w:r w:rsidRPr="00F76DDE">
        <w:t>streaming</w:t>
      </w:r>
      <w:proofErr w:type="spellEnd"/>
      <w:r w:rsidRPr="00F76DDE">
        <w:t xml:space="preserve"> muzical, precum și să faciliteze un acces mai echitabil la piețe și la diversitatea culturală în cadrul Uniunii; reamintește importanța Directivei 2014/26/UE</w:t>
      </w:r>
      <w:r w:rsidRPr="00F76DDE">
        <w:rPr>
          <w:rStyle w:val="FootnoteReference"/>
        </w:rPr>
        <w:footnoteReference w:id="15"/>
      </w:r>
      <w:r w:rsidRPr="00F76DDE">
        <w:t xml:space="preserve">, care oferă cadrul pentru acordarea de licențe </w:t>
      </w:r>
      <w:proofErr w:type="spellStart"/>
      <w:r w:rsidRPr="00F76DDE">
        <w:t>multiteritoriale</w:t>
      </w:r>
      <w:proofErr w:type="spellEnd"/>
      <w:r w:rsidRPr="00F76DDE">
        <w:t xml:space="preserve"> online pentru drepturile autorilor pentru serviciile de </w:t>
      </w:r>
      <w:proofErr w:type="spellStart"/>
      <w:r w:rsidRPr="00F76DDE">
        <w:t>streaming</w:t>
      </w:r>
      <w:proofErr w:type="spellEnd"/>
      <w:r w:rsidRPr="00F76DDE">
        <w:t xml:space="preserve"> muzical, asigură libertatea de alegere a autorilor în alegerea celui mai eficient mod de gestionare a drepturilor lor de remunerare și stabilește un nivel ridicat de transparență și norme de bună guvernanță pentru organismele de gestiune colectivă, care sunt esențiale pentru gestionarea eficace a repertoriilor de pe platformele de </w:t>
      </w:r>
      <w:proofErr w:type="spellStart"/>
      <w:r w:rsidRPr="00F76DDE">
        <w:t>streaming</w:t>
      </w:r>
      <w:proofErr w:type="spellEnd"/>
      <w:r w:rsidRPr="00F76DDE">
        <w:t xml:space="preserve"> muzical;</w:t>
      </w:r>
    </w:p>
    <w:p w:rsidR="005432D1" w:rsidRPr="00F76DDE" w:rsidRDefault="005432D1" w:rsidP="00F2496C">
      <w:pPr>
        <w:pStyle w:val="NormalHanging12a"/>
        <w:rPr>
          <w:szCs w:val="24"/>
        </w:rPr>
      </w:pPr>
      <w:r w:rsidRPr="00F76DDE">
        <w:t>9.</w:t>
      </w:r>
      <w:r w:rsidRPr="00F76DDE">
        <w:tab/>
        <w:t xml:space="preserve">subliniază că este esențial să se îmbunătățească identificarea tuturor persoanelor implicate în procesul de creare, în special a autorilor și a interpreților, în cadrul serviciilor de </w:t>
      </w:r>
      <w:proofErr w:type="spellStart"/>
      <w:r w:rsidRPr="00F76DDE">
        <w:t>streaming</w:t>
      </w:r>
      <w:proofErr w:type="spellEnd"/>
      <w:r w:rsidRPr="00F76DDE">
        <w:t xml:space="preserve"> muzical, asigurând alocarea cuprinzătoare și exactă a </w:t>
      </w:r>
      <w:proofErr w:type="spellStart"/>
      <w:r w:rsidRPr="00F76DDE">
        <w:t>metadatelor</w:t>
      </w:r>
      <w:proofErr w:type="spellEnd"/>
      <w:r w:rsidRPr="00F76DDE">
        <w:t xml:space="preserve"> din momentul creării pentru orice melodie încărcată într-un serviciu de </w:t>
      </w:r>
      <w:proofErr w:type="spellStart"/>
      <w:r w:rsidRPr="00F76DDE">
        <w:t>streaming</w:t>
      </w:r>
      <w:proofErr w:type="spellEnd"/>
      <w:r w:rsidRPr="00F76DDE">
        <w:t xml:space="preserve"> muzical; încurajează, în acest sens, utilizarea tuturor codurilor internaționale de identificare (IPI</w:t>
      </w:r>
      <w:r w:rsidRPr="00F76DDE">
        <w:rPr>
          <w:vertAlign w:val="superscript"/>
        </w:rPr>
        <w:footnoteReference w:id="16"/>
      </w:r>
      <w:r w:rsidRPr="00F76DDE">
        <w:t>, ISWC</w:t>
      </w:r>
      <w:r w:rsidRPr="00F76DDE">
        <w:rPr>
          <w:vertAlign w:val="superscript"/>
        </w:rPr>
        <w:footnoteReference w:id="17"/>
      </w:r>
      <w:r w:rsidRPr="00F76DDE">
        <w:t>, ISRC</w:t>
      </w:r>
      <w:r w:rsidRPr="00F76DDE">
        <w:rPr>
          <w:vertAlign w:val="superscript"/>
        </w:rPr>
        <w:footnoteReference w:id="18"/>
      </w:r>
      <w:r w:rsidRPr="00F76DDE">
        <w:t>, IPN</w:t>
      </w:r>
      <w:r w:rsidRPr="00F76DDE">
        <w:rPr>
          <w:vertAlign w:val="superscript"/>
        </w:rPr>
        <w:footnoteReference w:id="19"/>
      </w:r>
      <w:r w:rsidRPr="00F76DDE">
        <w:t xml:space="preserve"> și ISNI</w:t>
      </w:r>
      <w:r w:rsidRPr="00F76DDE">
        <w:rPr>
          <w:vertAlign w:val="superscript"/>
        </w:rPr>
        <w:footnoteReference w:id="20"/>
      </w:r>
      <w:r w:rsidRPr="00F76DDE">
        <w:t>); subliniază că identificarea adecvată a creatorilor joacă un rol esențial în căutarea și descoperirea operelor și permite remunerarea adecvată a creatorilor în distribuirea veniturilor;</w:t>
      </w:r>
    </w:p>
    <w:p w:rsidR="005432D1" w:rsidRPr="00F76DDE" w:rsidRDefault="005432D1" w:rsidP="00F2496C">
      <w:pPr>
        <w:pStyle w:val="NormalHanging12a"/>
        <w:rPr>
          <w:szCs w:val="24"/>
        </w:rPr>
      </w:pPr>
      <w:r w:rsidRPr="00F76DDE">
        <w:t>10.</w:t>
      </w:r>
      <w:r w:rsidRPr="00F76DDE">
        <w:tab/>
        <w:t xml:space="preserve">invită toți actorii din industria muzicală să își intensifice eforturile pentru a asigura alocarea cuprinzătoare și corectă a </w:t>
      </w:r>
      <w:proofErr w:type="spellStart"/>
      <w:r w:rsidRPr="00F76DDE">
        <w:t>metadatelor</w:t>
      </w:r>
      <w:proofErr w:type="spellEnd"/>
      <w:r w:rsidRPr="00F76DDE">
        <w:t xml:space="preserve"> cântecelor prin identificarea și raportarea exactă a datelor autorilor pentru operele lor muzicale, în ceea ce privește serviciile de </w:t>
      </w:r>
      <w:proofErr w:type="spellStart"/>
      <w:r w:rsidRPr="00F76DDE">
        <w:t>streaming</w:t>
      </w:r>
      <w:proofErr w:type="spellEnd"/>
      <w:r w:rsidRPr="00F76DDE">
        <w:t>, inclusiv atunci când conținutul încărcat este realizat de autori complet independenți;</w:t>
      </w:r>
    </w:p>
    <w:p w:rsidR="005432D1" w:rsidRPr="00F76DDE" w:rsidRDefault="005432D1" w:rsidP="00F2496C">
      <w:pPr>
        <w:pStyle w:val="NormalHanging12a"/>
        <w:rPr>
          <w:szCs w:val="24"/>
        </w:rPr>
      </w:pPr>
      <w:r w:rsidRPr="00F76DDE">
        <w:t>11.</w:t>
      </w:r>
      <w:r w:rsidRPr="00F76DDE">
        <w:tab/>
        <w:t xml:space="preserve">subliniază că trebuie să se mărească gradul de conștientizare, în special în rândul tinerilor autori, cu privire la importanța recunoașterii și remunerării adecvate pentru muzica lor pe piața de </w:t>
      </w:r>
      <w:proofErr w:type="spellStart"/>
      <w:r w:rsidRPr="00F76DDE">
        <w:t>streaming</w:t>
      </w:r>
      <w:proofErr w:type="spellEnd"/>
      <w:r w:rsidRPr="00F76DDE">
        <w:t>; salută programele și inițiativele de cercetare relevante, inclusiv la nivel internațional, și invită Comisia să exploreze modalități de a sprijini astfel de inițiative;</w:t>
      </w:r>
    </w:p>
    <w:p w:rsidR="005432D1" w:rsidRPr="00F76DDE" w:rsidRDefault="005432D1" w:rsidP="00F2496C">
      <w:pPr>
        <w:pStyle w:val="NormalHanging12a"/>
        <w:rPr>
          <w:szCs w:val="24"/>
        </w:rPr>
      </w:pPr>
      <w:r w:rsidRPr="00F76DDE">
        <w:lastRenderedPageBreak/>
        <w:t>12.</w:t>
      </w:r>
      <w:r w:rsidRPr="00F76DDE">
        <w:tab/>
        <w:t xml:space="preserve">reamintește că trebuie să se asigure valoarea drepturilor autorilor, indiferent de ofertele serviciilor de </w:t>
      </w:r>
      <w:proofErr w:type="spellStart"/>
      <w:r w:rsidRPr="00F76DDE">
        <w:t>streaming</w:t>
      </w:r>
      <w:proofErr w:type="spellEnd"/>
      <w:r w:rsidRPr="00F76DDE">
        <w:t xml:space="preserve"> muzical; constată că mai multe studii recente</w:t>
      </w:r>
      <w:r w:rsidRPr="00F76DDE">
        <w:rPr>
          <w:vertAlign w:val="superscript"/>
        </w:rPr>
        <w:footnoteReference w:id="21"/>
      </w:r>
      <w:r w:rsidRPr="00F76DDE">
        <w:rPr>
          <w:rStyle w:val="FootnoteReference"/>
        </w:rPr>
        <w:footnoteReference w:id="22"/>
      </w:r>
      <w:r w:rsidRPr="00F76DDE">
        <w:t xml:space="preserve"> arată că majoritatea autorilor și a interpreților nu primesc venituri suficiente din </w:t>
      </w:r>
      <w:proofErr w:type="spellStart"/>
      <w:r w:rsidRPr="00F76DDE">
        <w:t>streamingul</w:t>
      </w:r>
      <w:proofErr w:type="spellEnd"/>
      <w:r w:rsidRPr="00F76DDE">
        <w:t xml:space="preserve"> muzical; solicită revizuirea ratelor redevențelor pre-digitale pentru a le alinia la ratele echitabile și moderne; condamnă existența oricăror scheme, cum ar fi așa-numitele scheme „</w:t>
      </w:r>
      <w:proofErr w:type="spellStart"/>
      <w:r w:rsidRPr="00F76DDE">
        <w:t>payola</w:t>
      </w:r>
      <w:proofErr w:type="spellEnd"/>
      <w:r w:rsidRPr="00F76DDE">
        <w:t xml:space="preserve">”, care îi obligă pe autori să accepte venituri mai mici sau inexistente în schimbul unei mai mari vizibilități, reducând astfel și mai mult veniturile lor deja foarte scăzute provenite din </w:t>
      </w:r>
      <w:proofErr w:type="spellStart"/>
      <w:r w:rsidRPr="00F76DDE">
        <w:t>streaming</w:t>
      </w:r>
      <w:proofErr w:type="spellEnd"/>
      <w:r w:rsidRPr="00F76DDE">
        <w:t>, în special având în vedere că promisiunea unei mai mari vizibilități rămâne nerealizată în majoritatea cazurilor;</w:t>
      </w:r>
    </w:p>
    <w:p w:rsidR="005432D1" w:rsidRPr="00F76DDE" w:rsidRDefault="005432D1" w:rsidP="00F2496C">
      <w:pPr>
        <w:pStyle w:val="NormalHanging12a"/>
        <w:rPr>
          <w:szCs w:val="24"/>
        </w:rPr>
      </w:pPr>
      <w:r w:rsidRPr="00F76DDE">
        <w:t>13.</w:t>
      </w:r>
      <w:r w:rsidRPr="00F76DDE">
        <w:tab/>
        <w:t xml:space="preserve">constată că concurența dintre furnizorii de servicii de </w:t>
      </w:r>
      <w:proofErr w:type="spellStart"/>
      <w:r w:rsidRPr="00F76DDE">
        <w:t>streaming</w:t>
      </w:r>
      <w:proofErr w:type="spellEnd"/>
      <w:r w:rsidRPr="00F76DDE">
        <w:t xml:space="preserve"> muzical de pe piața europeană este dominată de câțiva actori la nivel mondial; reamintește necesitatea de a pune rapid în aplicare Regulamentul privind piețele digitale și Regulamentul privind serviciile digitale pentru a asigura un ecosistem echitabil, punând capăt practicilor de concurență neloială ale platformelor online de partajare a conținutului și ale furnizorilor de servicii de </w:t>
      </w:r>
      <w:proofErr w:type="spellStart"/>
      <w:r w:rsidRPr="00F76DDE">
        <w:t>streaming</w:t>
      </w:r>
      <w:proofErr w:type="spellEnd"/>
      <w:r w:rsidRPr="00F76DDE">
        <w:t xml:space="preserve"> muzical pe piața de </w:t>
      </w:r>
      <w:proofErr w:type="spellStart"/>
      <w:r w:rsidRPr="00F76DDE">
        <w:t>streaming</w:t>
      </w:r>
      <w:proofErr w:type="spellEnd"/>
      <w:r w:rsidRPr="00F76DDE">
        <w:t xml:space="preserve"> muzical, cum ar fi cele care le permit utilizatorilor să difuzeze ilegal sau să descarce conținut protejat; a subliniat necesitatea transparenței și a unui audit eficient în această privință; subliniază necesitatea de a elimina astfel de încălcări pe platforme și de către acestea, precum și în magazinele de aplicații;</w:t>
      </w:r>
    </w:p>
    <w:p w:rsidR="005432D1" w:rsidRPr="00F76DDE" w:rsidRDefault="005432D1" w:rsidP="00F2496C">
      <w:pPr>
        <w:pStyle w:val="NormalHanging12a"/>
        <w:rPr>
          <w:szCs w:val="24"/>
        </w:rPr>
      </w:pPr>
      <w:r w:rsidRPr="00F76DDE">
        <w:t>14.</w:t>
      </w:r>
      <w:r w:rsidRPr="00F76DDE">
        <w:tab/>
        <w:t>subliniază că este important să se asigure investiții în noi talente și muzică europene, inclusiv în artiști locali, artiști de nișă și artiști din comunitățile vulnerabile, prin instrumente de finanțare adecvate, inclusiv programul „Europa creativă”, pentru a stimula investițiile în forme mai diverse de repertoriu în ceea ce privește limba sau genul, în furnizarea de competențe digitale și în transformarea digitală a modelelor de afaceri și subliniază necesitatea de a sensibiliza autorii cu privire la drepturile lor;</w:t>
      </w:r>
    </w:p>
    <w:p w:rsidR="005432D1" w:rsidRPr="00F76DDE" w:rsidRDefault="005432D1" w:rsidP="00F2496C">
      <w:pPr>
        <w:pStyle w:val="NormalHanging12a"/>
      </w:pPr>
      <w:r w:rsidRPr="00F76DDE">
        <w:t>15.</w:t>
      </w:r>
      <w:r w:rsidRPr="00F76DDE">
        <w:tab/>
        <w:t>sprijină promovarea schimbului de informații cu privire la spectacolele în direct ale artiștilor pe platforme, în special pentru artiștii locali, pentru a facilita noi descoperiri și o mai mare vizibilitate;</w:t>
      </w:r>
    </w:p>
    <w:p w:rsidR="005432D1" w:rsidRPr="00F76DDE" w:rsidRDefault="005432D1" w:rsidP="00F2496C">
      <w:pPr>
        <w:pStyle w:val="NormalHanging12a"/>
      </w:pPr>
      <w:r w:rsidRPr="00F76DDE">
        <w:t>16.</w:t>
      </w:r>
      <w:r w:rsidRPr="00F76DDE">
        <w:tab/>
        <w:t xml:space="preserve">solicită tuturor părților interesate din sectorul </w:t>
      </w:r>
      <w:proofErr w:type="spellStart"/>
      <w:r w:rsidRPr="00F76DDE">
        <w:t>streamingului</w:t>
      </w:r>
      <w:proofErr w:type="spellEnd"/>
      <w:r w:rsidRPr="00F76DDE">
        <w:t xml:space="preserve"> muzical să colaboreze pentru a evalua și a reduce amprenta de carbon a muzicii digitale;</w:t>
      </w:r>
    </w:p>
    <w:p w:rsidR="005432D1" w:rsidRPr="00F76DDE" w:rsidRDefault="005432D1" w:rsidP="00F2496C">
      <w:pPr>
        <w:pStyle w:val="Normal12a24b"/>
        <w:widowControl/>
        <w:spacing w:before="0"/>
        <w:ind w:left="567" w:hanging="567"/>
        <w:rPr>
          <w:i/>
        </w:rPr>
      </w:pPr>
      <w:r w:rsidRPr="00F76DDE">
        <w:rPr>
          <w:rStyle w:val="Bold"/>
          <w:i/>
        </w:rPr>
        <w:t>Evidențierea și vizibilitatea operelor muzicale din UE</w:t>
      </w:r>
    </w:p>
    <w:p w:rsidR="005432D1" w:rsidRPr="00F76DDE" w:rsidRDefault="005432D1" w:rsidP="00F2496C">
      <w:pPr>
        <w:pStyle w:val="NormalHanging12a"/>
        <w:rPr>
          <w:szCs w:val="24"/>
        </w:rPr>
      </w:pPr>
      <w:r w:rsidRPr="00F76DDE">
        <w:t>17.</w:t>
      </w:r>
      <w:r w:rsidRPr="00F76DDE">
        <w:tab/>
        <w:t xml:space="preserve">solicită să se ia măsuri la nivelul Uniunii pentru a garanta vizibilitatea și accesibilitatea operelor muzicale europene, având în vedere cantitatea copleșitoare de conținut în creștere constantă de pe platformele de </w:t>
      </w:r>
      <w:proofErr w:type="spellStart"/>
      <w:r w:rsidRPr="00F76DDE">
        <w:t>streaming</w:t>
      </w:r>
      <w:proofErr w:type="spellEnd"/>
      <w:r w:rsidRPr="00F76DDE">
        <w:t xml:space="preserve"> muzical și lipsa unor norme ale Uniunii care să le reglementeze în mod armonizat;</w:t>
      </w:r>
    </w:p>
    <w:p w:rsidR="005432D1" w:rsidRPr="00F76DDE" w:rsidRDefault="005432D1" w:rsidP="00F2496C">
      <w:pPr>
        <w:pStyle w:val="NormalHanging12a"/>
        <w:rPr>
          <w:szCs w:val="24"/>
        </w:rPr>
      </w:pPr>
      <w:r w:rsidRPr="00F76DDE">
        <w:lastRenderedPageBreak/>
        <w:t>18.</w:t>
      </w:r>
      <w:r w:rsidRPr="00F76DDE">
        <w:tab/>
        <w:t xml:space="preserve">salută studiul lansat de Comisie, care vizează evaluarea posibilității de descoperire a operelor muzicale europene în ecosistemul muzical, inclusiv prin servicii de </w:t>
      </w:r>
      <w:proofErr w:type="spellStart"/>
      <w:r w:rsidRPr="00F76DDE">
        <w:t>streaming</w:t>
      </w:r>
      <w:proofErr w:type="spellEnd"/>
      <w:r w:rsidRPr="00F76DDE">
        <w:t xml:space="preserve"> muzical; solicită Comisiei, pe baza acestor rezultate, să propună măsuri adecvate, inclusiv un cadru juridic pentru a asigura vizibilitatea, accesibilitatea și evidențierea operelor muzicale europene pe platformele de </w:t>
      </w:r>
      <w:proofErr w:type="spellStart"/>
      <w:r w:rsidRPr="00F76DDE">
        <w:t>streaming</w:t>
      </w:r>
      <w:proofErr w:type="spellEnd"/>
      <w:r w:rsidRPr="00F76DDE">
        <w:t xml:space="preserve"> muzical;</w:t>
      </w:r>
    </w:p>
    <w:p w:rsidR="005432D1" w:rsidRPr="00F76DDE" w:rsidRDefault="005432D1" w:rsidP="00F2496C">
      <w:pPr>
        <w:pStyle w:val="NormalHanging12a"/>
        <w:rPr>
          <w:szCs w:val="24"/>
        </w:rPr>
      </w:pPr>
      <w:r w:rsidRPr="00F76DDE">
        <w:t>19.</w:t>
      </w:r>
      <w:r w:rsidRPr="00F76DDE">
        <w:tab/>
        <w:t>invită Comisia, în acest context, să se asigure că acest cadru juridic include indicatori de diversitate specifici care să permită o evaluare independentă a utilizării și a vizibilității operelor muzicale europene și a diversității de genuri, limbi și de autori independenți;</w:t>
      </w:r>
    </w:p>
    <w:p w:rsidR="005432D1" w:rsidRPr="00F76DDE" w:rsidRDefault="005432D1" w:rsidP="00F2496C">
      <w:pPr>
        <w:pStyle w:val="NormalHanging12a"/>
        <w:rPr>
          <w:szCs w:val="24"/>
        </w:rPr>
      </w:pPr>
      <w:r w:rsidRPr="00F76DDE">
        <w:t>20.</w:t>
      </w:r>
      <w:r w:rsidRPr="00F76DDE">
        <w:tab/>
        <w:t xml:space="preserve">subliniază, în plus, că un astfel de cadru juridic ar impune Comisiei să identifice cele mai bune practici pentru a testa conținutul diversificat promovat pe interfețele platformelor și să monitorizeze și să raporteze periodic cu privire la acest aspect, cu o metodologie clară pentru a înțelege și a evalua vizibilitatea operelor muzicale europene, printre altele, pe </w:t>
      </w:r>
      <w:proofErr w:type="spellStart"/>
      <w:r w:rsidRPr="00F76DDE">
        <w:t>playlisturi</w:t>
      </w:r>
      <w:proofErr w:type="spellEnd"/>
      <w:r w:rsidRPr="00F76DDE">
        <w:t xml:space="preserve"> editate, în interfețele pentru utilizatori, în opțiunile algoritmice și în sistemele de recomandare pentru a asigura vizibilitatea și capacitatea de descoperire;</w:t>
      </w:r>
    </w:p>
    <w:p w:rsidR="005432D1" w:rsidRPr="00F76DDE" w:rsidRDefault="005432D1" w:rsidP="00F2496C">
      <w:pPr>
        <w:pStyle w:val="NormalHanging12a"/>
        <w:rPr>
          <w:szCs w:val="24"/>
        </w:rPr>
      </w:pPr>
      <w:r w:rsidRPr="00F76DDE">
        <w:t>21.</w:t>
      </w:r>
      <w:r w:rsidRPr="00F76DDE">
        <w:tab/>
        <w:t xml:space="preserve">invită Comisia să colecteze date și să efectueze o analiză aprofundată menită să asigure facilitatea descoperirii operelor muzicale europene prin intermediul serviciilor de </w:t>
      </w:r>
      <w:proofErr w:type="spellStart"/>
      <w:r w:rsidRPr="00F76DDE">
        <w:t>streaming</w:t>
      </w:r>
      <w:proofErr w:type="spellEnd"/>
      <w:r w:rsidRPr="00F76DDE">
        <w:t xml:space="preserve"> muzical, precum și să creeze un dialog structurat între toate părțile implicate; solicită Comisiei, pe baza constatărilor, să analizeze posibilitatea impunerii de măsuri concrete, cum ar fi cote pentru operele muzicale europene pe platformele de </w:t>
      </w:r>
      <w:proofErr w:type="spellStart"/>
      <w:r w:rsidRPr="00F76DDE">
        <w:t>streaming</w:t>
      </w:r>
      <w:proofErr w:type="spellEnd"/>
      <w:r w:rsidRPr="00F76DDE">
        <w:t xml:space="preserve"> muzical;</w:t>
      </w:r>
    </w:p>
    <w:p w:rsidR="005432D1" w:rsidRPr="00F76DDE" w:rsidRDefault="005432D1" w:rsidP="00F2496C">
      <w:pPr>
        <w:pStyle w:val="NormalHanging12a"/>
      </w:pPr>
      <w:r w:rsidRPr="00F76DDE">
        <w:t>22.</w:t>
      </w:r>
      <w:r w:rsidRPr="00F76DDE">
        <w:tab/>
        <w:t xml:space="preserve">invită Comisia și statele membre să evalueze modalități adecvate de conservare a patrimoniului muzical european digital, reducând în același timp dependența de facto de platformele comerciale de </w:t>
      </w:r>
      <w:proofErr w:type="spellStart"/>
      <w:r w:rsidRPr="00F76DDE">
        <w:t>streaming</w:t>
      </w:r>
      <w:proofErr w:type="spellEnd"/>
      <w:r w:rsidRPr="00F76DDE">
        <w:t xml:space="preserve"> muzical, pentru a asigura disponibilitatea și accesibilitatea operelor muzicale europene pe termen lung;</w:t>
      </w:r>
    </w:p>
    <w:p w:rsidR="005432D1" w:rsidRPr="00F76DDE" w:rsidRDefault="005432D1" w:rsidP="00F2496C">
      <w:pPr>
        <w:pStyle w:val="Normal12a24b"/>
        <w:widowControl/>
        <w:spacing w:before="0"/>
        <w:ind w:left="567" w:hanging="567"/>
        <w:rPr>
          <w:i/>
        </w:rPr>
      </w:pPr>
      <w:r w:rsidRPr="00F76DDE">
        <w:rPr>
          <w:rStyle w:val="Bold"/>
          <w:i/>
        </w:rPr>
        <w:t>Către utilizarea etică a IA</w:t>
      </w:r>
    </w:p>
    <w:p w:rsidR="005432D1" w:rsidRPr="00F76DDE" w:rsidRDefault="005432D1" w:rsidP="00F2496C">
      <w:pPr>
        <w:pStyle w:val="NormalHanging12a"/>
        <w:rPr>
          <w:szCs w:val="24"/>
        </w:rPr>
      </w:pPr>
      <w:r w:rsidRPr="00F76DDE">
        <w:t>23.</w:t>
      </w:r>
      <w:r w:rsidRPr="00F76DDE">
        <w:tab/>
        <w:t>solicită utilizarea etică a IA în SCC, inclusiv în muzică, și subliniază că IA poate fi un instrument prin care artiștii să exploreze, să inoveze și să își consolideze propriile creații; solicită o transparență maximă și subliniază necesitatea de a asigura respectarea tuturor cerințelor juridice ale Uniunii privind dezvoltarea, producția și livrarea de opere muzicale prin intermediul tehnologiilor IA; subliniază că trebuie să se abordeze implicațiile specifice ale utilizărilor IA în SCC;</w:t>
      </w:r>
    </w:p>
    <w:p w:rsidR="005432D1" w:rsidRPr="00F76DDE" w:rsidRDefault="005432D1" w:rsidP="00F2496C">
      <w:pPr>
        <w:pStyle w:val="NormalHanging12a"/>
        <w:rPr>
          <w:szCs w:val="24"/>
        </w:rPr>
      </w:pPr>
      <w:r w:rsidRPr="00F76DDE">
        <w:t>24.</w:t>
      </w:r>
      <w:r w:rsidRPr="00F76DDE">
        <w:tab/>
        <w:t xml:space="preserve">invită Comisia să propună dispoziții legale specifice pentru a asigura transparența algoritmilor și a sistemelor de recomandare de conținut ale tuturor platformelor relevante de </w:t>
      </w:r>
      <w:proofErr w:type="spellStart"/>
      <w:r w:rsidRPr="00F76DDE">
        <w:t>streaming</w:t>
      </w:r>
      <w:proofErr w:type="spellEnd"/>
      <w:r w:rsidRPr="00F76DDE">
        <w:t xml:space="preserve"> muzical, cu scopul de a preveni practicile neloiale și fraudele legate de </w:t>
      </w:r>
      <w:proofErr w:type="spellStart"/>
      <w:r w:rsidRPr="00F76DDE">
        <w:t>streaming</w:t>
      </w:r>
      <w:proofErr w:type="spellEnd"/>
      <w:r w:rsidRPr="00F76DDE">
        <w:t>, care sunt utilizate pentru a reduce costurile și a reduce și mai mult valoarea pentru autorii profesioniști; solicită serviciilor muzicale să continue să investească în instrumente adecvate pentru a identifica astfel de activități;</w:t>
      </w:r>
    </w:p>
    <w:p w:rsidR="005432D1" w:rsidRPr="00F76DDE" w:rsidRDefault="005432D1" w:rsidP="00F2496C">
      <w:pPr>
        <w:pStyle w:val="NormalHanging12a"/>
        <w:rPr>
          <w:szCs w:val="24"/>
        </w:rPr>
      </w:pPr>
      <w:r w:rsidRPr="00F76DDE">
        <w:t>25.</w:t>
      </w:r>
      <w:r w:rsidRPr="00F76DDE">
        <w:tab/>
        <w:t xml:space="preserve">subliniază că creșterea conținutului generat de IA a condus la creșterea numărului de piese muzicale încărcate pe platformele de </w:t>
      </w:r>
      <w:proofErr w:type="spellStart"/>
      <w:r w:rsidRPr="00F76DDE">
        <w:t>streaming</w:t>
      </w:r>
      <w:proofErr w:type="spellEnd"/>
      <w:r w:rsidRPr="00F76DDE">
        <w:t xml:space="preserve">, ceea ce face și mai importantă asigurarea vizibilității și a facilității descoperirii operelor muzicale europene; subliniază că publicul ar trebui să știe dacă operele muzicale, cântecele sau artiștii pe care îi ascultă pe platformele de </w:t>
      </w:r>
      <w:proofErr w:type="spellStart"/>
      <w:r w:rsidRPr="00F76DDE">
        <w:t>streaming</w:t>
      </w:r>
      <w:proofErr w:type="spellEnd"/>
      <w:r w:rsidRPr="00F76DDE">
        <w:t xml:space="preserve"> muzical au fost generate în principal de IA și/sau fără </w:t>
      </w:r>
      <w:r w:rsidRPr="00F76DDE">
        <w:lastRenderedPageBreak/>
        <w:t>contribuția substanțială a unor autori umani; subliniază, în acest sens, că trebuie să se depună eforturi pentru a se asigura că consumatorii sunt bine informați și subliniază că trebuie creată o etichetă clară, promptă și vizibilă pentru a informa publicul cu privire la operele generate exclusiv de IA care nu implică exprimarea personalității sau a creativității autorului;</w:t>
      </w:r>
    </w:p>
    <w:p w:rsidR="005432D1" w:rsidRPr="00F76DDE" w:rsidRDefault="005432D1" w:rsidP="00F2496C">
      <w:pPr>
        <w:pStyle w:val="NormalHanging12a"/>
        <w:rPr>
          <w:szCs w:val="24"/>
        </w:rPr>
      </w:pPr>
      <w:r w:rsidRPr="00F76DDE">
        <w:t>26.</w:t>
      </w:r>
      <w:r w:rsidRPr="00F76DDE">
        <w:tab/>
        <w:t>salută dialogul dintre părțile interesate privind combaterea răspândirii producțiilor „</w:t>
      </w:r>
      <w:proofErr w:type="spellStart"/>
      <w:r w:rsidRPr="00F76DDE">
        <w:t>deepfake</w:t>
      </w:r>
      <w:proofErr w:type="spellEnd"/>
      <w:r w:rsidRPr="00F76DDE">
        <w:t xml:space="preserve">” pe platformele de </w:t>
      </w:r>
      <w:proofErr w:type="spellStart"/>
      <w:r w:rsidRPr="00F76DDE">
        <w:t>streaming</w:t>
      </w:r>
      <w:proofErr w:type="spellEnd"/>
      <w:r w:rsidRPr="00F76DDE">
        <w:t xml:space="preserve"> muzical și solicită să se ia în considerare interesul tuturor autorilor și al interpreților; reamintește că producțiile „</w:t>
      </w:r>
      <w:proofErr w:type="spellStart"/>
      <w:r w:rsidRPr="00F76DDE">
        <w:t>deepfake</w:t>
      </w:r>
      <w:proofErr w:type="spellEnd"/>
      <w:r w:rsidRPr="00F76DDE">
        <w:t>” sunt rezultate produse de modele și aplicații IA care pot utiliza identitățile, vocile și asemănările autorilor și ale interpreților fără consimțământul acestora; solicită utilizarea sporită a instrumentelor de identificare pentru detectarea producțiilor „</w:t>
      </w:r>
      <w:proofErr w:type="spellStart"/>
      <w:r w:rsidRPr="00F76DDE">
        <w:t>deepfake</w:t>
      </w:r>
      <w:proofErr w:type="spellEnd"/>
      <w:r w:rsidRPr="00F76DDE">
        <w:t>” și a conținutului manipulat și solicită mecanisme de raportare ușor accesibile pentru autori, interpreți și alți titulari de drepturi;</w:t>
      </w:r>
    </w:p>
    <w:p w:rsidR="005432D1" w:rsidRPr="00F76DDE" w:rsidRDefault="005432D1" w:rsidP="00F2496C">
      <w:pPr>
        <w:pStyle w:val="NormalHanging12a"/>
        <w:rPr>
          <w:szCs w:val="24"/>
        </w:rPr>
      </w:pPr>
      <w:r w:rsidRPr="00F76DDE">
        <w:t>27.</w:t>
      </w:r>
      <w:r w:rsidRPr="00F76DDE">
        <w:tab/>
        <w:t>subliniază că autorilor, interpreților și altor titulari de drepturi ar trebui să li se permită să rezerve și să acorde licențe pentru drepturile de utilizare a muncii lor pentru formare, dezvoltare sau proiectare în domeniul IA, dincolo de cercetarea științifică; subliniază, în acest sens, nevoia de transparență în ceea ce privește conținutul de formare protejat în temeiul legislației privind drepturile de autor în scopul sistemelor de IA generative, pentru a se asigura că acesta este în conformitate cu legislația Uniunii sau cu legislația națională aplicabilă în materie de drepturi de autor și subliniază că, prin urmare, furnizorii unor astfel de sisteme generative de IA trebuie să documenteze și să pună la dispoziția publicului un rezumat suficient de detaliat privind utilizarea unor astfel de date de formare, indiferent de locul în care a avut loc o astfel de formare, pentru a permite aplicarea corespunzătoare a excepției privind extragerea textului și a datelor prevăzută în legislația Uniunii privind drepturile de autor;</w:t>
      </w:r>
    </w:p>
    <w:p w:rsidR="005432D1" w:rsidRPr="00F76DDE" w:rsidRDefault="005432D1" w:rsidP="00F2496C">
      <w:pPr>
        <w:pStyle w:val="Normal12a24b"/>
        <w:widowControl/>
        <w:spacing w:before="0"/>
        <w:ind w:left="567" w:hanging="567"/>
        <w:rPr>
          <w:i/>
        </w:rPr>
      </w:pPr>
      <w:r w:rsidRPr="00F76DDE">
        <w:rPr>
          <w:rStyle w:val="Bold"/>
          <w:i/>
        </w:rPr>
        <w:t>Perspective</w:t>
      </w:r>
    </w:p>
    <w:p w:rsidR="005432D1" w:rsidRPr="00F76DDE" w:rsidRDefault="005432D1" w:rsidP="00F2496C">
      <w:pPr>
        <w:pStyle w:val="NormalHanging12a"/>
      </w:pPr>
      <w:r w:rsidRPr="00F76DDE">
        <w:t>28.</w:t>
      </w:r>
      <w:r w:rsidRPr="00F76DDE">
        <w:tab/>
        <w:t xml:space="preserve">invită Comisia să înființeze un observator muzical european care să furnizeze informații cu privire la piețele muzicale din Uniune prin colectarea și analizarea datelor din statele membre, precum și să analizeze și să raporteze cu privire la aspectele juridice care afectează sectorul muzical, în special piața </w:t>
      </w:r>
      <w:proofErr w:type="spellStart"/>
      <w:r w:rsidRPr="00F76DDE">
        <w:t>streamingului</w:t>
      </w:r>
      <w:proofErr w:type="spellEnd"/>
      <w:r w:rsidRPr="00F76DDE">
        <w:t xml:space="preserve"> muzical, în vederea dezvoltării sectorului;</w:t>
      </w:r>
    </w:p>
    <w:p w:rsidR="005432D1" w:rsidRPr="00F76DDE" w:rsidRDefault="005432D1" w:rsidP="00F2496C">
      <w:pPr>
        <w:pStyle w:val="NormalHanging12a"/>
      </w:pPr>
      <w:r w:rsidRPr="00F76DDE">
        <w:t>29.</w:t>
      </w:r>
      <w:r w:rsidRPr="00F76DDE">
        <w:tab/>
        <w:t>invită Comisia să îmbunătățească în continuare programul „Europa creativă”, în special printr-o acțiune cuprinzătoare în domeniul muzical;</w:t>
      </w:r>
    </w:p>
    <w:p w:rsidR="005432D1" w:rsidRPr="00F76DDE" w:rsidRDefault="005432D1" w:rsidP="00F2496C">
      <w:pPr>
        <w:pStyle w:val="NormalHanging12a"/>
      </w:pPr>
      <w:r w:rsidRPr="00F76DDE">
        <w:t>30.</w:t>
      </w:r>
      <w:r w:rsidRPr="00F76DDE">
        <w:tab/>
        <w:t>subliniază că muzica are un mare potențial de a promova în continuare cultura, istoria, patrimoniul, valorile și diversitatea europeană; consideră că muzica are, de asemenea, potențialul de a contribui la puterea necoercitivă a Uniunii; subliniază că promovarea artiștilor europeni în țările terțe ar trebui să se afle în centrul atenției Uniunii; invită, în acest sens, Comisia să elaboreze o strategie europeană cuprinzătoare de export de opere muzicale europene;</w:t>
      </w:r>
    </w:p>
    <w:p w:rsidR="005432D1" w:rsidRPr="00F76DDE" w:rsidRDefault="005432D1" w:rsidP="00F2496C">
      <w:pPr>
        <w:pStyle w:val="NormalHanging12a"/>
        <w:rPr>
          <w:szCs w:val="24"/>
        </w:rPr>
      </w:pPr>
      <w:r w:rsidRPr="00F76DDE">
        <w:t>31.</w:t>
      </w:r>
      <w:r w:rsidRPr="00F76DDE">
        <w:tab/>
        <w:t xml:space="preserve">invită Comisia să stabilească un dialog structurat între toate părțile interesate pentru a discuta problemele actuale care afectează piața </w:t>
      </w:r>
      <w:proofErr w:type="spellStart"/>
      <w:r w:rsidRPr="00F76DDE">
        <w:t>streamingului</w:t>
      </w:r>
      <w:proofErr w:type="spellEnd"/>
      <w:r w:rsidRPr="00F76DDE">
        <w:t xml:space="preserve"> muzical și să colaboreze pentru a găsi soluții comune în vederea unei distribuții mai echitabile a veniturilor din platformele de </w:t>
      </w:r>
      <w:proofErr w:type="spellStart"/>
      <w:r w:rsidRPr="00F76DDE">
        <w:t>streaming</w:t>
      </w:r>
      <w:proofErr w:type="spellEnd"/>
      <w:r w:rsidRPr="00F76DDE">
        <w:t xml:space="preserve"> muzical, în special pentru autori, interpreți și producătorii mici </w:t>
      </w:r>
      <w:r w:rsidRPr="00F76DDE">
        <w:lastRenderedPageBreak/>
        <w:t xml:space="preserve">și </w:t>
      </w:r>
      <w:proofErr w:type="spellStart"/>
      <w:r w:rsidRPr="00F76DDE">
        <w:t>microproducătorii</w:t>
      </w:r>
      <w:proofErr w:type="spellEnd"/>
      <w:r w:rsidRPr="00F76DDE">
        <w:t xml:space="preserve"> independenți, în paralel cu propunerile legislative preconizate privind transparența algoritmilor și vizibilitatea operelor muzicale europene;</w:t>
      </w:r>
    </w:p>
    <w:p w:rsidR="005432D1" w:rsidRPr="00F76DDE" w:rsidRDefault="005432D1" w:rsidP="00F2496C">
      <w:pPr>
        <w:pStyle w:val="NormalHanging12a"/>
        <w:rPr>
          <w:b/>
          <w:i/>
        </w:rPr>
      </w:pPr>
      <w:r w:rsidRPr="00F76DDE">
        <w:t>32.</w:t>
      </w:r>
      <w:r w:rsidRPr="00F76DDE">
        <w:tab/>
        <w:t>invită Comisia să ia în considerare introducerea unei strategii industriale europene pentru muzică, pentru ca Uniunea să joace un rol în promovarea diversității artiștilor și a operelor muzicale din Uniune, punând accentul pe forța și diversitatea sectorului muzical european, stimulând actorii mai mici, intensificând investițiile, oferind o mai mare expunere artiștilor și cuantificând rezultatele;</w:t>
      </w:r>
    </w:p>
    <w:p w:rsidR="005432D1" w:rsidRPr="00F76DDE" w:rsidRDefault="005432D1" w:rsidP="00F2496C">
      <w:pPr>
        <w:pStyle w:val="NormalHanging12a"/>
        <w:jc w:val="center"/>
      </w:pPr>
      <w:r w:rsidRPr="00F76DDE">
        <w:t>°</w:t>
      </w:r>
    </w:p>
    <w:p w:rsidR="005432D1" w:rsidRPr="00F76DDE" w:rsidRDefault="005432D1" w:rsidP="00F2496C">
      <w:pPr>
        <w:pStyle w:val="NormalHanging12a"/>
        <w:jc w:val="center"/>
      </w:pPr>
      <w:r w:rsidRPr="00F76DDE">
        <w:t>°</w:t>
      </w:r>
      <w:r w:rsidRPr="00F76DDE">
        <w:tab/>
        <w:t>°</w:t>
      </w:r>
    </w:p>
    <w:p w:rsidR="005432D1" w:rsidRPr="00F76DDE" w:rsidRDefault="005432D1" w:rsidP="00F2496C">
      <w:pPr>
        <w:pStyle w:val="NormalHanging12a"/>
      </w:pPr>
      <w:r w:rsidRPr="00F76DDE">
        <w:t>33.</w:t>
      </w:r>
      <w:r w:rsidRPr="00F76DDE">
        <w:tab/>
        <w:t>încredințează Președintei sarcina de a transmite prezenta rezoluție Consiliului și Comisiei.</w:t>
      </w:r>
    </w:p>
    <w:p w:rsidR="005432D1" w:rsidRPr="00F76DDE" w:rsidRDefault="005432D1" w:rsidP="00F2496C">
      <w:pPr>
        <w:widowControl/>
        <w:spacing w:after="240"/>
        <w:ind w:left="567" w:hanging="567"/>
      </w:pPr>
    </w:p>
    <w:sectPr w:rsidR="005432D1" w:rsidRPr="00F76DDE" w:rsidSect="00684B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C55" w:rsidRPr="00684B5B" w:rsidRDefault="00CE2C55">
      <w:r w:rsidRPr="00684B5B">
        <w:separator/>
      </w:r>
    </w:p>
  </w:endnote>
  <w:endnote w:type="continuationSeparator" w:id="0">
    <w:p w:rsidR="00CE2C55" w:rsidRPr="00684B5B" w:rsidRDefault="00CE2C55">
      <w:r w:rsidRPr="00684B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4B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4B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4B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C55" w:rsidRPr="00684B5B" w:rsidRDefault="00CE2C55">
      <w:r w:rsidRPr="00684B5B">
        <w:separator/>
      </w:r>
    </w:p>
  </w:footnote>
  <w:footnote w:type="continuationSeparator" w:id="0">
    <w:p w:rsidR="00CE2C55" w:rsidRPr="00684B5B" w:rsidRDefault="00CE2C55">
      <w:r w:rsidRPr="00684B5B">
        <w:continuationSeparator/>
      </w:r>
    </w:p>
  </w:footnote>
  <w:footnote w:id="1">
    <w:p w:rsidR="005432D1" w:rsidRPr="00F2496C" w:rsidRDefault="005432D1" w:rsidP="00684B5B">
      <w:pPr>
        <w:pStyle w:val="FootnoteText"/>
        <w:ind w:left="567" w:hanging="567"/>
        <w:rPr>
          <w:sz w:val="24"/>
          <w:lang w:val="ro-RO"/>
        </w:rPr>
      </w:pPr>
      <w:r w:rsidRPr="00684B5B">
        <w:rPr>
          <w:rStyle w:val="FootnoteReference"/>
          <w:sz w:val="24"/>
          <w:lang w:val="ro-RO"/>
        </w:rPr>
        <w:footnoteRef/>
      </w:r>
      <w:r w:rsidR="00684B5B" w:rsidRPr="00684B5B">
        <w:rPr>
          <w:sz w:val="24"/>
          <w:lang w:val="ro-RO"/>
        </w:rPr>
        <w:t xml:space="preserve"> </w:t>
      </w:r>
      <w:r w:rsidR="00684B5B" w:rsidRPr="00684B5B">
        <w:rPr>
          <w:sz w:val="24"/>
          <w:lang w:val="ro-RO"/>
        </w:rPr>
        <w:tab/>
      </w:r>
      <w:r w:rsidRPr="00F2496C">
        <w:rPr>
          <w:sz w:val="24"/>
          <w:lang w:val="ro-RO"/>
        </w:rPr>
        <w:t>JO L 130, 17.5.2019, p. 92.</w:t>
      </w:r>
    </w:p>
  </w:footnote>
  <w:footnote w:id="2">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L 189, 28.5.2021, p. 34.</w:t>
      </w:r>
    </w:p>
  </w:footnote>
  <w:footnote w:id="3">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L 265, 12.10.2022, p. 1.</w:t>
      </w:r>
    </w:p>
  </w:footnote>
  <w:footnote w:id="4">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L 277, 27.10.2022, p. 1.</w:t>
      </w:r>
    </w:p>
  </w:footnote>
  <w:footnote w:id="5">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C 177, 15.5.2023, p.78</w:t>
      </w:r>
      <w:r w:rsidRPr="00F2496C">
        <w:rPr>
          <w:b/>
          <w:i/>
          <w:sz w:val="24"/>
          <w:lang w:val="ro-RO"/>
        </w:rPr>
        <w:t>.</w:t>
      </w:r>
    </w:p>
  </w:footnote>
  <w:footnote w:id="6">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C 184, 5.5.2022, p. 71.</w:t>
      </w:r>
    </w:p>
  </w:footnote>
  <w:footnote w:id="7">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C 184, 5.5.2022, p. 88.</w:t>
      </w:r>
    </w:p>
  </w:footnote>
  <w:footnote w:id="8">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C 15, 12.1.2022, p. 28.</w:t>
      </w:r>
    </w:p>
  </w:footnote>
  <w:footnote w:id="9">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C 404, 6.10.2021, p. 63.</w:t>
      </w:r>
    </w:p>
  </w:footnote>
  <w:footnote w:id="10">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hyperlink r:id="rId1" w:history="1">
        <w:r w:rsidRPr="00F76DDE">
          <w:rPr>
            <w:rStyle w:val="Hyperlink"/>
            <w:color w:val="auto"/>
            <w:sz w:val="24"/>
            <w:u w:val="none"/>
            <w:lang w:val="ro-RO"/>
          </w:rPr>
          <w:t>JO C 404, 6.10.2021, p. 129.</w:t>
        </w:r>
      </w:hyperlink>
    </w:p>
  </w:footnote>
  <w:footnote w:id="11">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JO C 385, 22.9.2021, p. 152</w:t>
      </w:r>
      <w:r w:rsidRPr="00F2496C">
        <w:rPr>
          <w:b/>
          <w:i/>
          <w:sz w:val="24"/>
          <w:lang w:val="ro-RO"/>
        </w:rPr>
        <w:t>.</w:t>
      </w:r>
    </w:p>
  </w:footnote>
  <w:footnote w:id="12">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 xml:space="preserve">Federația Internațională a Industriei </w:t>
      </w:r>
      <w:proofErr w:type="spellStart"/>
      <w:r w:rsidRPr="00F2496C">
        <w:rPr>
          <w:sz w:val="24"/>
          <w:lang w:val="ro-RO"/>
        </w:rPr>
        <w:t>Fonografiei</w:t>
      </w:r>
      <w:proofErr w:type="spellEnd"/>
      <w:r w:rsidRPr="00F2496C">
        <w:rPr>
          <w:sz w:val="24"/>
          <w:lang w:val="ro-RO"/>
        </w:rPr>
        <w:t>, „Global Music Report 2023”, 21 martie 2023.</w:t>
      </w:r>
    </w:p>
  </w:footnote>
  <w:footnote w:id="13">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Informare – „</w:t>
      </w:r>
      <w:hyperlink r:id="rId2" w:history="1">
        <w:r w:rsidRPr="00F76DDE">
          <w:rPr>
            <w:rStyle w:val="Hyperlink"/>
            <w:color w:val="auto"/>
            <w:sz w:val="24"/>
            <w:u w:val="none"/>
            <w:lang w:val="ro-RO"/>
          </w:rPr>
          <w:t>Cercetare pentru Comisia CULT:</w:t>
        </w:r>
      </w:hyperlink>
      <w:hyperlink r:id="rId3" w:history="1">
        <w:r w:rsidRPr="00F76DDE">
          <w:rPr>
            <w:rStyle w:val="Hyperlink"/>
            <w:color w:val="auto"/>
            <w:sz w:val="24"/>
            <w:u w:val="none"/>
            <w:lang w:val="ro-RO"/>
          </w:rPr>
          <w:t xml:space="preserve"> Diversitatea culturală și condițiile pentru autorii de pe piața europeană a </w:t>
        </w:r>
        <w:proofErr w:type="spellStart"/>
        <w:r w:rsidRPr="00F76DDE">
          <w:rPr>
            <w:rStyle w:val="Hyperlink"/>
            <w:color w:val="auto"/>
            <w:sz w:val="24"/>
            <w:u w:val="none"/>
            <w:lang w:val="ro-RO"/>
          </w:rPr>
          <w:t>streamingului</w:t>
        </w:r>
        <w:proofErr w:type="spellEnd"/>
        <w:r w:rsidRPr="00F76DDE">
          <w:rPr>
            <w:rStyle w:val="Hyperlink"/>
            <w:color w:val="auto"/>
            <w:sz w:val="24"/>
            <w:u w:val="none"/>
            <w:lang w:val="ro-RO"/>
          </w:rPr>
          <w:t xml:space="preserve"> muzical:</w:t>
        </w:r>
      </w:hyperlink>
      <w:hyperlink r:id="rId4" w:history="1">
        <w:r w:rsidRPr="00F76DDE">
          <w:rPr>
            <w:rStyle w:val="Hyperlink"/>
            <w:color w:val="auto"/>
            <w:sz w:val="24"/>
            <w:u w:val="none"/>
            <w:lang w:val="ro-RO"/>
          </w:rPr>
          <w:t xml:space="preserve"> o analiză bibliografică</w:t>
        </w:r>
      </w:hyperlink>
      <w:r w:rsidRPr="00F2496C">
        <w:rPr>
          <w:sz w:val="24"/>
          <w:lang w:val="ro-RO"/>
        </w:rPr>
        <w:t>”, Parlamentul European, Direcția Generală Politici Interne – Departamentul tematic pentru politici structurale și de coeziune, iunie 2023.</w:t>
      </w:r>
    </w:p>
  </w:footnote>
  <w:footnote w:id="14">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Comunicat de presă – „</w:t>
      </w:r>
      <w:proofErr w:type="spellStart"/>
      <w:r w:rsidRPr="00F76DDE">
        <w:fldChar w:fldCharType="begin"/>
      </w:r>
      <w:r w:rsidRPr="00F2496C">
        <w:rPr>
          <w:sz w:val="24"/>
          <w:lang w:val="ro-RO"/>
        </w:rPr>
        <w:instrText xml:space="preserve"> HYPERLINK "https://cnm.fr/wp-content/uploads/2023/01/CP_CNM_Manipulation-des-streams_ENG.pdf" </w:instrText>
      </w:r>
      <w:r w:rsidRPr="00F76DDE">
        <w:fldChar w:fldCharType="separate"/>
      </w:r>
      <w:r w:rsidRPr="00F76DDE">
        <w:rPr>
          <w:rStyle w:val="Hyperlink"/>
          <w:color w:val="auto"/>
          <w:sz w:val="24"/>
          <w:u w:val="none"/>
          <w:lang w:val="ro-RO"/>
        </w:rPr>
        <w:t>Fake</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streams</w:t>
      </w:r>
      <w:proofErr w:type="spellEnd"/>
      <w:r w:rsidRPr="00F76DDE">
        <w:rPr>
          <w:rStyle w:val="Hyperlink"/>
          <w:color w:val="auto"/>
          <w:sz w:val="24"/>
          <w:u w:val="none"/>
          <w:lang w:val="ro-RO"/>
        </w:rPr>
        <w:t xml:space="preserve">, real </w:t>
      </w:r>
      <w:proofErr w:type="spellStart"/>
      <w:r w:rsidRPr="00F76DDE">
        <w:rPr>
          <w:rStyle w:val="Hyperlink"/>
          <w:color w:val="auto"/>
          <w:sz w:val="24"/>
          <w:u w:val="none"/>
          <w:lang w:val="ro-RO"/>
        </w:rPr>
        <w:t>phenomenon</w:t>
      </w:r>
      <w:proofErr w:type="spellEnd"/>
      <w:r w:rsidRPr="00F76DDE">
        <w:rPr>
          <w:rStyle w:val="Hyperlink"/>
          <w:color w:val="auto"/>
          <w:sz w:val="24"/>
          <w:u w:val="none"/>
          <w:lang w:val="ro-RO"/>
        </w:rPr>
        <w:t>:</w:t>
      </w:r>
      <w:r w:rsidRPr="00F76DDE">
        <w:rPr>
          <w:rStyle w:val="Hyperlink"/>
          <w:color w:val="auto"/>
          <w:sz w:val="24"/>
          <w:u w:val="none"/>
          <w:lang w:val="ro-RO"/>
        </w:rPr>
        <w:fldChar w:fldCharType="end"/>
      </w:r>
      <w:hyperlink r:id="rId5" w:history="1">
        <w:r w:rsidRPr="00F76DDE">
          <w:rPr>
            <w:rStyle w:val="Hyperlink"/>
            <w:color w:val="auto"/>
            <w:sz w:val="24"/>
            <w:u w:val="none"/>
            <w:lang w:val="ro-RO"/>
          </w:rPr>
          <w:t xml:space="preserve"> </w:t>
        </w:r>
        <w:proofErr w:type="spellStart"/>
        <w:r w:rsidRPr="00F76DDE">
          <w:rPr>
            <w:rStyle w:val="Hyperlink"/>
            <w:color w:val="auto"/>
            <w:sz w:val="24"/>
            <w:u w:val="none"/>
            <w:lang w:val="ro-RO"/>
          </w:rPr>
          <w:t>the</w:t>
        </w:r>
        <w:proofErr w:type="spellEnd"/>
        <w:r w:rsidRPr="00F76DDE">
          <w:rPr>
            <w:rStyle w:val="Hyperlink"/>
            <w:color w:val="auto"/>
            <w:sz w:val="24"/>
            <w:u w:val="none"/>
            <w:lang w:val="ro-RO"/>
          </w:rPr>
          <w:t xml:space="preserve"> CNM </w:t>
        </w:r>
        <w:proofErr w:type="spellStart"/>
        <w:r w:rsidRPr="00F76DDE">
          <w:rPr>
            <w:rStyle w:val="Hyperlink"/>
            <w:color w:val="auto"/>
            <w:sz w:val="24"/>
            <w:u w:val="none"/>
            <w:lang w:val="ro-RO"/>
          </w:rPr>
          <w:t>working</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with</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the</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industry</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to</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fight</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streaming</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fraud</w:t>
        </w:r>
        <w:proofErr w:type="spellEnd"/>
      </w:hyperlink>
      <w:r w:rsidRPr="00F2496C">
        <w:rPr>
          <w:sz w:val="24"/>
          <w:lang w:val="ro-RO"/>
        </w:rPr>
        <w:t>” (</w:t>
      </w:r>
      <w:proofErr w:type="spellStart"/>
      <w:r w:rsidRPr="00F2496C">
        <w:rPr>
          <w:sz w:val="24"/>
          <w:lang w:val="ro-RO"/>
        </w:rPr>
        <w:t>Streaming</w:t>
      </w:r>
      <w:proofErr w:type="spellEnd"/>
      <w:r w:rsidRPr="00F2496C">
        <w:rPr>
          <w:sz w:val="24"/>
          <w:lang w:val="ro-RO"/>
        </w:rPr>
        <w:t xml:space="preserve"> fals, un fenomen real: CNM colaborează cu industria pentru a combate frauda </w:t>
      </w:r>
      <w:proofErr w:type="spellStart"/>
      <w:r w:rsidRPr="00F2496C">
        <w:rPr>
          <w:sz w:val="24"/>
          <w:lang w:val="ro-RO"/>
        </w:rPr>
        <w:t>streamingului</w:t>
      </w:r>
      <w:proofErr w:type="spellEnd"/>
      <w:r w:rsidRPr="00F2496C">
        <w:rPr>
          <w:sz w:val="24"/>
          <w:lang w:val="ro-RO"/>
        </w:rPr>
        <w:t xml:space="preserve"> muzical), Centre </w:t>
      </w:r>
      <w:proofErr w:type="spellStart"/>
      <w:r w:rsidRPr="00F2496C">
        <w:rPr>
          <w:sz w:val="24"/>
          <w:lang w:val="ro-RO"/>
        </w:rPr>
        <w:t>national</w:t>
      </w:r>
      <w:proofErr w:type="spellEnd"/>
      <w:r w:rsidRPr="00F2496C">
        <w:rPr>
          <w:sz w:val="24"/>
          <w:lang w:val="ro-RO"/>
        </w:rPr>
        <w:t xml:space="preserve"> de la </w:t>
      </w:r>
      <w:proofErr w:type="spellStart"/>
      <w:r w:rsidRPr="00F2496C">
        <w:rPr>
          <w:sz w:val="24"/>
          <w:lang w:val="ro-RO"/>
        </w:rPr>
        <w:t>musique</w:t>
      </w:r>
      <w:proofErr w:type="spellEnd"/>
      <w:r w:rsidRPr="00F2496C">
        <w:rPr>
          <w:sz w:val="24"/>
          <w:lang w:val="ro-RO"/>
        </w:rPr>
        <w:t>, 16 ianuarie 2023.</w:t>
      </w:r>
    </w:p>
  </w:footnote>
  <w:footnote w:id="15">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 xml:space="preserve">Directiva 2014/26/UE a Parlamentului European și a Consiliului din 26 februarie 2014 privind gestiunea colectivă a drepturilor de autor și a drepturilor conexe și acordarea de licențe </w:t>
      </w:r>
      <w:proofErr w:type="spellStart"/>
      <w:r w:rsidRPr="00F2496C">
        <w:rPr>
          <w:sz w:val="24"/>
          <w:lang w:val="ro-RO"/>
        </w:rPr>
        <w:t>multiteritoriale</w:t>
      </w:r>
      <w:proofErr w:type="spellEnd"/>
      <w:r w:rsidRPr="00F2496C">
        <w:rPr>
          <w:sz w:val="24"/>
          <w:lang w:val="ro-RO"/>
        </w:rPr>
        <w:t xml:space="preserve"> pentru drepturile asupra operelor muzicale pentru utilizare online pe piața internă (JO L 84, 20.3.2014, p. 72).</w:t>
      </w:r>
    </w:p>
  </w:footnote>
  <w:footnote w:id="16">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 xml:space="preserve">IPI: Informații privind părțile interesate, </w:t>
      </w:r>
      <w:hyperlink r:id="rId6" w:history="1">
        <w:r w:rsidRPr="001957F2">
          <w:rPr>
            <w:rStyle w:val="Hyperlink"/>
            <w:sz w:val="24"/>
            <w:lang w:val="ro-RO"/>
          </w:rPr>
          <w:t>https://www.ipisystem.org/</w:t>
        </w:r>
      </w:hyperlink>
      <w:r w:rsidRPr="00F2496C">
        <w:rPr>
          <w:sz w:val="24"/>
          <w:lang w:val="ro-RO"/>
        </w:rPr>
        <w:t>.</w:t>
      </w:r>
    </w:p>
  </w:footnote>
  <w:footnote w:id="17">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 xml:space="preserve">ISWC: Codul internațional standard al muzicii, </w:t>
      </w:r>
      <w:hyperlink r:id="rId7" w:history="1">
        <w:r w:rsidRPr="001957F2">
          <w:rPr>
            <w:rStyle w:val="Hyperlink"/>
            <w:sz w:val="24"/>
            <w:lang w:val="ro-RO"/>
          </w:rPr>
          <w:t>https://ww</w:t>
        </w:r>
        <w:r w:rsidRPr="001957F2">
          <w:rPr>
            <w:rStyle w:val="Hyperlink"/>
            <w:sz w:val="24"/>
            <w:lang w:val="ro-RO"/>
          </w:rPr>
          <w:t>w</w:t>
        </w:r>
        <w:r w:rsidRPr="001957F2">
          <w:rPr>
            <w:rStyle w:val="Hyperlink"/>
            <w:sz w:val="24"/>
            <w:lang w:val="ro-RO"/>
          </w:rPr>
          <w:t>.iswc.org/</w:t>
        </w:r>
      </w:hyperlink>
      <w:r w:rsidRPr="00F2496C">
        <w:rPr>
          <w:sz w:val="24"/>
          <w:lang w:val="ro-RO"/>
        </w:rPr>
        <w:t>.</w:t>
      </w:r>
    </w:p>
  </w:footnote>
  <w:footnote w:id="18">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 xml:space="preserve">ISRC: Codul internațional standard de înregistrare, </w:t>
      </w:r>
      <w:hyperlink r:id="rId8" w:history="1">
        <w:r w:rsidRPr="001957F2">
          <w:rPr>
            <w:rStyle w:val="Hyperlink"/>
            <w:sz w:val="24"/>
            <w:lang w:val="ro-RO"/>
          </w:rPr>
          <w:t>https://isrc.ifp</w:t>
        </w:r>
        <w:r w:rsidRPr="001957F2">
          <w:rPr>
            <w:rStyle w:val="Hyperlink"/>
            <w:sz w:val="24"/>
            <w:lang w:val="ro-RO"/>
          </w:rPr>
          <w:t>i</w:t>
        </w:r>
        <w:r w:rsidRPr="001957F2">
          <w:rPr>
            <w:rStyle w:val="Hyperlink"/>
            <w:sz w:val="24"/>
            <w:lang w:val="ro-RO"/>
          </w:rPr>
          <w:t>.org/en/</w:t>
        </w:r>
      </w:hyperlink>
      <w:r w:rsidRPr="00F2496C">
        <w:rPr>
          <w:sz w:val="24"/>
          <w:lang w:val="ro-RO"/>
        </w:rPr>
        <w:t>.</w:t>
      </w:r>
    </w:p>
  </w:footnote>
  <w:footnote w:id="19">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 xml:space="preserve">IPN: Numărul internațional al interpretului, </w:t>
      </w:r>
      <w:hyperlink r:id="rId9" w:history="1">
        <w:r w:rsidRPr="001957F2">
          <w:rPr>
            <w:rStyle w:val="Hyperlink"/>
            <w:sz w:val="24"/>
            <w:lang w:val="ro-RO"/>
          </w:rPr>
          <w:t>https://www.scapr.</w:t>
        </w:r>
        <w:r w:rsidRPr="001957F2">
          <w:rPr>
            <w:rStyle w:val="Hyperlink"/>
            <w:sz w:val="24"/>
            <w:lang w:val="ro-RO"/>
          </w:rPr>
          <w:t>o</w:t>
        </w:r>
        <w:r w:rsidRPr="001957F2">
          <w:rPr>
            <w:rStyle w:val="Hyperlink"/>
            <w:sz w:val="24"/>
            <w:lang w:val="ro-RO"/>
          </w:rPr>
          <w:t>rg/tools-projects/ipd/</w:t>
        </w:r>
      </w:hyperlink>
      <w:r w:rsidRPr="00F2496C">
        <w:rPr>
          <w:sz w:val="24"/>
          <w:lang w:val="ro-RO"/>
        </w:rPr>
        <w:t>.</w:t>
      </w:r>
    </w:p>
  </w:footnote>
  <w:footnote w:id="20">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 xml:space="preserve">ISNI: Identificatorul internațional standard al denumirii, </w:t>
      </w:r>
      <w:hyperlink r:id="rId10" w:history="1">
        <w:r w:rsidRPr="001957F2">
          <w:rPr>
            <w:rStyle w:val="Hyperlink"/>
            <w:sz w:val="24"/>
            <w:lang w:val="ro-RO"/>
          </w:rPr>
          <w:t>https://isni.o</w:t>
        </w:r>
        <w:r w:rsidRPr="001957F2">
          <w:rPr>
            <w:rStyle w:val="Hyperlink"/>
            <w:sz w:val="24"/>
            <w:lang w:val="ro-RO"/>
          </w:rPr>
          <w:t>r</w:t>
        </w:r>
        <w:r w:rsidRPr="001957F2">
          <w:rPr>
            <w:rStyle w:val="Hyperlink"/>
            <w:sz w:val="24"/>
            <w:lang w:val="ro-RO"/>
          </w:rPr>
          <w:t>g/</w:t>
        </w:r>
      </w:hyperlink>
      <w:r w:rsidRPr="00F2496C">
        <w:rPr>
          <w:sz w:val="24"/>
          <w:lang w:val="ro-RO"/>
        </w:rPr>
        <w:t>.</w:t>
      </w:r>
    </w:p>
  </w:footnote>
  <w:footnote w:id="21">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r w:rsidRPr="00F2496C">
        <w:rPr>
          <w:sz w:val="24"/>
          <w:lang w:val="ro-RO"/>
        </w:rPr>
        <w:t>Alianța Compozitorilor și a Libretiștilor Europeni, „</w:t>
      </w:r>
      <w:hyperlink r:id="rId11" w:history="1">
        <w:r w:rsidRPr="00F76DDE">
          <w:rPr>
            <w:rStyle w:val="Hyperlink"/>
            <w:color w:val="auto"/>
            <w:sz w:val="24"/>
            <w:u w:val="none"/>
            <w:lang w:val="ro-RO"/>
          </w:rPr>
          <w:t xml:space="preserve">Music </w:t>
        </w:r>
        <w:proofErr w:type="spellStart"/>
        <w:r w:rsidRPr="00F76DDE">
          <w:rPr>
            <w:rStyle w:val="Hyperlink"/>
            <w:color w:val="auto"/>
            <w:sz w:val="24"/>
            <w:u w:val="none"/>
            <w:lang w:val="ro-RO"/>
          </w:rPr>
          <w:t>streaming</w:t>
        </w:r>
        <w:proofErr w:type="spellEnd"/>
        <w:r w:rsidRPr="00F76DDE">
          <w:rPr>
            <w:rStyle w:val="Hyperlink"/>
            <w:color w:val="auto"/>
            <w:sz w:val="24"/>
            <w:u w:val="none"/>
            <w:lang w:val="ro-RO"/>
          </w:rPr>
          <w:t xml:space="preserve"> and </w:t>
        </w:r>
        <w:proofErr w:type="spellStart"/>
        <w:r w:rsidRPr="00F76DDE">
          <w:rPr>
            <w:rStyle w:val="Hyperlink"/>
            <w:color w:val="auto"/>
            <w:sz w:val="24"/>
            <w:u w:val="none"/>
            <w:lang w:val="ro-RO"/>
          </w:rPr>
          <w:t>its</w:t>
        </w:r>
        <w:proofErr w:type="spellEnd"/>
        <w:r w:rsidRPr="00F76DDE">
          <w:rPr>
            <w:rStyle w:val="Hyperlink"/>
            <w:color w:val="auto"/>
            <w:sz w:val="24"/>
            <w:u w:val="none"/>
            <w:lang w:val="ro-RO"/>
          </w:rPr>
          <w:t xml:space="preserve"> impact on </w:t>
        </w:r>
        <w:proofErr w:type="spellStart"/>
        <w:r w:rsidRPr="00F76DDE">
          <w:rPr>
            <w:rStyle w:val="Hyperlink"/>
            <w:color w:val="auto"/>
            <w:sz w:val="24"/>
            <w:u w:val="none"/>
            <w:lang w:val="ro-RO"/>
          </w:rPr>
          <w:t>music</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authors</w:t>
        </w:r>
        <w:proofErr w:type="spellEnd"/>
        <w:r w:rsidRPr="00F76DDE">
          <w:rPr>
            <w:rStyle w:val="Hyperlink"/>
            <w:color w:val="auto"/>
            <w:sz w:val="24"/>
            <w:u w:val="none"/>
            <w:lang w:val="ro-RO"/>
          </w:rPr>
          <w:t xml:space="preserve"> – </w:t>
        </w:r>
        <w:proofErr w:type="spellStart"/>
        <w:r w:rsidRPr="00F76DDE">
          <w:rPr>
            <w:rStyle w:val="Hyperlink"/>
            <w:color w:val="auto"/>
            <w:sz w:val="24"/>
            <w:u w:val="none"/>
            <w:lang w:val="ro-RO"/>
          </w:rPr>
          <w:t>why</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we</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should</w:t>
        </w:r>
        <w:proofErr w:type="spellEnd"/>
        <w:r w:rsidRPr="00F76DDE">
          <w:rPr>
            <w:rStyle w:val="Hyperlink"/>
            <w:color w:val="auto"/>
            <w:sz w:val="24"/>
            <w:u w:val="none"/>
            <w:lang w:val="ro-RO"/>
          </w:rPr>
          <w:t xml:space="preserve"> fix </w:t>
        </w:r>
        <w:proofErr w:type="spellStart"/>
        <w:r w:rsidRPr="00F76DDE">
          <w:rPr>
            <w:rStyle w:val="Hyperlink"/>
            <w:color w:val="auto"/>
            <w:sz w:val="24"/>
            <w:u w:val="none"/>
            <w:lang w:val="ro-RO"/>
          </w:rPr>
          <w:t>streaming</w:t>
        </w:r>
        <w:proofErr w:type="spellEnd"/>
        <w:r w:rsidRPr="00F76DDE">
          <w:rPr>
            <w:rStyle w:val="Hyperlink"/>
            <w:color w:val="auto"/>
            <w:sz w:val="24"/>
            <w:u w:val="none"/>
            <w:lang w:val="ro-RO"/>
          </w:rPr>
          <w:t xml:space="preserve"> and </w:t>
        </w:r>
        <w:proofErr w:type="spellStart"/>
        <w:r w:rsidRPr="00F76DDE">
          <w:rPr>
            <w:rStyle w:val="Hyperlink"/>
            <w:color w:val="auto"/>
            <w:sz w:val="24"/>
            <w:u w:val="none"/>
            <w:lang w:val="ro-RO"/>
          </w:rPr>
          <w:t>how</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to</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ensure</w:t>
        </w:r>
        <w:proofErr w:type="spellEnd"/>
        <w:r w:rsidRPr="00F76DDE">
          <w:rPr>
            <w:rStyle w:val="Hyperlink"/>
            <w:color w:val="auto"/>
            <w:sz w:val="24"/>
            <w:u w:val="none"/>
            <w:lang w:val="ro-RO"/>
          </w:rPr>
          <w:t xml:space="preserve"> a </w:t>
        </w:r>
        <w:proofErr w:type="spellStart"/>
        <w:r w:rsidRPr="00F76DDE">
          <w:rPr>
            <w:rStyle w:val="Hyperlink"/>
            <w:color w:val="auto"/>
            <w:sz w:val="24"/>
            <w:u w:val="none"/>
            <w:lang w:val="ro-RO"/>
          </w:rPr>
          <w:t>sustainable</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future</w:t>
        </w:r>
        <w:proofErr w:type="spellEnd"/>
        <w:r w:rsidRPr="00F76DDE">
          <w:rPr>
            <w:rStyle w:val="Hyperlink"/>
            <w:color w:val="auto"/>
            <w:sz w:val="24"/>
            <w:u w:val="none"/>
            <w:lang w:val="ro-RO"/>
          </w:rPr>
          <w:t xml:space="preserve"> for </w:t>
        </w:r>
        <w:proofErr w:type="spellStart"/>
        <w:r w:rsidRPr="00F76DDE">
          <w:rPr>
            <w:rStyle w:val="Hyperlink"/>
            <w:color w:val="auto"/>
            <w:sz w:val="24"/>
            <w:u w:val="none"/>
            <w:lang w:val="ro-RO"/>
          </w:rPr>
          <w:t>all</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music</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creators</w:t>
        </w:r>
        <w:proofErr w:type="spellEnd"/>
      </w:hyperlink>
      <w:r w:rsidRPr="00F2496C">
        <w:rPr>
          <w:sz w:val="24"/>
          <w:lang w:val="ro-RO"/>
        </w:rPr>
        <w:t>” (</w:t>
      </w:r>
      <w:proofErr w:type="spellStart"/>
      <w:r w:rsidRPr="00F2496C">
        <w:rPr>
          <w:sz w:val="24"/>
          <w:lang w:val="ro-RO"/>
        </w:rPr>
        <w:t>Streamingul</w:t>
      </w:r>
      <w:proofErr w:type="spellEnd"/>
      <w:r w:rsidRPr="00F2496C">
        <w:rPr>
          <w:sz w:val="24"/>
          <w:lang w:val="ro-RO"/>
        </w:rPr>
        <w:t xml:space="preserve"> muzical și impactul său asupra autorilor de muzică – de ce ar trebui să găsim soluții la </w:t>
      </w:r>
      <w:proofErr w:type="spellStart"/>
      <w:r w:rsidRPr="00F2496C">
        <w:rPr>
          <w:sz w:val="24"/>
          <w:lang w:val="ro-RO"/>
        </w:rPr>
        <w:t>streaming</w:t>
      </w:r>
      <w:proofErr w:type="spellEnd"/>
      <w:r w:rsidRPr="00F2496C">
        <w:rPr>
          <w:sz w:val="24"/>
          <w:lang w:val="ro-RO"/>
        </w:rPr>
        <w:t xml:space="preserve"> și cum să asigurăm un viitor durabil pentru toți creatorii de muzică). iulie 2023.</w:t>
      </w:r>
    </w:p>
  </w:footnote>
  <w:footnote w:id="22">
    <w:p w:rsidR="005432D1" w:rsidRPr="00F2496C" w:rsidRDefault="005432D1" w:rsidP="00684B5B">
      <w:pPr>
        <w:pStyle w:val="FootnoteText"/>
        <w:ind w:left="567" w:hanging="567"/>
        <w:rPr>
          <w:sz w:val="24"/>
          <w:lang w:val="ro-RO"/>
        </w:rPr>
      </w:pPr>
      <w:r w:rsidRPr="00F2496C">
        <w:rPr>
          <w:rStyle w:val="FootnoteReference"/>
          <w:sz w:val="24"/>
          <w:lang w:val="ro-RO"/>
        </w:rPr>
        <w:footnoteRef/>
      </w:r>
      <w:r w:rsidR="00684B5B" w:rsidRPr="00F2496C">
        <w:rPr>
          <w:sz w:val="24"/>
          <w:lang w:val="ro-RO"/>
        </w:rPr>
        <w:t xml:space="preserve"> </w:t>
      </w:r>
      <w:r w:rsidR="00684B5B" w:rsidRPr="00F2496C">
        <w:rPr>
          <w:sz w:val="24"/>
          <w:lang w:val="ro-RO"/>
        </w:rPr>
        <w:tab/>
      </w:r>
      <w:proofErr w:type="spellStart"/>
      <w:r w:rsidRPr="00F2496C">
        <w:rPr>
          <w:sz w:val="24"/>
          <w:lang w:val="ro-RO"/>
        </w:rPr>
        <w:t>Legrand</w:t>
      </w:r>
      <w:proofErr w:type="spellEnd"/>
      <w:r w:rsidRPr="00F2496C">
        <w:rPr>
          <w:sz w:val="24"/>
          <w:lang w:val="ro-RO"/>
        </w:rPr>
        <w:t xml:space="preserve"> </w:t>
      </w:r>
      <w:proofErr w:type="spellStart"/>
      <w:r w:rsidRPr="00F2496C">
        <w:rPr>
          <w:sz w:val="24"/>
          <w:lang w:val="ro-RO"/>
        </w:rPr>
        <w:t>Network</w:t>
      </w:r>
      <w:proofErr w:type="spellEnd"/>
      <w:r w:rsidRPr="00F2496C">
        <w:rPr>
          <w:sz w:val="24"/>
          <w:lang w:val="ro-RO"/>
        </w:rPr>
        <w:t>, „</w:t>
      </w:r>
      <w:proofErr w:type="spellStart"/>
      <w:r w:rsidRPr="00F76DDE">
        <w:fldChar w:fldCharType="begin"/>
      </w:r>
      <w:r w:rsidRPr="00F2496C">
        <w:rPr>
          <w:sz w:val="24"/>
          <w:lang w:val="ro-RO"/>
        </w:rPr>
        <w:instrText xml:space="preserve"> HYPERLINK "https://authorsocieties.eu/content/uploads/2022/09/music-streaming-study-28-9-2022.pdf" </w:instrText>
      </w:r>
      <w:r w:rsidRPr="00F76DDE">
        <w:fldChar w:fldCharType="separate"/>
      </w:r>
      <w:r w:rsidRPr="00F76DDE">
        <w:rPr>
          <w:rStyle w:val="Hyperlink"/>
          <w:color w:val="auto"/>
          <w:sz w:val="24"/>
          <w:u w:val="none"/>
          <w:lang w:val="ro-RO"/>
        </w:rPr>
        <w:t>Study</w:t>
      </w:r>
      <w:proofErr w:type="spellEnd"/>
      <w:r w:rsidRPr="00F76DDE">
        <w:rPr>
          <w:rStyle w:val="Hyperlink"/>
          <w:color w:val="auto"/>
          <w:sz w:val="24"/>
          <w:u w:val="none"/>
          <w:lang w:val="ro-RO"/>
        </w:rPr>
        <w:t xml:space="preserve"> on </w:t>
      </w:r>
      <w:proofErr w:type="spellStart"/>
      <w:r w:rsidRPr="00F76DDE">
        <w:rPr>
          <w:rStyle w:val="Hyperlink"/>
          <w:color w:val="auto"/>
          <w:sz w:val="24"/>
          <w:u w:val="none"/>
          <w:lang w:val="ro-RO"/>
        </w:rPr>
        <w:t>the</w:t>
      </w:r>
      <w:proofErr w:type="spellEnd"/>
      <w:r w:rsidRPr="00F76DDE">
        <w:rPr>
          <w:rStyle w:val="Hyperlink"/>
          <w:color w:val="auto"/>
          <w:sz w:val="24"/>
          <w:u w:val="none"/>
          <w:lang w:val="ro-RO"/>
        </w:rPr>
        <w:t xml:space="preserve"> place and role of </w:t>
      </w:r>
      <w:proofErr w:type="spellStart"/>
      <w:r w:rsidRPr="00F76DDE">
        <w:rPr>
          <w:rStyle w:val="Hyperlink"/>
          <w:color w:val="auto"/>
          <w:sz w:val="24"/>
          <w:u w:val="none"/>
          <w:lang w:val="ro-RO"/>
        </w:rPr>
        <w:t>authors</w:t>
      </w:r>
      <w:proofErr w:type="spellEnd"/>
      <w:r w:rsidRPr="00F76DDE">
        <w:rPr>
          <w:rStyle w:val="Hyperlink"/>
          <w:color w:val="auto"/>
          <w:sz w:val="24"/>
          <w:u w:val="none"/>
          <w:lang w:val="ro-RO"/>
        </w:rPr>
        <w:t xml:space="preserve"> and </w:t>
      </w:r>
      <w:proofErr w:type="spellStart"/>
      <w:r w:rsidRPr="00F76DDE">
        <w:rPr>
          <w:rStyle w:val="Hyperlink"/>
          <w:color w:val="auto"/>
          <w:sz w:val="24"/>
          <w:u w:val="none"/>
          <w:lang w:val="ro-RO"/>
        </w:rPr>
        <w:t>composers</w:t>
      </w:r>
      <w:proofErr w:type="spellEnd"/>
      <w:r w:rsidRPr="00F76DDE">
        <w:rPr>
          <w:rStyle w:val="Hyperlink"/>
          <w:color w:val="auto"/>
          <w:sz w:val="24"/>
          <w:u w:val="none"/>
          <w:lang w:val="ro-RO"/>
        </w:rPr>
        <w:t xml:space="preserve"> in </w:t>
      </w:r>
      <w:proofErr w:type="spellStart"/>
      <w:r w:rsidRPr="00F76DDE">
        <w:rPr>
          <w:rStyle w:val="Hyperlink"/>
          <w:color w:val="auto"/>
          <w:sz w:val="24"/>
          <w:u w:val="none"/>
          <w:lang w:val="ro-RO"/>
        </w:rPr>
        <w:t>the</w:t>
      </w:r>
      <w:proofErr w:type="spellEnd"/>
      <w:r w:rsidRPr="00F76DDE">
        <w:rPr>
          <w:rStyle w:val="Hyperlink"/>
          <w:color w:val="auto"/>
          <w:sz w:val="24"/>
          <w:u w:val="none"/>
          <w:lang w:val="ro-RO"/>
        </w:rPr>
        <w:t xml:space="preserve"> European </w:t>
      </w:r>
      <w:proofErr w:type="spellStart"/>
      <w:r w:rsidRPr="00F76DDE">
        <w:rPr>
          <w:rStyle w:val="Hyperlink"/>
          <w:color w:val="auto"/>
          <w:sz w:val="24"/>
          <w:u w:val="none"/>
          <w:lang w:val="ro-RO"/>
        </w:rPr>
        <w:t>music</w:t>
      </w:r>
      <w:proofErr w:type="spellEnd"/>
      <w:r w:rsidRPr="00F76DDE">
        <w:rPr>
          <w:rStyle w:val="Hyperlink"/>
          <w:color w:val="auto"/>
          <w:sz w:val="24"/>
          <w:u w:val="none"/>
          <w:lang w:val="ro-RO"/>
        </w:rPr>
        <w:t xml:space="preserve"> </w:t>
      </w:r>
      <w:proofErr w:type="spellStart"/>
      <w:r w:rsidRPr="00F76DDE">
        <w:rPr>
          <w:rStyle w:val="Hyperlink"/>
          <w:color w:val="auto"/>
          <w:sz w:val="24"/>
          <w:u w:val="none"/>
          <w:lang w:val="ro-RO"/>
        </w:rPr>
        <w:t>streaming</w:t>
      </w:r>
      <w:proofErr w:type="spellEnd"/>
      <w:r w:rsidRPr="00F76DDE">
        <w:rPr>
          <w:rStyle w:val="Hyperlink"/>
          <w:color w:val="auto"/>
          <w:sz w:val="24"/>
          <w:u w:val="none"/>
          <w:lang w:val="ro-RO"/>
        </w:rPr>
        <w:t xml:space="preserve"> market</w:t>
      </w:r>
      <w:r w:rsidRPr="00F76DDE">
        <w:rPr>
          <w:rStyle w:val="Hyperlink"/>
          <w:color w:val="auto"/>
          <w:sz w:val="24"/>
          <w:u w:val="none"/>
          <w:lang w:val="ro-RO"/>
        </w:rPr>
        <w:fldChar w:fldCharType="end"/>
      </w:r>
      <w:r w:rsidRPr="00F2496C">
        <w:rPr>
          <w:sz w:val="24"/>
          <w:lang w:val="ro-RO"/>
        </w:rPr>
        <w:t xml:space="preserve">” (Studiu privind locul și rolul autorilor și al compozitorilor pe piața europeană a </w:t>
      </w:r>
      <w:proofErr w:type="spellStart"/>
      <w:r w:rsidRPr="00F2496C">
        <w:rPr>
          <w:sz w:val="24"/>
          <w:lang w:val="ro-RO"/>
        </w:rPr>
        <w:t>streamingului</w:t>
      </w:r>
      <w:proofErr w:type="spellEnd"/>
      <w:r w:rsidRPr="00F2496C">
        <w:rPr>
          <w:sz w:val="24"/>
          <w:lang w:val="ro-RO"/>
        </w:rPr>
        <w:t xml:space="preserve"> muzical), Gruparea europeană a societăților autorilor și compozitorilor, 28 septembrie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4B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4B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4B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RO"/>
    <w:docVar w:name="dvnumam" w:val="0"/>
    <w:docVar w:name="dvpe" w:val="750.068"/>
    <w:docVar w:name="dvrapporteur" w:val="Raportor: "/>
    <w:docVar w:name="dvtitre" w:val="Rezoluția Parlamentului European din ... 2024 referitor la diversitatea culturală și condițiile pentru autorii de pe piața europeană a streamingului muzical(2023/2054(INI))"/>
  </w:docVars>
  <w:rsids>
    <w:rsidRoot w:val="00CE2C55"/>
    <w:rsid w:val="00002272"/>
    <w:rsid w:val="00064002"/>
    <w:rsid w:val="000677B9"/>
    <w:rsid w:val="000831BA"/>
    <w:rsid w:val="000A42CC"/>
    <w:rsid w:val="000A7716"/>
    <w:rsid w:val="000E7DD9"/>
    <w:rsid w:val="0010095E"/>
    <w:rsid w:val="00125B37"/>
    <w:rsid w:val="00187494"/>
    <w:rsid w:val="001957F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2D1"/>
    <w:rsid w:val="00545827"/>
    <w:rsid w:val="00560270"/>
    <w:rsid w:val="005C2568"/>
    <w:rsid w:val="006037C0"/>
    <w:rsid w:val="006631B6"/>
    <w:rsid w:val="00680577"/>
    <w:rsid w:val="00684B5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C5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96C"/>
    <w:rsid w:val="00F5134D"/>
    <w:rsid w:val="00F74202"/>
    <w:rsid w:val="00F76DD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00A5496-4931-4581-8E63-36EA3E1C7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32D1"/>
    <w:pPr>
      <w:spacing w:before="480" w:after="240"/>
    </w:pPr>
    <w:rPr>
      <w:snapToGrid w:val="0"/>
      <w:lang w:eastAsia="en-US"/>
    </w:rPr>
  </w:style>
  <w:style w:type="paragraph" w:customStyle="1" w:styleId="NormalHanging12a">
    <w:name w:val="NormalHanging12a"/>
    <w:basedOn w:val="Normal"/>
    <w:link w:val="NormalHanging12aChar"/>
    <w:rsid w:val="005432D1"/>
    <w:pPr>
      <w:widowControl/>
      <w:spacing w:after="240"/>
      <w:ind w:left="567" w:hanging="567"/>
    </w:pPr>
    <w:rPr>
      <w:snapToGrid w:val="0"/>
      <w:lang w:eastAsia="en-US"/>
    </w:rPr>
  </w:style>
  <w:style w:type="character" w:customStyle="1" w:styleId="Bold">
    <w:name w:val="Bold"/>
    <w:uiPriority w:val="1"/>
    <w:rsid w:val="005432D1"/>
    <w:rPr>
      <w:b/>
    </w:rPr>
  </w:style>
  <w:style w:type="character" w:customStyle="1" w:styleId="Italic">
    <w:name w:val="Italic"/>
    <w:uiPriority w:val="1"/>
    <w:rsid w:val="005432D1"/>
    <w:rPr>
      <w:i/>
    </w:rPr>
  </w:style>
  <w:style w:type="paragraph" w:customStyle="1" w:styleId="Normal12a24b">
    <w:name w:val="Normal12a24b"/>
    <w:basedOn w:val="Normal"/>
    <w:rsid w:val="005432D1"/>
    <w:pPr>
      <w:spacing w:before="360" w:after="240"/>
    </w:pPr>
    <w:rPr>
      <w:snapToGrid w:val="0"/>
      <w:lang w:eastAsia="en-US"/>
    </w:rPr>
  </w:style>
  <w:style w:type="character" w:customStyle="1" w:styleId="NormalHanging12aChar">
    <w:name w:val="NormalHanging12a Char"/>
    <w:basedOn w:val="DefaultParagraphFont"/>
    <w:link w:val="NormalHanging12a"/>
    <w:rsid w:val="005432D1"/>
    <w:rPr>
      <w:snapToGrid w:val="0"/>
      <w:sz w:val="24"/>
      <w:lang w:val="ro-RO" w:eastAsia="en-US"/>
    </w:rPr>
  </w:style>
  <w:style w:type="character" w:styleId="Hyperlink">
    <w:name w:val="Hyperlink"/>
    <w:basedOn w:val="DefaultParagraphFont"/>
    <w:unhideWhenUsed/>
    <w:rsid w:val="005432D1"/>
    <w:rPr>
      <w:color w:val="0563C1" w:themeColor="hyperlink"/>
      <w:u w:val="single"/>
    </w:rPr>
  </w:style>
  <w:style w:type="paragraph" w:styleId="BalloonText">
    <w:name w:val="Balloon Text"/>
    <w:basedOn w:val="Normal"/>
    <w:link w:val="BalloonTextChar"/>
    <w:rsid w:val="00F76DDE"/>
    <w:rPr>
      <w:rFonts w:ascii="Segoe UI" w:hAnsi="Segoe UI" w:cs="Segoe UI"/>
      <w:sz w:val="18"/>
      <w:szCs w:val="18"/>
    </w:rPr>
  </w:style>
  <w:style w:type="character" w:customStyle="1" w:styleId="BalloonTextChar">
    <w:name w:val="Balloon Text Char"/>
    <w:basedOn w:val="DefaultParagraphFont"/>
    <w:link w:val="BalloonText"/>
    <w:rsid w:val="00F76DDE"/>
    <w:rPr>
      <w:rFonts w:ascii="Segoe UI" w:hAnsi="Segoe UI" w:cs="Segoe UI"/>
      <w:sz w:val="18"/>
      <w:szCs w:val="18"/>
      <w:lang w:val="ro-RO"/>
    </w:rPr>
  </w:style>
  <w:style w:type="character" w:styleId="FollowedHyperlink">
    <w:name w:val="FollowedHyperlink"/>
    <w:basedOn w:val="DefaultParagraphFont"/>
    <w:rsid w:val="001957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isrc.ifpi.org/en/" TargetMode="External"/><Relationship Id="rId3" Type="http://schemas.openxmlformats.org/officeDocument/2006/relationships/hyperlink" Target="https://europarl.europa.eu/RegData/etudes/BRIE/2023/747252/IPOL_BRI(2023)747252_EN.pdf" TargetMode="External"/><Relationship Id="rId7" Type="http://schemas.openxmlformats.org/officeDocument/2006/relationships/hyperlink" Target="https://www.iswc.org/"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lex.europa.eu/legal-content/RO/TXT/?uri=CELEX%3A52020IP0277" TargetMode="External"/><Relationship Id="rId6" Type="http://schemas.openxmlformats.org/officeDocument/2006/relationships/hyperlink" Target="https://www.ipisystem.org/" TargetMode="External"/><Relationship Id="rId11" Type="http://schemas.openxmlformats.org/officeDocument/2006/relationships/hyperlink" Target="https://composeralliance.org/media/1380-ecsa-report-music-streaming-and-its-impact-on-music-authors-.pdf" TargetMode="External"/><Relationship Id="rId5" Type="http://schemas.openxmlformats.org/officeDocument/2006/relationships/hyperlink" Target="https://cnm.fr/wp-content/uploads/2023/01/CP_CNM_Manipulation-des-streams_ENG.pdf" TargetMode="External"/><Relationship Id="rId10" Type="http://schemas.openxmlformats.org/officeDocument/2006/relationships/hyperlink" Target="https://isni.org/" TargetMode="External"/><Relationship Id="rId4" Type="http://schemas.openxmlformats.org/officeDocument/2006/relationships/hyperlink" Target="https://europarl.europa.eu/RegData/etudes/BRIE/2023/747252/IPOL_BRI(2023)747252_EN.pdf" TargetMode="External"/><Relationship Id="rId9" Type="http://schemas.openxmlformats.org/officeDocument/2006/relationships/hyperlink" Target="https://www.scapr.org/tools-projects/i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F9E55-6A33-4FFA-9859-EE99B7B47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3733</Words>
  <Characters>22598</Characters>
  <Application>Microsoft Office Word</Application>
  <DocSecurity>0</DocSecurity>
  <Lines>684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2024-02-26T09:48:00Z</dcterms:created>
  <dcterms:modified xsi:type="dcterms:W3CDTF">2024-02-26T09:48:00Z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A9-0388/2023</vt:lpwstr>
  </property>
  <property fmtid="{D5CDD505-2E9C-101B-9397-08002B2CF9AE}" pid="4" name="&lt;Type&gt;">
    <vt:lpwstr>RR</vt:lpwstr>
  </property>
</Properties>
</file>