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32D5" w:rsidTr="0010095E">
        <w:trPr>
          <w:trHeight w:hRule="exact" w:val="1418"/>
        </w:trPr>
        <w:tc>
          <w:tcPr>
            <w:tcW w:w="6804" w:type="dxa"/>
            <w:shd w:val="clear" w:color="auto" w:fill="auto"/>
            <w:vAlign w:val="center"/>
          </w:tcPr>
          <w:p w:rsidR="00751A4A" w:rsidRPr="007032D5" w:rsidRDefault="001846A9" w:rsidP="0010095E">
            <w:pPr>
              <w:pStyle w:val="EPName"/>
            </w:pPr>
            <w:r w:rsidRPr="007032D5">
              <w:t>Ευρωπαϊκό Κοινοβούλιο</w:t>
            </w:r>
          </w:p>
          <w:p w:rsidR="00751A4A" w:rsidRPr="007032D5" w:rsidRDefault="00817416" w:rsidP="00756632">
            <w:pPr>
              <w:pStyle w:val="EPTerm"/>
              <w:rPr>
                <w:rStyle w:val="HideTWBExt"/>
                <w:noProof w:val="0"/>
                <w:vanish w:val="0"/>
                <w:color w:val="auto"/>
              </w:rPr>
            </w:pPr>
            <w:r w:rsidRPr="007032D5">
              <w:t>2019-2024</w:t>
            </w:r>
          </w:p>
        </w:tc>
        <w:tc>
          <w:tcPr>
            <w:tcW w:w="2268" w:type="dxa"/>
            <w:shd w:val="clear" w:color="auto" w:fill="auto"/>
          </w:tcPr>
          <w:p w:rsidR="00751A4A" w:rsidRPr="007032D5" w:rsidRDefault="00187494" w:rsidP="0010095E">
            <w:pPr>
              <w:pStyle w:val="EPLogo"/>
            </w:pPr>
            <w:r w:rsidRPr="007032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32D5" w:rsidRDefault="00D058B8" w:rsidP="004C5D52">
      <w:pPr>
        <w:pStyle w:val="LineTop"/>
      </w:pPr>
    </w:p>
    <w:p w:rsidR="00680577" w:rsidRPr="007032D5" w:rsidRDefault="001846A9" w:rsidP="00680577">
      <w:pPr>
        <w:pStyle w:val="EPBodyTA1"/>
      </w:pPr>
      <w:r w:rsidRPr="007032D5">
        <w:t>ΚΕΙΜΕΝΑ ΠΟΥ ΕΓΚΡΙΘΗΚΑΝ</w:t>
      </w:r>
    </w:p>
    <w:p w:rsidR="00D058B8" w:rsidRPr="007032D5" w:rsidRDefault="00D058B8" w:rsidP="00D058B8">
      <w:pPr>
        <w:pStyle w:val="LineBottom"/>
      </w:pPr>
    </w:p>
    <w:p w:rsidR="001846A9" w:rsidRPr="007032D5" w:rsidRDefault="001846A9" w:rsidP="001846A9">
      <w:pPr>
        <w:pStyle w:val="ATHeading1"/>
      </w:pPr>
      <w:bookmarkStart w:id="0" w:name="TANumber"/>
      <w:r w:rsidRPr="007032D5">
        <w:t>P9_TA(2024)00</w:t>
      </w:r>
      <w:r w:rsidR="00E810E0">
        <w:t>24</w:t>
      </w:r>
      <w:bookmarkEnd w:id="0"/>
    </w:p>
    <w:p w:rsidR="001846A9" w:rsidRPr="007032D5" w:rsidRDefault="001846A9" w:rsidP="001846A9">
      <w:pPr>
        <w:pStyle w:val="ATHeading2"/>
      </w:pPr>
      <w:bookmarkStart w:id="1" w:name="title"/>
      <w:r w:rsidRPr="007032D5">
        <w:t>Εφαρμογή των διατάξεων της Συνθήκης όσον αφορά την ιθαγένεια της ΕΕ</w:t>
      </w:r>
      <w:bookmarkEnd w:id="1"/>
    </w:p>
    <w:p w:rsidR="001846A9" w:rsidRPr="007032D5" w:rsidRDefault="001846A9" w:rsidP="001846A9">
      <w:pPr>
        <w:rPr>
          <w:i/>
          <w:vanish/>
        </w:rPr>
      </w:pPr>
      <w:r w:rsidRPr="007032D5">
        <w:rPr>
          <w:i/>
        </w:rPr>
        <w:fldChar w:fldCharType="begin"/>
      </w:r>
      <w:r w:rsidRPr="007032D5">
        <w:rPr>
          <w:i/>
        </w:rPr>
        <w:instrText xml:space="preserve"> TC"(</w:instrText>
      </w:r>
      <w:bookmarkStart w:id="2" w:name="DocNumber"/>
      <w:r w:rsidRPr="007032D5">
        <w:rPr>
          <w:i/>
        </w:rPr>
        <w:instrText>A9-0436/2023</w:instrText>
      </w:r>
      <w:bookmarkEnd w:id="2"/>
      <w:r w:rsidRPr="007032D5">
        <w:rPr>
          <w:i/>
        </w:rPr>
        <w:instrText xml:space="preserve"> - Εισηγήτρια: Maite Pagazaurtundúa)"\l3 \n&gt; \* MERGEFORMAT </w:instrText>
      </w:r>
      <w:r w:rsidRPr="007032D5">
        <w:rPr>
          <w:i/>
        </w:rPr>
        <w:fldChar w:fldCharType="end"/>
      </w:r>
    </w:p>
    <w:p w:rsidR="001846A9" w:rsidRPr="007032D5" w:rsidRDefault="001846A9" w:rsidP="001846A9">
      <w:pPr>
        <w:rPr>
          <w:vanish/>
        </w:rPr>
      </w:pPr>
      <w:bookmarkStart w:id="3" w:name="Commission"/>
      <w:r w:rsidRPr="007032D5">
        <w:rPr>
          <w:vanish/>
        </w:rPr>
        <w:t>Επιτροπή Συνταγματικών Υποθέσεων</w:t>
      </w:r>
      <w:bookmarkEnd w:id="3"/>
    </w:p>
    <w:p w:rsidR="001846A9" w:rsidRPr="007032D5" w:rsidRDefault="001846A9" w:rsidP="001846A9">
      <w:pPr>
        <w:rPr>
          <w:vanish/>
        </w:rPr>
      </w:pPr>
      <w:bookmarkStart w:id="4" w:name="PE"/>
      <w:r w:rsidRPr="007032D5">
        <w:rPr>
          <w:vanish/>
        </w:rPr>
        <w:t>PE754.647</w:t>
      </w:r>
      <w:bookmarkEnd w:id="4"/>
    </w:p>
    <w:p w:rsidR="001846A9" w:rsidRPr="007032D5" w:rsidRDefault="001846A9" w:rsidP="001846A9">
      <w:pPr>
        <w:pStyle w:val="ATHeading3"/>
      </w:pPr>
      <w:bookmarkStart w:id="5" w:name="Sujet"/>
      <w:r w:rsidRPr="007032D5">
        <w:t xml:space="preserve">Ψήφισμα του Ευρωπαϊκού Κοινοβουλίου </w:t>
      </w:r>
      <w:r w:rsidR="00930F19">
        <w:t>της 17ης</w:t>
      </w:r>
      <w:r w:rsidR="00E13698">
        <w:t xml:space="preserve"> Ιανουαρίου 2024 </w:t>
      </w:r>
      <w:r w:rsidRPr="007032D5">
        <w:t>σχετικά με την εφαρμογή των διατάξεων της Συνθήκης όσον αφορά την ιθαγένεια της ΕΕ</w:t>
      </w:r>
      <w:bookmarkEnd w:id="5"/>
      <w:r w:rsidRPr="007032D5">
        <w:t xml:space="preserve"> </w:t>
      </w:r>
      <w:bookmarkStart w:id="6" w:name="References"/>
      <w:r w:rsidRPr="007032D5">
        <w:t>(2023/2085(INI))</w:t>
      </w:r>
      <w:bookmarkEnd w:id="6"/>
    </w:p>
    <w:p w:rsidR="00641971" w:rsidRPr="007032D5" w:rsidRDefault="00641971" w:rsidP="008B0A1C">
      <w:pPr>
        <w:pStyle w:val="Normal12"/>
        <w:spacing w:before="480"/>
        <w:jc w:val="both"/>
      </w:pPr>
      <w:bookmarkStart w:id="7" w:name="TextBodyBegin"/>
      <w:bookmarkEnd w:id="7"/>
      <w:r w:rsidRPr="007032D5">
        <w:rPr>
          <w:i/>
        </w:rPr>
        <w:t>Το Ευρωπαϊκό Κοινοβούλιο</w:t>
      </w:r>
      <w:r w:rsidRPr="007032D5">
        <w:t>,</w:t>
      </w:r>
    </w:p>
    <w:p w:rsidR="00641971" w:rsidRPr="007032D5" w:rsidRDefault="00641971" w:rsidP="00641971">
      <w:pPr>
        <w:pStyle w:val="NormalHanging12a"/>
      </w:pPr>
      <w:r w:rsidRPr="007032D5">
        <w:t>–</w:t>
      </w:r>
      <w:r w:rsidRPr="007032D5">
        <w:tab/>
        <w:t>έχοντας υπόψη τα άρθρα 2, 3, 6, 9, 10, 11, 12, 21 και 23 της Συνθήκης για την Ευρωπαϊκή Ένωση (ΣΕΕ),</w:t>
      </w:r>
    </w:p>
    <w:p w:rsidR="00641971" w:rsidRPr="007032D5" w:rsidRDefault="00641971" w:rsidP="00641971">
      <w:pPr>
        <w:pStyle w:val="NormalHanging12a"/>
      </w:pPr>
      <w:r w:rsidRPr="007032D5">
        <w:t>–</w:t>
      </w:r>
      <w:r w:rsidRPr="007032D5">
        <w:tab/>
        <w:t>έχοντας υπόψη τα άρθρα 15, 20, 21, 22, 24, 26, 45, 46, 47, 48, 153 και 165 της Συνθήκης για τη λειτουργία της Ευρωπαϊκής Ένωσης (ΣΛΕΕ),</w:t>
      </w:r>
    </w:p>
    <w:p w:rsidR="00641971" w:rsidRPr="007032D5" w:rsidRDefault="00641971" w:rsidP="00641971">
      <w:pPr>
        <w:pStyle w:val="NormalHanging12a"/>
      </w:pPr>
      <w:r w:rsidRPr="007032D5">
        <w:t>–</w:t>
      </w:r>
      <w:r w:rsidRPr="007032D5">
        <w:tab/>
        <w:t>έχοντας υπόψη τον Χάρτη των Θεμελιωδών Δικαιωμάτων της Ευρωπαϊκής Ένωσης,</w:t>
      </w:r>
    </w:p>
    <w:p w:rsidR="00641971" w:rsidRPr="007032D5" w:rsidRDefault="00641971" w:rsidP="00641971">
      <w:pPr>
        <w:pStyle w:val="NormalHanging12a"/>
      </w:pPr>
      <w:r w:rsidRPr="007032D5">
        <w:t>–</w:t>
      </w:r>
      <w:r w:rsidRPr="007032D5">
        <w:tab/>
        <w:t>έχοντας υπόψη την οδηγία 2004/38/ΕΚ του Ευρωπαϊκού Κοινοβουλίου και του Συμβουλίου, της 29ης Απριλίου 2004, σχετικά με το δικαίωμα των πολιτών της Ένωσης και των μελών των οικογενειών τους να κυκλοφορούν και να διαμένουν ελεύθερα στην επικράτεια των κρατών μελών, για την τροποποίηση του κανονισμού (ΕΟΚ) αριθ. 1612/68 και την κατάργηση των οδηγιών 64/221/ΕΟΚ, 68/360/ΕΟΚ, 72/194/ΕΟΚ, 73/148/ΕΟΚ, 75/34/ΕΟΚ, 75/35/ΕΟΚ, 90/364/ΕΟΚ, 90/365/ΕΟΚ και 93/96/ΕΟΚ</w:t>
      </w:r>
      <w:r w:rsidRPr="007032D5">
        <w:rPr>
          <w:rStyle w:val="FootnoteReference"/>
          <w:color w:val="000000"/>
        </w:rPr>
        <w:footnoteReference w:id="1"/>
      </w:r>
      <w:r w:rsidRPr="007032D5">
        <w:t>,</w:t>
      </w:r>
    </w:p>
    <w:p w:rsidR="00641971" w:rsidRPr="007032D5" w:rsidRDefault="00641971" w:rsidP="00641971">
      <w:pPr>
        <w:pStyle w:val="NormalHanging12a"/>
      </w:pPr>
      <w:r w:rsidRPr="007032D5">
        <w:t>–</w:t>
      </w:r>
      <w:r w:rsidRPr="007032D5">
        <w:tab/>
        <w:t>έχοντας υπόψη τον κανονισμό (ΕΕ) 2021/692 του Ευρωπαϊκού Κοινοβουλίου και του Συμβουλίου, της 28ης Απριλίου 2021, για τη θέσπιση του Προγράμματος «Πολίτες, Ισότητα, Δικαιώματα και Αξίες» και για την κατάργηση του κανονισμού (ΕΕ) αριθ. 1381/2013 του Ευρωπαϊκού Κοινοβουλίου και του Συμβουλίου και του κανονισμού (ΕΕ) αριθ. 390/2014 του Συμβουλίου</w:t>
      </w:r>
      <w:r w:rsidRPr="007032D5">
        <w:rPr>
          <w:rStyle w:val="FootnoteReference"/>
          <w:color w:val="000000"/>
        </w:rPr>
        <w:footnoteReference w:id="2"/>
      </w:r>
      <w:r w:rsidRPr="007032D5">
        <w:t>,</w:t>
      </w:r>
    </w:p>
    <w:p w:rsidR="00641971" w:rsidRPr="007032D5" w:rsidRDefault="00641971" w:rsidP="00641971">
      <w:pPr>
        <w:pStyle w:val="NormalHanging12a"/>
      </w:pPr>
      <w:r w:rsidRPr="007032D5">
        <w:t>–</w:t>
      </w:r>
      <w:r w:rsidRPr="007032D5">
        <w:tab/>
        <w:t>έχοντας υπόψη τον κανονισμό (ΕΕ) αριθ. 492/2011 του Ευρωπαϊκού Κοινοβουλίου και του Συμβουλίου, της 5ης Απριλίου 2011, που αφορά την ελεύθερη κυκλοφορία των εργαζομένων στο εσωτερικό της Ένωσης</w:t>
      </w:r>
      <w:r w:rsidRPr="007032D5">
        <w:rPr>
          <w:rStyle w:val="FootnoteReference"/>
          <w:color w:val="000000"/>
        </w:rPr>
        <w:footnoteReference w:id="3"/>
      </w:r>
      <w:r w:rsidRPr="007032D5">
        <w:t>,</w:t>
      </w:r>
    </w:p>
    <w:p w:rsidR="00641971" w:rsidRPr="007032D5" w:rsidRDefault="00641971" w:rsidP="00641971">
      <w:pPr>
        <w:pStyle w:val="NormalHanging12a"/>
      </w:pPr>
      <w:r w:rsidRPr="007032D5">
        <w:t>–</w:t>
      </w:r>
      <w:r w:rsidRPr="007032D5">
        <w:tab/>
        <w:t>έχ</w:t>
      </w:r>
      <w:r w:rsidR="004A4A60">
        <w:t>οντας υπόψη τον κανονισμό (</w:t>
      </w:r>
      <w:r w:rsidR="00FA5CE3">
        <w:t>ΕΕ</w:t>
      </w:r>
      <w:r w:rsidRPr="007032D5">
        <w:t xml:space="preserve">) </w:t>
      </w:r>
      <w:r w:rsidR="00FA5CE3">
        <w:t xml:space="preserve">αριθ. </w:t>
      </w:r>
      <w:bookmarkStart w:id="8" w:name="_GoBack"/>
      <w:bookmarkEnd w:id="8"/>
      <w:r w:rsidRPr="007032D5">
        <w:t xml:space="preserve">2019/1149 του Ευρωπαϊκού Κοινοβουλίου και του Συμβουλίου, της 20ής Ιουνίου 2019, για την ίδρυση Ευρωπαϊκής Αρχής Εργασίας, την τροποποίηση των κανονισμών (ΕΚ) αριθ. 883/2004, (ΕΕ) αριθ. 492/2011 </w:t>
      </w:r>
      <w:r w:rsidRPr="007032D5">
        <w:lastRenderedPageBreak/>
        <w:t>και (ΕΕ) 2016/589 και την κατάργηση της απόφασης (ΕΕ) 2016/344</w:t>
      </w:r>
      <w:r w:rsidRPr="007032D5">
        <w:rPr>
          <w:rStyle w:val="FootnoteReference"/>
          <w:color w:val="000000"/>
        </w:rPr>
        <w:footnoteReference w:id="4"/>
      </w:r>
      <w:r w:rsidRPr="007032D5">
        <w:t>,</w:t>
      </w:r>
    </w:p>
    <w:p w:rsidR="00641971" w:rsidRPr="007032D5" w:rsidRDefault="00641971" w:rsidP="00641971">
      <w:pPr>
        <w:pStyle w:val="NormalHanging12a"/>
      </w:pPr>
      <w:r w:rsidRPr="007032D5">
        <w:t>–</w:t>
      </w:r>
      <w:r w:rsidRPr="007032D5">
        <w:tab/>
        <w:t>έχοντας υπόψη την οδηγία (ΕΕ) 2018/957 του Ευρωπαϊκού Κοινοβουλίου και του Συμβουλίου, της 28ης Ιουνίου 2018, για την τροποποίηση της οδηγίας 96/71/ΕΚ σχετικά με την απόσπαση εργαζομένων στο πλαίσιο παροχής υπηρεσιών</w:t>
      </w:r>
      <w:r w:rsidRPr="007032D5">
        <w:rPr>
          <w:rStyle w:val="FootnoteReference"/>
          <w:color w:val="000000"/>
        </w:rPr>
        <w:footnoteReference w:id="5"/>
      </w:r>
      <w:r w:rsidRPr="007032D5">
        <w:t>,</w:t>
      </w:r>
    </w:p>
    <w:p w:rsidR="00641971" w:rsidRPr="007032D5" w:rsidRDefault="00641971" w:rsidP="00641971">
      <w:pPr>
        <w:pStyle w:val="NormalHanging12a"/>
      </w:pPr>
      <w:r w:rsidRPr="007032D5">
        <w:t>–</w:t>
      </w:r>
      <w:r w:rsidRPr="007032D5">
        <w:tab/>
        <w:t>έχοντας υπόψη τον κανονισμό (ΕΕ) 2016/589 του Ευρωπαϊκού Κοινοβουλίου και του Συμβουλίου, της 13ης Απριλίου 2016, για το ευρωπαϊκό δίκτυο υπηρεσιών απασχόλησης (EURES), την πρόσβαση των εργαζομένων σε υπηρεσίες κινητικότητας και την περαιτέρω ενοποίηση των αγορών εργασίας και για την τροποποίηση των κανονισμών (ΕΕ) αριθ. 492/2011 και (ΕΕ) αριθ. 1296/2013</w:t>
      </w:r>
      <w:r w:rsidRPr="007032D5">
        <w:rPr>
          <w:rStyle w:val="FootnoteReference"/>
          <w:color w:val="000000"/>
        </w:rPr>
        <w:footnoteReference w:id="6"/>
      </w:r>
      <w:r w:rsidRPr="007032D5">
        <w:t>,</w:t>
      </w:r>
    </w:p>
    <w:p w:rsidR="00641971" w:rsidRPr="007032D5" w:rsidRDefault="00641971" w:rsidP="00641971">
      <w:pPr>
        <w:pStyle w:val="NormalHanging12a"/>
      </w:pPr>
      <w:r w:rsidRPr="007032D5">
        <w:t>–</w:t>
      </w:r>
      <w:r w:rsidRPr="007032D5">
        <w:tab/>
        <w:t>έχοντας υπόψη την οδηγία 2013/55/ΕΕ του Ευρωπαϊκού Κοινοβουλίου και του Συμβουλίου, της 20ής Νοεμβρίου 2013, για την τροποποίηση της οδηγίας 2005/36/ΕΚ σχετικά με την αναγνώριση των επαγγελματικών προσόντων και του κανονισμού (ΕΕ) αριθ. 1024/2012 σχετικά με τη διοικητική συνεργασία μέσω του συστήματος πληροφόρησης της εσωτερικής αγοράς</w:t>
      </w:r>
      <w:r w:rsidRPr="007032D5">
        <w:rPr>
          <w:rStyle w:val="FootnoteReference"/>
          <w:color w:val="000000"/>
        </w:rPr>
        <w:footnoteReference w:id="7"/>
      </w:r>
      <w:r w:rsidRPr="007032D5">
        <w:t>,</w:t>
      </w:r>
    </w:p>
    <w:p w:rsidR="00641971" w:rsidRPr="007032D5" w:rsidRDefault="00641971" w:rsidP="00641971">
      <w:pPr>
        <w:pStyle w:val="NormalHanging12a"/>
      </w:pPr>
      <w:r w:rsidRPr="007032D5">
        <w:t>–</w:t>
      </w:r>
      <w:r w:rsidRPr="007032D5">
        <w:tab/>
        <w:t>έχοντας υπόψη την οδηγία (ΕΕ) 2015/637 του Συμβουλίου, της 20ής Απριλίου 2015, περί των μέτρων συντονισμού και συνεργασίας προς διευκόλυνση της προξενικής προστασίας για μη αντιπροσωπευόμενους πολίτες της Ένωσης σε τρίτες χώρες και την κατάργηση της απόφασης 95/553/ΕΚ</w:t>
      </w:r>
      <w:r w:rsidRPr="007032D5">
        <w:rPr>
          <w:rStyle w:val="FootnoteReference"/>
        </w:rPr>
        <w:footnoteReference w:id="8"/>
      </w:r>
      <w:r w:rsidRPr="007032D5">
        <w:t>,</w:t>
      </w:r>
    </w:p>
    <w:p w:rsidR="00641971" w:rsidRPr="007032D5" w:rsidRDefault="00641971" w:rsidP="00641971">
      <w:pPr>
        <w:pStyle w:val="NormalHanging12a"/>
      </w:pPr>
      <w:r w:rsidRPr="007032D5">
        <w:t>–</w:t>
      </w:r>
      <w:r w:rsidRPr="007032D5">
        <w:tab/>
        <w:t>έχοντας υπόψη την οδηγία (ΕΕ) 2019/997 του Συμβουλίου, της 18ης Ιουνίου 2019, για τη θέσπιση προσωρινού ταξιδιωτικού εγγράφου της ΕΕ και την κατάργηση της απόφασης 96/409/ΚΕΠΠΑ</w:t>
      </w:r>
      <w:r w:rsidRPr="007032D5">
        <w:rPr>
          <w:rStyle w:val="FootnoteReference"/>
          <w:color w:val="000000"/>
        </w:rPr>
        <w:footnoteReference w:id="9"/>
      </w:r>
      <w:r w:rsidRPr="007032D5">
        <w:t>,</w:t>
      </w:r>
    </w:p>
    <w:p w:rsidR="00641971" w:rsidRPr="007032D5" w:rsidRDefault="00641971" w:rsidP="00641971">
      <w:pPr>
        <w:pStyle w:val="NormalHanging12a"/>
      </w:pPr>
      <w:r w:rsidRPr="007032D5">
        <w:t>–</w:t>
      </w:r>
      <w:r w:rsidRPr="007032D5">
        <w:tab/>
        <w:t>έχοντας υπόψη την ανακοίνωση της Επιτροπής, της 2ας Ιουλίου 2009, με τίτλο «Κατευθυντήριες γραμμές για την καλύτερη ενσωμάτωση και εφαρμογή της οδηγίας 2004/38/ΕΚ σχετικά με το δικαίωμα των πολιτών της Ένωσης και των μελών των οικογενειών τους να κυκλοφορούν και να διαμένουν ελεύθερα στην επικράτεια των κρατών μελών» (COM(2009)0313),</w:t>
      </w:r>
    </w:p>
    <w:p w:rsidR="00641971" w:rsidRPr="007032D5" w:rsidRDefault="00641971" w:rsidP="00641971">
      <w:pPr>
        <w:pStyle w:val="NormalHanging12a"/>
      </w:pPr>
      <w:r w:rsidRPr="007032D5">
        <w:t>–</w:t>
      </w:r>
      <w:r w:rsidRPr="007032D5">
        <w:tab/>
        <w:t>έχοντας υπόψη τον κανονισμό (ΕΕ) 2019/788 του Ευρωπαϊκού Κοινοβουλίου και του Συμβουλίου, της 17ης Απριλίου 2019, σχετικά με την Ευρωπαϊκή Πρωτοβουλία Πολιτών</w:t>
      </w:r>
      <w:r w:rsidRPr="007032D5">
        <w:rPr>
          <w:vertAlign w:val="superscript"/>
        </w:rPr>
        <w:footnoteReference w:id="10"/>
      </w:r>
      <w:r w:rsidRPr="007032D5">
        <w:t>,</w:t>
      </w:r>
    </w:p>
    <w:p w:rsidR="00641971" w:rsidRPr="007032D5" w:rsidRDefault="00641971" w:rsidP="00641971">
      <w:pPr>
        <w:pStyle w:val="NormalHanging12a"/>
      </w:pPr>
      <w:r w:rsidRPr="007032D5">
        <w:t>–</w:t>
      </w:r>
      <w:r w:rsidRPr="007032D5">
        <w:tab/>
        <w:t>έχοντας υπόψη τον κανονισμό (ΕΕ) 2020/1042 του Ευρωπαϊκού Κοινοβουλίου και του Συμβουλίου, της 15ης Ιουλίου 2020, για τη θέσπιση προσωρινών μέτρων όσον αφορά τις προθεσμίες των σταδίων συγκέντρωσης, επαλήθευσης και εξέτασης που προβλέπονται στον κανονισμό (ΕΕ) 2019/788 σχετικά με την Ευρωπαϊκή Πρωτοβουλία Πολιτών, λόγω της επιδημικής έκρηξης της COVID-19</w:t>
      </w:r>
      <w:r w:rsidRPr="007032D5">
        <w:rPr>
          <w:rStyle w:val="FootnoteReference"/>
          <w:color w:val="000000"/>
        </w:rPr>
        <w:footnoteReference w:id="11"/>
      </w:r>
      <w:r w:rsidRPr="007032D5">
        <w:t>,</w:t>
      </w:r>
    </w:p>
    <w:p w:rsidR="00641971" w:rsidRPr="007032D5" w:rsidRDefault="00641971" w:rsidP="00641971">
      <w:pPr>
        <w:pStyle w:val="NormalHanging12a"/>
      </w:pPr>
      <w:r w:rsidRPr="007032D5">
        <w:t>–</w:t>
      </w:r>
      <w:r w:rsidRPr="007032D5">
        <w:tab/>
        <w:t xml:space="preserve">έχοντας υπόψη την ανακοίνωση της Επιτροπής, της 2ας Δεκεμβρίου 2020 με τίτλο </w:t>
      </w:r>
      <w:r w:rsidRPr="007032D5">
        <w:lastRenderedPageBreak/>
        <w:t>«Στρατηγική για την ενίσχυση της εφαρμογής του Χάρτη των Θεμελιωδών Δικαιωμάτων στην ΕΕ» (COM(2020)0711),</w:t>
      </w:r>
    </w:p>
    <w:p w:rsidR="00641971" w:rsidRPr="007032D5" w:rsidRDefault="00641971" w:rsidP="00641971">
      <w:pPr>
        <w:pStyle w:val="NormalHanging12a"/>
      </w:pPr>
      <w:r w:rsidRPr="007032D5">
        <w:t>–</w:t>
      </w:r>
      <w:r w:rsidRPr="007032D5">
        <w:tab/>
        <w:t>έχοντας υπόψη την ανακοίνωση της Επιτροπής, της 3ης Δεκεμβρίου 2020, με τίτλο «Το ευρωπαϊκό σχέδιο δράσης για τη δημοκρατία» (COM(2020)0790),</w:t>
      </w:r>
    </w:p>
    <w:p w:rsidR="00641971" w:rsidRPr="007032D5" w:rsidRDefault="00641971" w:rsidP="00641971">
      <w:pPr>
        <w:pStyle w:val="NormalHanging12a"/>
      </w:pPr>
      <w:r w:rsidRPr="007032D5">
        <w:t>–</w:t>
      </w:r>
      <w:r w:rsidRPr="007032D5">
        <w:tab/>
        <w:t xml:space="preserve">έχοντας υπόψη την ανακοίνωση της Επιτροπής, της </w:t>
      </w:r>
      <w:r w:rsidRPr="007032D5">
        <w:rPr>
          <w:shd w:val="clear" w:color="auto" w:fill="FFFFFF"/>
        </w:rPr>
        <w:t>25ης Νοεμβρίου 2021,</w:t>
      </w:r>
      <w:r w:rsidRPr="007032D5">
        <w:t xml:space="preserve"> με τίτλο «Προστασία της ακεραιότητας των εκλογών και προώθηση της δημοκρατικής συμμετοχής» (COM(2021)0730),</w:t>
      </w:r>
    </w:p>
    <w:p w:rsidR="00641971" w:rsidRPr="007032D5" w:rsidRDefault="00641971" w:rsidP="00641971">
      <w:pPr>
        <w:pStyle w:val="NormalHanging12a"/>
      </w:pPr>
      <w:r w:rsidRPr="007032D5">
        <w:t>–</w:t>
      </w:r>
      <w:r w:rsidRPr="007032D5">
        <w:tab/>
        <w:t>έχοντας υπόψη την έκθεση της Επιτροπής, της 15ης Δεκεμβρίου 2020, με τίτλο «Έκθεση του 2020 για την ιθαγένεια της ΕΕ – Ενδυνάμωση των πολιτών και προστασία των δικαιωμάτων τους» (COM(2020)0730),</w:t>
      </w:r>
    </w:p>
    <w:p w:rsidR="00641971" w:rsidRPr="007032D5" w:rsidRDefault="00641971" w:rsidP="00641971">
      <w:pPr>
        <w:pStyle w:val="NormalHanging12a"/>
      </w:pPr>
      <w:r w:rsidRPr="007032D5">
        <w:t>–</w:t>
      </w:r>
      <w:r w:rsidRPr="007032D5">
        <w:tab/>
        <w:t>έχοντας υπόψη την έκθεση της Επιτροπής, της 15ης Δεκεμβρίου 2020, δυνάμει του άρθρο 25 ΣΛΕΕ, σχετικά με την πρόοδο για την επίτευξη πραγματικής ιθαγένειας της ΕΕ 2016-2020 (COM(2020)0731),</w:t>
      </w:r>
    </w:p>
    <w:p w:rsidR="00641971" w:rsidRPr="007032D5" w:rsidRDefault="00641971" w:rsidP="00641971">
      <w:pPr>
        <w:pStyle w:val="NormalHanging12a"/>
      </w:pPr>
      <w:r w:rsidRPr="007032D5">
        <w:t>–</w:t>
      </w:r>
      <w:r w:rsidRPr="007032D5">
        <w:tab/>
        <w:t xml:space="preserve">έχοντας υπόψη τη θέση του, της 14ης Φεβρουαρίου 2023, σχετικά με την πρόταση οδηγίας του Συμβουλίου για τις λεπτομέρειες άσκησης του δικαιώματος του εκλέγειν και του </w:t>
      </w:r>
      <w:proofErr w:type="spellStart"/>
      <w:r w:rsidRPr="007032D5">
        <w:t>εκλέγεσθαι</w:t>
      </w:r>
      <w:proofErr w:type="spellEnd"/>
      <w:r w:rsidRPr="007032D5">
        <w:t xml:space="preserve"> κατά τις εκλογές του Ευρωπαϊκού Κοινοβουλίου από τους πολίτες της Ένωσης που κατοικούν σε ένα κράτος μέλος του οποίου δεν είναι υπήκοοι</w:t>
      </w:r>
      <w:r w:rsidRPr="007032D5">
        <w:rPr>
          <w:rStyle w:val="FootnoteReference"/>
          <w:color w:val="000000"/>
        </w:rPr>
        <w:footnoteReference w:id="12"/>
      </w:r>
      <w:r w:rsidRPr="007032D5">
        <w:t>,</w:t>
      </w:r>
    </w:p>
    <w:p w:rsidR="00641971" w:rsidRPr="007032D5" w:rsidRDefault="00641971" w:rsidP="00641971">
      <w:pPr>
        <w:pStyle w:val="NormalHanging12a"/>
      </w:pPr>
      <w:r w:rsidRPr="007032D5">
        <w:t>–</w:t>
      </w:r>
      <w:r w:rsidRPr="007032D5">
        <w:tab/>
        <w:t xml:space="preserve">έχοντας υπόψη τη θέση του, της 14ης Φεβρουαρίου 2023, σχετικά με την πρόταση οδηγίας του Συμβουλίου περί των λεπτομερών κανόνων άσκησης του δικαιώματος του εκλέγειν και του </w:t>
      </w:r>
      <w:proofErr w:type="spellStart"/>
      <w:r w:rsidRPr="007032D5">
        <w:t>εκλέγεσθαι</w:t>
      </w:r>
      <w:proofErr w:type="spellEnd"/>
      <w:r w:rsidRPr="007032D5">
        <w:t xml:space="preserve"> κατά τις δημοτικές και κοινοτικές εκλογές από τους πολίτες της Ένωσης που κατοικούν σε κράτος μέλος του οποίου δεν είναι υπήκοοι</w:t>
      </w:r>
      <w:r w:rsidRPr="007032D5">
        <w:rPr>
          <w:rStyle w:val="FootnoteReference"/>
          <w:color w:val="000000"/>
        </w:rPr>
        <w:footnoteReference w:id="13"/>
      </w:r>
      <w:r w:rsidRPr="007032D5">
        <w:t>,</w:t>
      </w:r>
    </w:p>
    <w:p w:rsidR="00641971" w:rsidRPr="007032D5" w:rsidRDefault="00641971" w:rsidP="00641971">
      <w:pPr>
        <w:pStyle w:val="NormalHanging12a"/>
      </w:pPr>
      <w:r w:rsidRPr="007032D5">
        <w:t>–</w:t>
      </w:r>
      <w:r w:rsidRPr="007032D5">
        <w:tab/>
        <w:t>έχοντας υπόψη το ψήφισμά του της 12ης Φεβρουαρίου 2019 σχετικά με την εφαρμογή των διατάξεων της Συνθήκης που αφορούν την ιθαγένεια της ΕΕ</w:t>
      </w:r>
      <w:r w:rsidRPr="007032D5">
        <w:rPr>
          <w:rStyle w:val="FootnoteReference"/>
          <w:color w:val="000000"/>
        </w:rPr>
        <w:footnoteReference w:id="14"/>
      </w:r>
      <w:r w:rsidRPr="007032D5">
        <w:t>,</w:t>
      </w:r>
    </w:p>
    <w:p w:rsidR="00641971" w:rsidRPr="007032D5" w:rsidRDefault="00641971" w:rsidP="00641971">
      <w:pPr>
        <w:pStyle w:val="NormalHanging12a"/>
      </w:pPr>
      <w:r w:rsidRPr="007032D5">
        <w:t>–</w:t>
      </w:r>
      <w:r w:rsidRPr="007032D5">
        <w:tab/>
        <w:t>έχοντας υπόψη το ψήφισμά του της 9ης Μαρτίου 2022 με προτάσεις προς την Επιτροπή σχετικά με συστήματα χορήγησης ιθαγένειας και άδειας διαμονής σε επενδυτές</w:t>
      </w:r>
      <w:r w:rsidRPr="007032D5">
        <w:rPr>
          <w:rStyle w:val="FootnoteReference"/>
          <w:color w:val="000000"/>
        </w:rPr>
        <w:footnoteReference w:id="15"/>
      </w:r>
      <w:r w:rsidRPr="007032D5">
        <w:t>,</w:t>
      </w:r>
    </w:p>
    <w:p w:rsidR="00641971" w:rsidRPr="007032D5" w:rsidRDefault="00641971" w:rsidP="00641971">
      <w:pPr>
        <w:pStyle w:val="NormalHanging12a"/>
      </w:pPr>
      <w:r w:rsidRPr="007032D5">
        <w:t>–</w:t>
      </w:r>
      <w:r w:rsidRPr="007032D5">
        <w:tab/>
        <w:t>έχοντας υπόψη το ψήφισμά του της 10ης Μαρτίου 2022 σχετικά με την έκθεση του 2020 για την ιθαγένεια της ΕΕ: ενδυνάμωση των πολιτών και προστασία των δικαιωμάτων τους</w:t>
      </w:r>
      <w:r w:rsidRPr="007032D5">
        <w:rPr>
          <w:rStyle w:val="FootnoteReference"/>
          <w:color w:val="000000"/>
        </w:rPr>
        <w:footnoteReference w:id="16"/>
      </w:r>
      <w:r w:rsidRPr="007032D5">
        <w:t>,</w:t>
      </w:r>
    </w:p>
    <w:p w:rsidR="00641971" w:rsidRPr="007032D5" w:rsidRDefault="00641971" w:rsidP="00641971">
      <w:pPr>
        <w:pStyle w:val="NormalHanging12a"/>
      </w:pPr>
      <w:r w:rsidRPr="007032D5">
        <w:t>–</w:t>
      </w:r>
      <w:r w:rsidRPr="007032D5">
        <w:tab/>
        <w:t>έχοντας υπόψη το ψήφισμά του της 13ης Ιουνίου 2023 σχετικά με την εφαρμογή των κανονισμών για την Ευρωπαϊκή Πρωτοβουλία Πολιτών</w:t>
      </w:r>
      <w:r w:rsidRPr="007032D5">
        <w:rPr>
          <w:rStyle w:val="FootnoteReference"/>
          <w:color w:val="000000"/>
        </w:rPr>
        <w:footnoteReference w:id="17"/>
      </w:r>
      <w:r w:rsidRPr="007032D5">
        <w:t>,</w:t>
      </w:r>
    </w:p>
    <w:p w:rsidR="00641971" w:rsidRPr="007032D5" w:rsidRDefault="00641971" w:rsidP="00641971">
      <w:pPr>
        <w:pStyle w:val="NormalHanging12a"/>
      </w:pPr>
      <w:r w:rsidRPr="007032D5">
        <w:t>–</w:t>
      </w:r>
      <w:r w:rsidRPr="007032D5">
        <w:tab/>
        <w:t>έχοντας υπόψη το ψήφισμά του της 14ης Σεπτεμβρίου 2023 σχετικά με τον κοινοβουλευτισμό, την ευρωπαϊκή ιθαγένεια και τη δημοκρατία</w:t>
      </w:r>
      <w:r w:rsidRPr="007032D5">
        <w:rPr>
          <w:rStyle w:val="FootnoteReference"/>
          <w:color w:val="000000"/>
        </w:rPr>
        <w:footnoteReference w:id="18"/>
      </w:r>
      <w:r w:rsidRPr="007032D5">
        <w:t>,</w:t>
      </w:r>
    </w:p>
    <w:p w:rsidR="00641971" w:rsidRPr="007032D5" w:rsidRDefault="00641971" w:rsidP="00641971">
      <w:pPr>
        <w:pStyle w:val="NormalHanging12a"/>
      </w:pPr>
      <w:r w:rsidRPr="007032D5">
        <w:t>–</w:t>
      </w:r>
      <w:r w:rsidRPr="007032D5">
        <w:tab/>
        <w:t xml:space="preserve">έχοντας υπόψη το ψήφισμά του της 7ης Ιουλίου 2021 σχετικά με τους διαλόγους με </w:t>
      </w:r>
      <w:r w:rsidRPr="007032D5">
        <w:lastRenderedPageBreak/>
        <w:t>τους πολίτες και τη συμμετοχή των πολιτών στη διαδικασία λήψης αποφάσεων της ΕΕ</w:t>
      </w:r>
      <w:r w:rsidRPr="007032D5">
        <w:rPr>
          <w:rStyle w:val="FootnoteReference"/>
          <w:color w:val="000000"/>
        </w:rPr>
        <w:footnoteReference w:id="19"/>
      </w:r>
      <w:r w:rsidRPr="007032D5">
        <w:t>,</w:t>
      </w:r>
    </w:p>
    <w:p w:rsidR="00641971" w:rsidRPr="007032D5" w:rsidRDefault="00641971" w:rsidP="00641971">
      <w:pPr>
        <w:pStyle w:val="NormalHanging12a"/>
      </w:pPr>
      <w:r w:rsidRPr="007032D5">
        <w:t>–</w:t>
      </w:r>
      <w:r w:rsidRPr="007032D5">
        <w:tab/>
        <w:t>έχοντας υπόψη το ψήφισμά του της 9ης Μαρτίου 2022 σχετικά με τη συνεργασία με τους πολίτες: το δικαίωμα υποβολής αναφορών, το δικαίωμα υποβολής αναφοράς στον Ευρωπαίο Διαμεσολαβητή και η Ευρωπαϊκή Πρωτοβουλία Πολιτών</w:t>
      </w:r>
      <w:r w:rsidRPr="007032D5">
        <w:rPr>
          <w:rStyle w:val="FootnoteReference"/>
          <w:color w:val="000000"/>
        </w:rPr>
        <w:footnoteReference w:id="20"/>
      </w:r>
      <w:r w:rsidRPr="007032D5">
        <w:t>,</w:t>
      </w:r>
    </w:p>
    <w:p w:rsidR="00641971" w:rsidRPr="007032D5" w:rsidRDefault="00641971" w:rsidP="00641971">
      <w:pPr>
        <w:pStyle w:val="NormalHanging12a"/>
        <w:rPr>
          <w:szCs w:val="23"/>
        </w:rPr>
      </w:pPr>
      <w:r w:rsidRPr="007032D5">
        <w:t>–</w:t>
      </w:r>
      <w:r w:rsidRPr="007032D5">
        <w:tab/>
        <w:t>έχοντας υπόψη το ψήφισμά του της 15ης Μαρτίου 2017 σχετικά με τους φραγμούς που παρεμποδίζουν τους πολίτες της ΕΕ στην άσκηση του δικαιώματος να μετακινούνται και να εργάζονται ελεύθερα εντός της εσωτερικής αγοράς</w:t>
      </w:r>
      <w:r w:rsidRPr="007032D5">
        <w:rPr>
          <w:rStyle w:val="FootnoteReference"/>
          <w:color w:val="000000"/>
          <w:szCs w:val="23"/>
        </w:rPr>
        <w:footnoteReference w:id="21"/>
      </w:r>
      <w:r w:rsidRPr="007032D5">
        <w:t>,</w:t>
      </w:r>
    </w:p>
    <w:p w:rsidR="00641971" w:rsidRPr="007032D5" w:rsidRDefault="00641971" w:rsidP="00641971">
      <w:pPr>
        <w:pStyle w:val="NormalHanging12a"/>
        <w:rPr>
          <w:szCs w:val="23"/>
        </w:rPr>
      </w:pPr>
      <w:r w:rsidRPr="007032D5">
        <w:t>–</w:t>
      </w:r>
      <w:r w:rsidRPr="007032D5">
        <w:tab/>
        <w:t>έχοντας υπόψη την έκθεση του 2023 για τα θεμελιώδη δικαιώματα που συνέταξε ο Οργανισμός Θεμελιωδών Δικαιωμάτων της ΕΕ,</w:t>
      </w:r>
    </w:p>
    <w:p w:rsidR="00641971" w:rsidRPr="007032D5" w:rsidRDefault="00641971" w:rsidP="00641971">
      <w:pPr>
        <w:pStyle w:val="NormalHanging12a"/>
      </w:pPr>
      <w:r w:rsidRPr="007032D5">
        <w:t>–</w:t>
      </w:r>
      <w:r w:rsidRPr="007032D5">
        <w:tab/>
        <w:t>έχοντας υπόψη την έκθεση σχετικά με τα τελικά αποτελέσματα της Διάσκεψης για το Μέλλον της Ευρώπης,</w:t>
      </w:r>
    </w:p>
    <w:p w:rsidR="00641971" w:rsidRDefault="00641971" w:rsidP="00641971">
      <w:pPr>
        <w:pStyle w:val="NormalHanging12a"/>
      </w:pPr>
      <w:r w:rsidRPr="007032D5">
        <w:t>–</w:t>
      </w:r>
      <w:r w:rsidRPr="007032D5">
        <w:tab/>
        <w:t xml:space="preserve">έχοντας υπόψη τα αποτελέσματα του Έκτακτου </w:t>
      </w:r>
      <w:proofErr w:type="spellStart"/>
      <w:r w:rsidRPr="007032D5">
        <w:t>Ευρωβαρόμετρου</w:t>
      </w:r>
      <w:proofErr w:type="spellEnd"/>
      <w:r w:rsidRPr="007032D5">
        <w:t xml:space="preserve"> 485/2020 και του Τακτικού </w:t>
      </w:r>
      <w:proofErr w:type="spellStart"/>
      <w:r w:rsidRPr="007032D5">
        <w:t>Ευρωβαρόμετρου</w:t>
      </w:r>
      <w:proofErr w:type="spellEnd"/>
      <w:r w:rsidRPr="007032D5">
        <w:t xml:space="preserve"> 99/2023,</w:t>
      </w:r>
    </w:p>
    <w:p w:rsidR="00E810E0" w:rsidRPr="007032D5" w:rsidRDefault="00E810E0" w:rsidP="00641971">
      <w:pPr>
        <w:pStyle w:val="NormalHanging12a"/>
      </w:pPr>
      <w:r w:rsidRPr="00E810E0">
        <w:t>–</w:t>
      </w:r>
      <w:r w:rsidRPr="00E810E0">
        <w:tab/>
        <w:t>έχοντας υπόψη την έκθεση της Επιτροπής, της 6ης Δεκεμβρίου 2023, δυνάμει του άρθρου 25 ΣΛΕΕ, σχετικά με την πρόοδο για την επίτευξη πραγματικής ιθαγένειας της ΕΕ 2020-2023 (COM(2023)0931) (η έκθεση του 2023 για την ιθαγένεια της ΕΕ),</w:t>
      </w:r>
    </w:p>
    <w:p w:rsidR="00641971" w:rsidRPr="007032D5" w:rsidRDefault="00641971" w:rsidP="00641971">
      <w:pPr>
        <w:pStyle w:val="NormalHanging12a"/>
      </w:pPr>
      <w:r w:rsidRPr="007032D5">
        <w:t>–</w:t>
      </w:r>
      <w:r w:rsidRPr="007032D5">
        <w:tab/>
        <w:t>έχοντας υπόψη το άρθρο 54 του Κανονισμού του, καθώς και το άρθρο 1 παράγραφος 1 στοιχείο ε) και το Παράρτημα 3 της απόφασης της Διάσκεψης των Προέδρων της 12ης Δεκεμβρίου 2002 σχετικά με την διαδικασία για την εξουσιοδότηση εκπόνησης εκθέσεων πρωτοβουλίας,</w:t>
      </w:r>
    </w:p>
    <w:p w:rsidR="00641971" w:rsidRPr="007032D5" w:rsidRDefault="00641971" w:rsidP="00641971">
      <w:pPr>
        <w:pStyle w:val="NormalHanging12a"/>
      </w:pPr>
      <w:r w:rsidRPr="007032D5">
        <w:t>–</w:t>
      </w:r>
      <w:r w:rsidRPr="007032D5">
        <w:tab/>
        <w:t>έχοντας υπόψη τη γνωμοδότηση της Επιτροπής Πολιτικών Ελευθεριών, Δικαιοσύνης και Εσωτερικών Υποθέσεων,</w:t>
      </w:r>
    </w:p>
    <w:p w:rsidR="00641971" w:rsidRPr="007032D5" w:rsidRDefault="00641971" w:rsidP="00641971">
      <w:pPr>
        <w:pStyle w:val="NormalHanging12a"/>
      </w:pPr>
      <w:r w:rsidRPr="007032D5">
        <w:t>–</w:t>
      </w:r>
      <w:r w:rsidRPr="007032D5">
        <w:tab/>
        <w:t>έχοντας υπόψη την έκθεση της Επιτροπής Συνταγματικών Υποθέσεων (A9-0436/2023),</w:t>
      </w:r>
    </w:p>
    <w:p w:rsidR="00641971" w:rsidRPr="007032D5" w:rsidRDefault="00641971" w:rsidP="00641971">
      <w:pPr>
        <w:pStyle w:val="NormalHanging12a"/>
      </w:pPr>
      <w:r w:rsidRPr="007032D5">
        <w:t>Α.</w:t>
      </w:r>
      <w:r w:rsidRPr="007032D5">
        <w:tab/>
        <w:t>λαμβάνοντας υπόψη ότι η ιθαγένεια της ΕΕ καθιερώθηκε με την έναρξη ισχύος της Συνθήκης του Μάαστριχτ το 1993 και ενισχύθηκε περαιτέρω από την Συνθήκη της Λισαβόνας το 2009· λαμβάνοντας υπόψη ότι έχουν παρέλθει τριάντα χρόνια από την καθιέρωσή της και, ως εκ τούτου, έχουν επέλθει σημαντικές κοινωνικές, ψηφιακές, οικονομικές και πολιτικές αλλαγές·</w:t>
      </w:r>
    </w:p>
    <w:p w:rsidR="00641971" w:rsidRPr="007032D5" w:rsidRDefault="00641971" w:rsidP="00641971">
      <w:pPr>
        <w:pStyle w:val="NormalHanging12a"/>
        <w:rPr>
          <w:b/>
          <w:i/>
        </w:rPr>
      </w:pPr>
      <w:r w:rsidRPr="007032D5">
        <w:t>Β.</w:t>
      </w:r>
      <w:r w:rsidRPr="007032D5">
        <w:rPr>
          <w:b/>
          <w:i/>
        </w:rPr>
        <w:tab/>
      </w:r>
      <w:r w:rsidRPr="007032D5">
        <w:t>λαμβάνοντας υπόψη ότι σύμφωνα με το άρθρο 20 παράγραφος 1 ΣΛΕΕ, η ιθαγένεια της Ένωσης προστίθεται και δεν αντικαθιστά</w:t>
      </w:r>
      <w:r w:rsidRPr="007032D5">
        <w:rPr>
          <w:color w:val="333333"/>
          <w:sz w:val="27"/>
          <w:shd w:val="clear" w:color="auto" w:fill="FFFFFF"/>
        </w:rPr>
        <w:t xml:space="preserve"> </w:t>
      </w:r>
      <w:r w:rsidRPr="007032D5">
        <w:t>την εθνική ιθαγένεια. λαμβάνοντας υπόψη ότι η ιθαγένεια της Ένωσης δεν συνεπάγεται ακόμα καμία υποχρέωση για τους πολίτες της Ένωσης·</w:t>
      </w:r>
    </w:p>
    <w:p w:rsidR="00641971" w:rsidRPr="007032D5" w:rsidRDefault="00641971" w:rsidP="00641971">
      <w:pPr>
        <w:pStyle w:val="NormalHanging12a"/>
        <w:rPr>
          <w:shd w:val="clear" w:color="auto" w:fill="FFFFFF"/>
        </w:rPr>
      </w:pPr>
      <w:r w:rsidRPr="007032D5">
        <w:t>Γ.</w:t>
      </w:r>
      <w:r w:rsidRPr="007032D5">
        <w:tab/>
      </w:r>
      <w:r w:rsidRPr="007032D5">
        <w:rPr>
          <w:shd w:val="clear" w:color="auto" w:fill="FFFFFF"/>
        </w:rPr>
        <w:t xml:space="preserve">λαμβάνοντας υπόψη ότι η ιθαγένεια είναι ένα μοναδικό οικοδόμημα που αντικατοπτρίζει την κοινή δημοκρατική ταυτότητα και τις κοινές αξίες των πολιτών της Ένωσης, και έχει συντελέσει στην ανάπτυξη δεσμών, στην προώθηση της ισότητας και στην απόρριψη κάθε μορφής ρατσισμού και διακρίσεων· λαμβάνοντας υπόψη ότι η </w:t>
      </w:r>
      <w:r w:rsidRPr="007032D5">
        <w:rPr>
          <w:shd w:val="clear" w:color="auto" w:fill="FFFFFF"/>
        </w:rPr>
        <w:lastRenderedPageBreak/>
        <w:t>ιθαγένεια της Ένωσης δεν έχει ακόμη αξιοποιήσει πλήρως τις δυνατότητές της·</w:t>
      </w:r>
    </w:p>
    <w:p w:rsidR="00641971" w:rsidRPr="007032D5" w:rsidRDefault="00641971" w:rsidP="00641971">
      <w:pPr>
        <w:pStyle w:val="NormalHanging12a"/>
      </w:pPr>
      <w:r w:rsidRPr="007032D5">
        <w:rPr>
          <w:shd w:val="clear" w:color="auto" w:fill="FFFFFF"/>
        </w:rPr>
        <w:t>Δ.</w:t>
      </w:r>
      <w:r w:rsidRPr="007032D5">
        <w:rPr>
          <w:b/>
          <w:i/>
          <w:shd w:val="clear" w:color="auto" w:fill="FFFFFF"/>
        </w:rPr>
        <w:tab/>
      </w:r>
      <w:r w:rsidRPr="007032D5">
        <w:rPr>
          <w:shd w:val="clear" w:color="auto" w:fill="FFFFFF"/>
        </w:rPr>
        <w:t>λαμβάνοντας υπόψη ότι η ελεύθερη κυκλοφορία έχει επιτρέψει σε πάνω από 15 εκατομμύρια πολίτες της ΕΕ</w:t>
      </w:r>
      <w:r w:rsidRPr="007032D5">
        <w:rPr>
          <w:rStyle w:val="FootnoteReference"/>
          <w:shd w:val="clear" w:color="auto" w:fill="FFFFFF"/>
        </w:rPr>
        <w:footnoteReference w:id="22"/>
      </w:r>
      <w:r w:rsidRPr="007032D5">
        <w:rPr>
          <w:shd w:val="clear" w:color="auto" w:fill="FFFFFF"/>
        </w:rPr>
        <w:t xml:space="preserve"> να ζουν και να εργάζονται σε άλλο κράτος μέλος και σε όλους τους πολίτες της ΕΕ να ταξιδεύουν ελεύθερα σε ολόκληρη την ΕΕ, καθιστώντας την ιθαγένεια της ΕΕ πιο σημαντική από ποτέ·</w:t>
      </w:r>
    </w:p>
    <w:p w:rsidR="00641971" w:rsidRPr="007032D5" w:rsidRDefault="00641971" w:rsidP="00641971">
      <w:pPr>
        <w:pStyle w:val="NormalHanging12a"/>
      </w:pPr>
      <w:r w:rsidRPr="007032D5">
        <w:t>Ε.</w:t>
      </w:r>
      <w:r w:rsidRPr="007032D5">
        <w:tab/>
      </w:r>
      <w:r w:rsidRPr="007032D5">
        <w:rPr>
          <w:shd w:val="clear" w:color="auto" w:fill="FFFFFF"/>
        </w:rPr>
        <w:t>λαμβάνοντας υπόψη ότι, πολύ συχνά, οι πολίτες της ΕΕ δεν είναι επαρκώς ευαισθητοποιημένοι και ενημερωμένοι, ούτε δε κατανοούν επαρκώς τα δικαιώματα, τα καθήκοντά τους ως πολίτες και τις ελευθερίες που απορρέουν από την ιθαγένεια της ΕΕ· λαμβάνοντας υπόψη ότι εξακολουθούν να υπάρχουν σημαντικές ελλείψεις στην πρακτική εφαρμογή της ιθαγένειας της ΕΕ και στην πλήρη άσκηση των απορρεόντων δικαιωμάτων και ελευθεριών, ορισμένες από τις οποίες οφείλονται στη μη ομοιόμορφη εφαρμογή της νομοθεσίας της ΕΕ από τα κράτη μέλη·</w:t>
      </w:r>
    </w:p>
    <w:p w:rsidR="00641971" w:rsidRPr="007032D5" w:rsidRDefault="00641971" w:rsidP="00641971">
      <w:pPr>
        <w:pStyle w:val="NormalHanging12a"/>
      </w:pPr>
      <w:r w:rsidRPr="007032D5">
        <w:t>ΣΤ.</w:t>
      </w:r>
      <w:r w:rsidRPr="007032D5">
        <w:tab/>
        <w:t>λαμβάνοντας υπόψη ότι τα αποτελέσματα της δημόσιας διαβούλευσης του 2020 σχετικά με την ιθαγένεια της ΕΕ αποκάλυψαν ότι πάνω από το 60 % των συμμετεχόντων δεν θεωρούσαν ότι ήταν καλά ενημερωμένοι σχετικά με τα απορρέοντα από την ιθαγένεια της ΕΕ δικαιώματά τους</w:t>
      </w:r>
      <w:r w:rsidRPr="007032D5">
        <w:rPr>
          <w:rStyle w:val="FootnoteReference"/>
          <w:color w:val="000000"/>
          <w:szCs w:val="24"/>
        </w:rPr>
        <w:footnoteReference w:id="23"/>
      </w:r>
      <w:r w:rsidRPr="007032D5">
        <w:t>·</w:t>
      </w:r>
      <w:r w:rsidR="00E810E0">
        <w:t xml:space="preserve"> </w:t>
      </w:r>
      <w:r w:rsidR="00E810E0" w:rsidRPr="00E810E0">
        <w:t xml:space="preserve">λαμβάνοντας υπόψη ότι η έρευνα του Έκτακτου </w:t>
      </w:r>
      <w:proofErr w:type="spellStart"/>
      <w:r w:rsidR="00E810E0" w:rsidRPr="00E810E0">
        <w:t>Ευρωβαρόμετρου</w:t>
      </w:r>
      <w:proofErr w:type="spellEnd"/>
      <w:r w:rsidR="00E810E0" w:rsidRPr="00E810E0">
        <w:t xml:space="preserve"> του 2023 σχετικά με την ιθαγένεια και τη δημοκρατία δείχνει ότι οι μισοί από όσους απάντησαν θεωρούν ότι είναι καλά ενημερωμένοι σχετικά με τα δικαιώματά τους ως πολιτών της ΕΕ·</w:t>
      </w:r>
    </w:p>
    <w:p w:rsidR="00641971" w:rsidRPr="007032D5" w:rsidRDefault="00641971" w:rsidP="00641971">
      <w:pPr>
        <w:pStyle w:val="NormalHanging12a"/>
      </w:pPr>
      <w:r w:rsidRPr="007032D5">
        <w:t>Ζ.</w:t>
      </w:r>
      <w:r w:rsidRPr="007032D5">
        <w:tab/>
        <w:t>λαμβάνοντας υπόψη ότι οι πολίτες αντιμετωπίζουν πρωτοφανείς προκλήσεις ως αποτέλεσμα της πανδημίας COVID-19, πέραν της ψηφιακής επανάστασης και των κοινωνικών και οικονομικών μετασχηματισμών που συνδέονται με αυτήν·</w:t>
      </w:r>
    </w:p>
    <w:p w:rsidR="00641971" w:rsidRPr="007032D5" w:rsidRDefault="00641971" w:rsidP="00641971">
      <w:pPr>
        <w:pStyle w:val="NormalHanging12a"/>
        <w:shd w:val="clear" w:color="auto" w:fill="FFFFFF" w:themeFill="background1"/>
      </w:pPr>
      <w:r w:rsidRPr="007032D5">
        <w:t>Η.</w:t>
      </w:r>
      <w:r w:rsidRPr="007032D5">
        <w:tab/>
        <w:t>λαμβάνοντας υπόψη ότι η συγκέντρωση και η ενοποίηση των υφιστάμενων δικαιωμάτων θα διευκόλυναν την καλύτερη και πιο ενημερωμένη άσκηση των δικαιωμάτων και των ελευθεριών που απορρέουν από την ιθαγένεια της ΕΕ·</w:t>
      </w:r>
    </w:p>
    <w:p w:rsidR="00641971" w:rsidRPr="007032D5" w:rsidRDefault="00641971" w:rsidP="00641971">
      <w:pPr>
        <w:pStyle w:val="NormalHanging12a"/>
        <w:shd w:val="clear" w:color="auto" w:fill="FFFFFF" w:themeFill="background1"/>
      </w:pPr>
      <w:r w:rsidRPr="007032D5">
        <w:t>Θ.</w:t>
      </w:r>
      <w:r w:rsidRPr="007032D5">
        <w:tab/>
        <w:t>λαμβάνοντας υπόψη ότι η Διάσκεψη για το Μέλλον της Ευρώπης αποτελεί συγκεκριμένο παράδειγμα συμμετοχής των πολιτών στον δημοκρατικό βίο της Ένωσης· λαμβάνοντας υπόψη ότι τα συμπεράσματά της περιλαμβάνουν προτάσεις και μέτρα που αποτυπώνουν τη συμφωνία μεταξύ των ευρωπαϊκών θεσμικών οργάνων και των πολιτών της ΕΕ για την ενίσχυση της ιθαγένειας της ΕΕ·</w:t>
      </w:r>
    </w:p>
    <w:p w:rsidR="00641971" w:rsidRPr="007032D5" w:rsidRDefault="00641971" w:rsidP="00641971">
      <w:pPr>
        <w:pStyle w:val="NormalHanging12a"/>
        <w:shd w:val="clear" w:color="auto" w:fill="FFFFFF" w:themeFill="background1"/>
      </w:pPr>
      <w:r w:rsidRPr="007032D5">
        <w:t>Ι.</w:t>
      </w:r>
      <w:r w:rsidRPr="007032D5">
        <w:tab/>
        <w:t xml:space="preserve">λαμβάνοντας υπόψη ότι τα υφιστάμενα εμπόδια στην άσκηση των δικαιωμάτων που απορρέουν από την ιθαγένεια της ΕΕ δημιουργούν καταστάσεις ανισότητας και διακρίσεων μεταξύ των πολιτών της ΕΕ, ιδίως των μετακινούμενων πολιτών της ΕΕ και των μελών των οικογενειών τους, ιδίως των παιδιών, των ατόμων που ζουν σε διασυνοριακές περιφέρειες και αγροτικές περιοχές της ΕΕ, καθώς και των μελών ευάλωτων και περιθωριοποιημένων ομάδων, όπως οι μειονότητες, τα άτομα χαμηλού εισοδήματος, οι άστεγοι, οι ηλικιωμένοι, τα άτομα με αναπηρία, καθώς και τα άτομα </w:t>
      </w:r>
      <w:r w:rsidRPr="007032D5">
        <w:lastRenderedPageBreak/>
        <w:t>που διατρέχουν κίνδυνο ψηφιακού αποκλεισμού·</w:t>
      </w:r>
    </w:p>
    <w:p w:rsidR="00641971" w:rsidRPr="007032D5" w:rsidRDefault="00641971" w:rsidP="00641971">
      <w:pPr>
        <w:pStyle w:val="NormalHanging12a"/>
        <w:rPr>
          <w:rStyle w:val="y2iqfc"/>
          <w:color w:val="000000"/>
          <w:shd w:val="clear" w:color="auto" w:fill="FFFFFF"/>
        </w:rPr>
      </w:pPr>
      <w:r w:rsidRPr="007032D5">
        <w:t>ΙΑ.</w:t>
      </w:r>
      <w:r w:rsidRPr="007032D5">
        <w:tab/>
        <w:t>λαμβάνοντας υπόψη ότι σχεδόν 87 εκατομμύρια πολίτες της ΕΕ ζουν με κάποια μορφή αναπηρίας</w:t>
      </w:r>
      <w:r w:rsidRPr="007032D5">
        <w:rPr>
          <w:rStyle w:val="FootnoteReference"/>
          <w:color w:val="000000"/>
          <w:shd w:val="clear" w:color="auto" w:fill="FFFFFF"/>
        </w:rPr>
        <w:footnoteReference w:id="24"/>
      </w:r>
      <w:r w:rsidRPr="007032D5">
        <w:t xml:space="preserve"> και αντιμετωπίζουν δυσκολίες στην άσκηση των απορρεόντων από την ιθαγένεια δικαιωμάτων τους, με τις δυσκολίες αυτές να συνεπάγονται ενίοτε άμεση άρνηση των δικαιωμάτων τους στην ελεύθερη κυκλοφορία και διαμονή, καθώς και περιορισμούς στην άσκηση των πολιτικών τους δικαιωμάτων·</w:t>
      </w:r>
    </w:p>
    <w:p w:rsidR="00641971" w:rsidRPr="007032D5" w:rsidRDefault="00641971" w:rsidP="00641971">
      <w:pPr>
        <w:pStyle w:val="NormalHanging12a"/>
      </w:pPr>
      <w:r w:rsidRPr="007032D5">
        <w:rPr>
          <w:rStyle w:val="y2iqfc"/>
          <w:color w:val="000000"/>
          <w:shd w:val="clear" w:color="auto" w:fill="FFFFFF"/>
        </w:rPr>
        <w:t>ΙΒ.</w:t>
      </w:r>
      <w:r w:rsidRPr="007032D5">
        <w:rPr>
          <w:rStyle w:val="y2iqfc"/>
          <w:color w:val="000000"/>
          <w:shd w:val="clear" w:color="auto" w:fill="FFFFFF"/>
        </w:rPr>
        <w:tab/>
      </w:r>
      <w:r w:rsidRPr="007032D5">
        <w:t>λαμβάνοντας υπόψη ότι ορισμένα κράτη μέλη εξακολουθούν να προσφέρουν τα λεγόμενα «προγράμματα χρυσής βίζας» και προγράμματα για επενδυτές ως μέσα απόκτησης της εθνικής ιθαγένειας και, κατά συνέπεια, της ιθαγένειας της ΕΕ·</w:t>
      </w:r>
    </w:p>
    <w:p w:rsidR="00641971" w:rsidRPr="007032D5" w:rsidRDefault="00641971" w:rsidP="00641971">
      <w:pPr>
        <w:pStyle w:val="NormalHanging12a"/>
        <w:rPr>
          <w:b/>
          <w:i/>
        </w:rPr>
      </w:pPr>
      <w:r w:rsidRPr="007032D5">
        <w:rPr>
          <w:b/>
          <w:i/>
        </w:rPr>
        <w:t>Εισαγωγή</w:t>
      </w:r>
    </w:p>
    <w:p w:rsidR="00641971" w:rsidRPr="007032D5" w:rsidRDefault="00AA6364" w:rsidP="00AA6364">
      <w:pPr>
        <w:pStyle w:val="NormalHanging12a"/>
        <w:ind w:hanging="570"/>
      </w:pPr>
      <w:r w:rsidRPr="007032D5">
        <w:t>1.</w:t>
      </w:r>
      <w:r w:rsidRPr="007032D5">
        <w:tab/>
      </w:r>
      <w:r w:rsidR="00641971" w:rsidRPr="007032D5">
        <w:t>θεωρεί ότι η ιθαγένεια της ΕΕ περιλαμβάνει την κοινή ευρωπαϊκή δημοκρατική ταυτότητα και τα ειδικά δικαιώματα, τα καθήκοντα των πολιτών και τις ελευθερίες που συνδέονται με αυτήν, και ότι η άσκηση των δικαιωμάτων αυτών, τόσο εντός όσο και εκτός διαδικτύου, ενισχύει τον δεσμό των πολιτών με την ΕΕ και τη δημοκρατική της νομιμοποίηση, καθώς και ότι τους παρέχει πρόσθετα δικαιώματα·</w:t>
      </w:r>
    </w:p>
    <w:p w:rsidR="00641971" w:rsidRPr="007032D5" w:rsidRDefault="00AA6364" w:rsidP="00AA6364">
      <w:pPr>
        <w:pStyle w:val="NormalHanging12a"/>
        <w:ind w:hanging="570"/>
      </w:pPr>
      <w:r w:rsidRPr="007032D5">
        <w:t>2.</w:t>
      </w:r>
      <w:r w:rsidRPr="007032D5">
        <w:tab/>
      </w:r>
      <w:r w:rsidR="00641971" w:rsidRPr="007032D5">
        <w:t xml:space="preserve">επισημαίνει ότι η οικοδόμηση της ιθαγένειας της ΕΕ πρέπει να προχωρήσει για να αντιμετωπίσει τις ανάγκες και τις προκλήσεις που αντιμετωπίζει η ΕΕ τον 21ο αιώνα, αναγνωρίζοντας τις δυνατότητες που προσφέρει η ψηφιακή καινοτομία και την ανάγκη για μια ισόρροπη προσέγγιση στην αντιμετώπιση της πολυπλοκότητας που δημιουργούν η παγκοσμιοποίηση και οι νέες τεχνολογίες· τονίζει ότι η </w:t>
      </w:r>
      <w:proofErr w:type="spellStart"/>
      <w:r w:rsidR="00641971" w:rsidRPr="007032D5">
        <w:t>ψηφιοποίηση</w:t>
      </w:r>
      <w:proofErr w:type="spellEnd"/>
      <w:r w:rsidR="00641971" w:rsidRPr="007032D5">
        <w:t xml:space="preserve"> των δημοκρατικών διαδικασιών, σε συνδυασμό με τον ανεπαρκή ψηφιακό </w:t>
      </w:r>
      <w:proofErr w:type="spellStart"/>
      <w:r w:rsidR="00641971" w:rsidRPr="007032D5">
        <w:t>γραμματισμό</w:t>
      </w:r>
      <w:proofErr w:type="spellEnd"/>
      <w:r w:rsidR="00641971" w:rsidRPr="007032D5">
        <w:t xml:space="preserve"> και την πρόσβαση στην τεχνολογία της πληροφορίας και των επικοινωνιών, ενέχει τον κίνδυνο να συμβάλει σε ένα αυξανόμενο ψηφιακό χάσμα κατά την άσκηση των δικαιωμάτων του πολίτη, αφήνοντας ένα μέρος του κοινού αποξενωμένο από το ευρωπαϊκό εγχείρημα·</w:t>
      </w:r>
    </w:p>
    <w:p w:rsidR="00641971" w:rsidRPr="007032D5" w:rsidRDefault="00AA6364" w:rsidP="00AA6364">
      <w:pPr>
        <w:pStyle w:val="NormalHanging12a"/>
        <w:ind w:hanging="570"/>
        <w:rPr>
          <w:rStyle w:val="doceo-font-family-base"/>
          <w:rFonts w:eastAsiaTheme="minorHAnsi"/>
          <w:b/>
          <w:i/>
        </w:rPr>
      </w:pPr>
      <w:r w:rsidRPr="007032D5">
        <w:rPr>
          <w:rStyle w:val="doceo-font-family-base"/>
          <w:rFonts w:eastAsiaTheme="minorHAnsi"/>
        </w:rPr>
        <w:t>3.</w:t>
      </w:r>
      <w:r w:rsidRPr="007032D5">
        <w:rPr>
          <w:rStyle w:val="doceo-font-family-base"/>
          <w:rFonts w:eastAsiaTheme="minorHAnsi"/>
        </w:rPr>
        <w:tab/>
      </w:r>
      <w:r w:rsidR="00641971" w:rsidRPr="007032D5">
        <w:rPr>
          <w:rStyle w:val="doceo-font-family-base"/>
        </w:rPr>
        <w:t>θεωρεί ότι η πολυγλωσσία στο εσωτερικό των θεσμικών οργάνων και στην αλληλεπίδρασή τους με τους πολίτες αποτελεί ουσιώδη πτυχή για την ενίσχυση της έννοιας της ιθαγένειας της ΕΕ· επισημαίνει, στο πλαίσιο αυτό, ότι το συμπέρασμα του Συμβουλίου της 13ης Ιουνίου 2005 προέβλεπε ότι οι μη επίσημες γλώσσες της ΕΕ που αναγνωρίζονται σε κράτος μέλος ή σε τμήμα της επικράτειάς του θα μπορούσαν να χρησιμοποιούνται από τους πολίτες της ΕΕ κατά την αλληλεπίδρασή τους με τα θεσμικά όργανα της ΕΕ, καθώς και να χρησιμοποιούνται επίσημα στα θεσμικά όργανα ή τους οργανισμούς της ΕΕ, συμπεριλαμβανομένου του Ευρωπαϊκού Κοινοβουλίου·</w:t>
      </w:r>
      <w:r w:rsidR="00641971" w:rsidRPr="007032D5">
        <w:rPr>
          <w:rStyle w:val="doceo-font-family-base"/>
          <w:b/>
          <w:i/>
        </w:rPr>
        <w:t xml:space="preserve"> </w:t>
      </w:r>
    </w:p>
    <w:p w:rsidR="00641971" w:rsidRPr="007032D5" w:rsidRDefault="00AA6364" w:rsidP="00AA6364">
      <w:pPr>
        <w:pStyle w:val="NormalHanging12a"/>
        <w:ind w:hanging="570"/>
        <w:rPr>
          <w:rStyle w:val="doceo-font-family-base"/>
        </w:rPr>
      </w:pPr>
      <w:r w:rsidRPr="007032D5">
        <w:rPr>
          <w:rStyle w:val="doceo-font-family-base"/>
        </w:rPr>
        <w:t>4.</w:t>
      </w:r>
      <w:r w:rsidRPr="007032D5">
        <w:rPr>
          <w:rStyle w:val="doceo-font-family-base"/>
        </w:rPr>
        <w:tab/>
      </w:r>
      <w:r w:rsidR="00641971" w:rsidRPr="007032D5">
        <w:t>επισημαίνει ότι το Κοινοβούλιο ζήτησε τη δημιουργία ενός καταστατικού ιθαγένειας της ΕΕ στο ψήφισμά του της 12ης Φεβρουαρίου 2019 σχετικά με την εφαρμογή των διατάξεων της Συνθήκης που αφορούν την ιθαγένεια της ΕΕ και στο ψήφισμά του ης 10ης Μαρτίου 2022 σχετικά με την έκθεση 2020 για την ιθαγένεια της ΕΕ: ενδυνάμωση των πολιτών και προστασία των δικαιωμάτων τους·</w:t>
      </w:r>
      <w:r w:rsidR="00641971" w:rsidRPr="007032D5">
        <w:rPr>
          <w:rStyle w:val="doceo-font-family-base"/>
        </w:rPr>
        <w:t xml:space="preserve"> </w:t>
      </w:r>
      <w:r w:rsidR="00641971" w:rsidRPr="007032D5">
        <w:t xml:space="preserve">υπενθυμίζει ότι η Διάσκεψη για το μέλλον της Ευρώπης υπογράμμισε τη σημασία της ενίσχυσης της ιθαγένειας της ΕΕ αναφέροντας στα συμπεράσματά της ότι ένα τέτοιο καταστατικό θα αποτελούσε </w:t>
      </w:r>
      <w:r w:rsidR="00641971" w:rsidRPr="007032D5">
        <w:lastRenderedPageBreak/>
        <w:t>χρήσιμο εργαλείο για να καταστούν πιο απτές οι αρχές και οι αξίες της ΕΕ·</w:t>
      </w:r>
    </w:p>
    <w:p w:rsidR="00641971" w:rsidRPr="007032D5" w:rsidRDefault="00AA6364" w:rsidP="00AA6364">
      <w:pPr>
        <w:pStyle w:val="NormalHanging12a"/>
        <w:ind w:hanging="570"/>
      </w:pPr>
      <w:r w:rsidRPr="007032D5">
        <w:t>5.</w:t>
      </w:r>
      <w:r w:rsidRPr="007032D5">
        <w:tab/>
      </w:r>
      <w:r w:rsidR="00641971" w:rsidRPr="007032D5">
        <w:t>αποδοκιμάζει το γεγονός ότι η Επιτροπή δεν ανέφερε συγκεκριμένα την ενίσχυση της ιθαγένειας της ΕΕ και τους πιθανούς τρόπους για την επίτευξη αυτού του στόχου στην ανακοίνωσή της σε συνέχεια της Διάσκεψης για το μέλλον της Ευρώπης</w:t>
      </w:r>
      <w:r w:rsidR="00641971" w:rsidRPr="007032D5">
        <w:rPr>
          <w:rStyle w:val="FootnoteReference"/>
          <w:bCs/>
        </w:rPr>
        <w:footnoteReference w:id="25"/>
      </w:r>
      <w:r w:rsidR="00641971" w:rsidRPr="007032D5">
        <w:t>· υπενθυμίζει ότι το Συμβούλιο έδειξε την προθυμία του να ενισχύσει την ιθαγένεια στην τεχνική αξιολόγηση που δημοσίευσε σε σχέση με τη Διάσκεψη για το μέλλον της Ευρώπης, αλλά δεν έχει ακόμη προτείνει, λάβει ή εφαρμόσει μέτρα για την επίτευξη αυτού του στόχου·</w:t>
      </w:r>
    </w:p>
    <w:p w:rsidR="00641971" w:rsidRPr="007032D5" w:rsidRDefault="00AA6364" w:rsidP="00AA6364">
      <w:pPr>
        <w:pStyle w:val="NormalHanging12a"/>
        <w:ind w:hanging="570"/>
      </w:pPr>
      <w:r w:rsidRPr="007032D5">
        <w:t>6.</w:t>
      </w:r>
      <w:r w:rsidRPr="007032D5">
        <w:tab/>
      </w:r>
      <w:r w:rsidR="00641971" w:rsidRPr="007032D5">
        <w:t xml:space="preserve">υπενθυμίζει ότι η Επιτροπή θα δημοσιεύσει την έκθεση του 2023 για την ιθαγένεια της ΕΕ πριν από το τέλος του έτους και αναμένει ότι θα προτείνει νέες πρωτοβουλίες για την ενίσχυση της ιθαγένειας της ΕΕ και ότι θα αντιμετωπίσει τις ελλείψεις της εφαρμογής της· αποδοκιμάζει το γεγονός ότι αυτή τη φορά η Επιτροπή επέλεξε να δημοσιεύσει πρόσκληση υποβολής στοιχείων και όχι δημόσια διαβούλευση, όπως έπραξε τα προηγούμενα έτη· υπενθυμίζει ότι τα αποτελέσματα της πρόσκλησης υποβολής στοιχείων δεν περιλαμβάνουν συνολική επισκόπηση των τελευταίων εξελίξεων και των κενών στην εφαρμογή· επισημαίνει ότι η έκθεση θα πρέπει να εκπονηθεί με βάση </w:t>
      </w:r>
      <w:proofErr w:type="spellStart"/>
      <w:r w:rsidR="00641971" w:rsidRPr="007032D5">
        <w:t>επικαιροποιημένα</w:t>
      </w:r>
      <w:proofErr w:type="spellEnd"/>
      <w:r w:rsidR="00641971" w:rsidRPr="007032D5">
        <w:t xml:space="preserve"> στοιχεία·</w:t>
      </w:r>
    </w:p>
    <w:p w:rsidR="00641971" w:rsidRPr="007032D5" w:rsidRDefault="00641971" w:rsidP="00641971">
      <w:pPr>
        <w:pStyle w:val="NormalHanging12a"/>
        <w:ind w:left="0" w:firstLine="0"/>
        <w:rPr>
          <w:b/>
          <w:i/>
        </w:rPr>
      </w:pPr>
      <w:r w:rsidRPr="007032D5">
        <w:rPr>
          <w:b/>
          <w:i/>
        </w:rPr>
        <w:t>Προβλήματα σχετικά με την ιθαγένεια της ΕΕ</w:t>
      </w:r>
    </w:p>
    <w:p w:rsidR="00641971" w:rsidRPr="007032D5" w:rsidRDefault="00AA6364" w:rsidP="00AA6364">
      <w:pPr>
        <w:pStyle w:val="NormalHanging12a"/>
        <w:ind w:hanging="570"/>
        <w:rPr>
          <w:bCs/>
        </w:rPr>
      </w:pPr>
      <w:r w:rsidRPr="007032D5">
        <w:rPr>
          <w:bCs/>
        </w:rPr>
        <w:t>7.</w:t>
      </w:r>
      <w:r w:rsidRPr="007032D5">
        <w:rPr>
          <w:bCs/>
        </w:rPr>
        <w:tab/>
      </w:r>
      <w:r w:rsidR="00641971" w:rsidRPr="007032D5">
        <w:t>εκφράζει την ανησυχία του σε σχέση με συγκεκριμένες δυσκολίες που εμποδίζουν την πλήρη άσκηση των δικαιωμάτων και ελευθεριών που απορρέουν από την ιθαγένεια της ΕΕ·</w:t>
      </w:r>
    </w:p>
    <w:p w:rsidR="00641971" w:rsidRPr="007032D5" w:rsidRDefault="00641971" w:rsidP="00641971">
      <w:pPr>
        <w:pStyle w:val="NormalHanging12a"/>
        <w:rPr>
          <w:b/>
          <w:i/>
        </w:rPr>
      </w:pPr>
      <w:r w:rsidRPr="007032D5">
        <w:rPr>
          <w:b/>
          <w:i/>
        </w:rPr>
        <w:t>Πολιτικά δικαιώματα</w:t>
      </w:r>
    </w:p>
    <w:p w:rsidR="00641971" w:rsidRPr="007032D5" w:rsidRDefault="00AA6364" w:rsidP="00AA6364">
      <w:pPr>
        <w:pStyle w:val="NormalHanging12a"/>
        <w:ind w:hanging="570"/>
        <w:rPr>
          <w:rStyle w:val="y2iqfc"/>
        </w:rPr>
      </w:pPr>
      <w:r w:rsidRPr="007032D5">
        <w:rPr>
          <w:rStyle w:val="y2iqfc"/>
        </w:rPr>
        <w:t>8.</w:t>
      </w:r>
      <w:r w:rsidRPr="007032D5">
        <w:rPr>
          <w:rStyle w:val="y2iqfc"/>
        </w:rPr>
        <w:tab/>
      </w:r>
      <w:r w:rsidR="00641971" w:rsidRPr="007032D5">
        <w:rPr>
          <w:rStyle w:val="y2iqfc"/>
        </w:rPr>
        <w:t xml:space="preserve">αποδοκιμάζει το γεγονός ότι οι μετακινούμενοι πολίτες είναι λιγότερο πιθανό να ασκήσουν το δικαίωμα του εκλέγειν και </w:t>
      </w:r>
      <w:proofErr w:type="spellStart"/>
      <w:r w:rsidR="00641971" w:rsidRPr="007032D5">
        <w:rPr>
          <w:rStyle w:val="y2iqfc"/>
        </w:rPr>
        <w:t>εκλέγεσθαι</w:t>
      </w:r>
      <w:proofErr w:type="spellEnd"/>
      <w:r w:rsidR="00641971" w:rsidRPr="007032D5">
        <w:rPr>
          <w:rStyle w:val="y2iqfc"/>
        </w:rPr>
        <w:t xml:space="preserve"> στις ευρωπαϊκές και δημοτικές και κοινοτικές εκλογές στα κράτη μέλη κατοικίας τους, για λόγους όπως η ανεπαρκής ενημέρωση, οι γλωσσικοί φραγμοί, οι δυσκολίες εγγραφής στον εκλογικό κατάλογο και το χαμηλό ποσοστό επιτυχίας των αλλοδαπών υποψηφίων·</w:t>
      </w:r>
    </w:p>
    <w:p w:rsidR="00641971" w:rsidRPr="007032D5" w:rsidRDefault="00AA6364" w:rsidP="00AA6364">
      <w:pPr>
        <w:pStyle w:val="NormalHanging12a"/>
        <w:ind w:hanging="570"/>
      </w:pPr>
      <w:r w:rsidRPr="007032D5">
        <w:t>9.</w:t>
      </w:r>
      <w:r w:rsidRPr="007032D5">
        <w:tab/>
      </w:r>
      <w:r w:rsidR="00641971" w:rsidRPr="007032D5">
        <w:t>εκφράζει την έντονη ανησυχία του για την πρακτική ορισμένων κρατών μελών να στερούν από τους πολίτες τους το δικαίωμα του εκλέγειν στις εθνικές βουλευτικές εκλογές όταν ζουν μόνιμα ή προσωρινά στο εξωτερικό, γεγονός που οδηγεί στον αποκλεισμό τους από την πολιτική ζωή τόσο στη χώρα καταγωγής τους όσο και στη χώρα διαμονής τους·</w:t>
      </w:r>
      <w:r w:rsidR="00641971" w:rsidRPr="007032D5">
        <w:rPr>
          <w:b/>
          <w:i/>
        </w:rPr>
        <w:t xml:space="preserve"> </w:t>
      </w:r>
    </w:p>
    <w:p w:rsidR="00641971" w:rsidRPr="007032D5" w:rsidRDefault="00641971" w:rsidP="00641971">
      <w:pPr>
        <w:pStyle w:val="NormalHanging12a"/>
        <w:ind w:left="0" w:firstLine="0"/>
        <w:rPr>
          <w:b/>
          <w:i/>
        </w:rPr>
      </w:pPr>
      <w:r w:rsidRPr="007032D5">
        <w:rPr>
          <w:b/>
          <w:i/>
        </w:rPr>
        <w:t>Ελευθερία κυκλοφορίας και διαμονής</w:t>
      </w:r>
    </w:p>
    <w:p w:rsidR="00641971" w:rsidRPr="007032D5" w:rsidRDefault="00AA6364" w:rsidP="00AA6364">
      <w:pPr>
        <w:pStyle w:val="NormalHanging12a"/>
        <w:ind w:hanging="570"/>
      </w:pPr>
      <w:r w:rsidRPr="007032D5">
        <w:t>10.</w:t>
      </w:r>
      <w:r w:rsidRPr="007032D5">
        <w:tab/>
      </w:r>
      <w:r w:rsidR="00641971" w:rsidRPr="007032D5">
        <w:t xml:space="preserve">επισημαίνει ότι ο χώρος </w:t>
      </w:r>
      <w:proofErr w:type="spellStart"/>
      <w:r w:rsidR="00641971" w:rsidRPr="007032D5">
        <w:t>Σένγκεν</w:t>
      </w:r>
      <w:proofErr w:type="spellEnd"/>
      <w:r w:rsidR="00641971" w:rsidRPr="007032D5">
        <w:t xml:space="preserve"> είναι ένα από τα μεγαλύτερα επιτεύγματα της ΕΕ· τονίζει ότι θα πρέπει να αρθούν όλα τα εμπόδια στην ελεύθερη κυκλοφορία εντός της ΕΕ προκειμένου να επιτευχθούν ίσα δικαιώματα που απορρέουν από την ιθαγένεια της ΕΕ για όλους τους ευρωπαίους πολίτες· ζητά την προσχώρηση της Ρουμανίας και της Βουλγαρίας στον χώρο </w:t>
      </w:r>
      <w:proofErr w:type="spellStart"/>
      <w:r w:rsidR="00641971" w:rsidRPr="007032D5">
        <w:t>Σένγκεν</w:t>
      </w:r>
      <w:proofErr w:type="spellEnd"/>
      <w:r w:rsidR="00641971" w:rsidRPr="007032D5">
        <w:t>, σύμφωνα με τα ψηφίσματα του Κοινοβουλίου·</w:t>
      </w:r>
    </w:p>
    <w:p w:rsidR="00641971" w:rsidRPr="007032D5" w:rsidRDefault="00AA6364" w:rsidP="00AA6364">
      <w:pPr>
        <w:pStyle w:val="NormalHanging12a"/>
        <w:ind w:hanging="570"/>
        <w:rPr>
          <w:b/>
          <w:i/>
        </w:rPr>
      </w:pPr>
      <w:r w:rsidRPr="007032D5">
        <w:t>11.</w:t>
      </w:r>
      <w:r w:rsidRPr="007032D5">
        <w:tab/>
      </w:r>
      <w:r w:rsidR="00641971" w:rsidRPr="007032D5">
        <w:rPr>
          <w:rStyle w:val="y2iqfc"/>
        </w:rPr>
        <w:t xml:space="preserve">εκφράζει την ανησυχία του για το γεγονός ότι οι μετακινούμενοι πολίτες της ΕΕ, </w:t>
      </w:r>
      <w:r w:rsidR="00641971" w:rsidRPr="007032D5">
        <w:t xml:space="preserve"> ειδικά </w:t>
      </w:r>
      <w:r w:rsidR="00641971" w:rsidRPr="007032D5">
        <w:lastRenderedPageBreak/>
        <w:t xml:space="preserve">όσοι προέρχονται από ευάλωτες ομάδες, </w:t>
      </w:r>
      <w:r w:rsidR="00641971" w:rsidRPr="007032D5">
        <w:rPr>
          <w:rStyle w:val="y2iqfc"/>
        </w:rPr>
        <w:t>αντιμετωπίζονται διαφορετικά από τους ημεδαπούς από τα κράτη μέλη διαμονής τους όσον αφορά την πρόσβαση σε παροχές</w:t>
      </w:r>
      <w:r w:rsidR="00641971" w:rsidRPr="007032D5">
        <w:t>·</w:t>
      </w:r>
      <w:r w:rsidR="00641971" w:rsidRPr="007032D5">
        <w:rPr>
          <w:rStyle w:val="y2iqfc"/>
        </w:rPr>
        <w:t xml:space="preserve"> καλεί τα κράτη μέλη να εφαρμόσουν δεόντως τη </w:t>
      </w:r>
      <w:r w:rsidR="00641971" w:rsidRPr="007032D5">
        <w:t>νομολογία του Δικαστηρίου της ΕΕ (ΔΕΕ) που απαγορεύει τις εν λόγω διακρίσεις·</w:t>
      </w:r>
      <w:r w:rsidR="00641971" w:rsidRPr="007032D5">
        <w:rPr>
          <w:b/>
          <w:i/>
        </w:rPr>
        <w:t xml:space="preserve"> </w:t>
      </w:r>
    </w:p>
    <w:p w:rsidR="00641971" w:rsidRPr="007032D5" w:rsidRDefault="00AA6364" w:rsidP="00AA6364">
      <w:pPr>
        <w:pStyle w:val="NormalHanging12a"/>
        <w:ind w:hanging="570"/>
      </w:pPr>
      <w:r w:rsidRPr="007032D5">
        <w:t>12.</w:t>
      </w:r>
      <w:r w:rsidRPr="007032D5">
        <w:tab/>
      </w:r>
      <w:r w:rsidR="00641971" w:rsidRPr="007032D5">
        <w:t>εκφράζει την ανησυχία του για τις δυσκολίες και τις προκλήσεις που αντιμετωπίζουν οι πολίτες που ζουν σε διασυνοριακές περιφέρειες της ΕΕ, ιδίως σε περίπτωση κλεισίματος των συνόρων λόγω πανευρωπαϊκών ή περιφερειακών κρίσεων· καλεί, σε τέτοιες περιπτώσεις, τα κράτη μέλη να διατηρούν διασυνοριακή συνεργασία και, κατά περίπτωση, τη στενή συνεργασία με τις αρμόδιες τοπικές και περιφερειακές αρχές·</w:t>
      </w:r>
    </w:p>
    <w:p w:rsidR="00641971" w:rsidRPr="007032D5" w:rsidRDefault="00641971" w:rsidP="00641971">
      <w:pPr>
        <w:pStyle w:val="NormalHanging12a"/>
        <w:rPr>
          <w:b/>
          <w:i/>
        </w:rPr>
      </w:pPr>
      <w:r w:rsidRPr="007032D5">
        <w:rPr>
          <w:b/>
          <w:i/>
        </w:rPr>
        <w:t>Προξενική προστασία</w:t>
      </w:r>
    </w:p>
    <w:p w:rsidR="00641971" w:rsidRPr="007032D5" w:rsidRDefault="00AA6364" w:rsidP="00AA6364">
      <w:pPr>
        <w:pStyle w:val="NormalHanging12a"/>
        <w:ind w:hanging="570"/>
      </w:pPr>
      <w:r w:rsidRPr="007032D5">
        <w:t>13.</w:t>
      </w:r>
      <w:r w:rsidRPr="007032D5">
        <w:tab/>
      </w:r>
      <w:r w:rsidR="00641971" w:rsidRPr="007032D5">
        <w:t>εκφράζει την ανησυχία του για την ύπαρξη ελλείψεων στην εφαρμογή της οδηγίας για την προξενική προστασία και ελλείψεων στη λειτουργία των προξενικών δικτύων των κρατών μελών, επισημαίνοντας ότι αυτές αυξήθηκαν μετά την έξοδο του Ηνωμένου Βασιλείου από την ΕΕ· αποδοκιμάζει, στο πλαίσιο αυτό, το γεγονός ότι οι πολίτες της ΕΕ έχουν περιορισμένη πρόσβαση σε προξενική προστασία και στήριξη σε ορισμένες τρίτες χώρες·</w:t>
      </w:r>
    </w:p>
    <w:p w:rsidR="00641971" w:rsidRPr="007032D5" w:rsidRDefault="00AA6364" w:rsidP="00AA6364">
      <w:pPr>
        <w:pStyle w:val="NormalHanging12a"/>
        <w:ind w:hanging="570"/>
      </w:pPr>
      <w:r w:rsidRPr="007032D5">
        <w:t>14.</w:t>
      </w:r>
      <w:r w:rsidRPr="007032D5">
        <w:tab/>
      </w:r>
      <w:r w:rsidR="00641971" w:rsidRPr="007032D5">
        <w:t xml:space="preserve">επισημαίνει ότι υπήρξαν περιπτώσεις στις οποίες δύο υπήκοοι διαφορετικών κρατών μελών δεν μπόρεσαν να τελέσουν ορισμένες πράξεις, όπως ο γάμος, στην προξενική αντιπροσωπεία ενός από τα κράτη μέλη, ακόμη και στην περίπτωση που το άλλο κράτος μέλος δεν διέθετε </w:t>
      </w:r>
      <w:proofErr w:type="spellStart"/>
      <w:r w:rsidR="00641971" w:rsidRPr="007032D5">
        <w:t>προσβάσιμη</w:t>
      </w:r>
      <w:proofErr w:type="spellEnd"/>
      <w:r w:rsidR="00641971" w:rsidRPr="007032D5">
        <w:t xml:space="preserve"> προξενική εκπροσώπηση στη χώρα αυτή·</w:t>
      </w:r>
    </w:p>
    <w:p w:rsidR="00641971" w:rsidRPr="007032D5" w:rsidRDefault="00641971" w:rsidP="00641971">
      <w:pPr>
        <w:pStyle w:val="NormalHanging12a"/>
        <w:rPr>
          <w:b/>
          <w:i/>
        </w:rPr>
      </w:pPr>
      <w:r w:rsidRPr="007032D5">
        <w:rPr>
          <w:b/>
          <w:i/>
        </w:rPr>
        <w:t>Διακρίσεις</w:t>
      </w:r>
    </w:p>
    <w:p w:rsidR="00641971" w:rsidRPr="007032D5" w:rsidRDefault="00AA6364" w:rsidP="00AA6364">
      <w:pPr>
        <w:pStyle w:val="NormalHanging12a"/>
        <w:ind w:hanging="570"/>
      </w:pPr>
      <w:r w:rsidRPr="007032D5">
        <w:t>15.</w:t>
      </w:r>
      <w:r w:rsidRPr="007032D5">
        <w:tab/>
      </w:r>
      <w:r w:rsidR="00641971" w:rsidRPr="007032D5">
        <w:t>θεωρεί ότι η έλλειψη ομοιομορφίας στους κανόνες των κρατών μελών σχετικά με την απόκτηση και την απώλεια της εθνικής ιθαγένειας έχει οδηγήσει σε διαφορές όσον αφορά την απόκτηση και την απώλεια της ιθαγένειας της ΕΕ, και ότι οι διαφορές αυτές έχουν οδηγήσει, σε ορισμένες περιπτώσεις, σε παραβίαση των αρχών και αξιών της ΕΕ·</w:t>
      </w:r>
    </w:p>
    <w:p w:rsidR="00641971" w:rsidRPr="007032D5" w:rsidRDefault="00AA6364" w:rsidP="00AA6364">
      <w:pPr>
        <w:pStyle w:val="NormalHanging12a"/>
        <w:ind w:hanging="570"/>
      </w:pPr>
      <w:r w:rsidRPr="007032D5">
        <w:t>16.</w:t>
      </w:r>
      <w:r w:rsidRPr="007032D5">
        <w:tab/>
      </w:r>
      <w:r w:rsidR="00641971" w:rsidRPr="007032D5">
        <w:t xml:space="preserve">τονίζει ότι εξακολουθούν να υπάρχουν αρκετές περιπτώσεις στις οποίες απορρίπτεται η απόκτηση παράγωγου δικαιώματος διαμονής για υπηκόους τρίτων χωρών των οποίων οι ανήλικοι συντηρούμενοι είναι πολίτες της ΕΕ, παρά τις εξελίξεις στη νομολογία του ΔΕΕ· </w:t>
      </w:r>
    </w:p>
    <w:p w:rsidR="00641971" w:rsidRPr="007032D5" w:rsidRDefault="00AA6364" w:rsidP="00AA6364">
      <w:pPr>
        <w:pStyle w:val="NormalHanging12a"/>
        <w:ind w:hanging="570"/>
      </w:pPr>
      <w:r w:rsidRPr="007032D5">
        <w:t>17.</w:t>
      </w:r>
      <w:r w:rsidRPr="007032D5">
        <w:tab/>
      </w:r>
      <w:r w:rsidR="00641971" w:rsidRPr="007032D5">
        <w:t xml:space="preserve">επαναλαμβάνει την ανησυχία του για τις διακρίσεις που υφίστανται τα ομόφυλα ζευγάρια και τα τέκνα τους κατά την άσκηση του θεμελιώδους δικαιώματος της ελεύθερης κυκλοφορίας εντός της ΕΕ· </w:t>
      </w:r>
    </w:p>
    <w:p w:rsidR="00641971" w:rsidRPr="007032D5" w:rsidRDefault="00641971" w:rsidP="00641971">
      <w:pPr>
        <w:pStyle w:val="NormalHanging12a"/>
        <w:rPr>
          <w:b/>
          <w:i/>
        </w:rPr>
      </w:pPr>
      <w:r w:rsidRPr="007032D5">
        <w:rPr>
          <w:b/>
          <w:i/>
        </w:rPr>
        <w:t>Συστάσεις</w:t>
      </w:r>
    </w:p>
    <w:p w:rsidR="00641971" w:rsidRPr="007032D5" w:rsidRDefault="00AA6364" w:rsidP="00AA6364">
      <w:pPr>
        <w:pStyle w:val="NormalHanging12a"/>
        <w:ind w:hanging="570"/>
      </w:pPr>
      <w:r w:rsidRPr="007032D5">
        <w:t>18.</w:t>
      </w:r>
      <w:r w:rsidRPr="007032D5">
        <w:tab/>
      </w:r>
      <w:r w:rsidR="00641971" w:rsidRPr="007032D5">
        <w:t xml:space="preserve">καλεί τα κράτη μέλη και τις περιφερειακές και τοπικές αρχές να εφαρμόσουν πλήρως τις υφιστάμενες οδηγίες σχετικά με τα δικαιώματα των μετακινούμενων πολιτών και να αντιμετωπίσουν άμεσα τις διάφορες υφιστάμενες ελλείψεις υπό το πρίσμα των επικείμενων ευρωπαϊκών εκλογών· ζητεί τη δημιουργία </w:t>
      </w:r>
      <w:proofErr w:type="spellStart"/>
      <w:r w:rsidR="00641971" w:rsidRPr="007032D5">
        <w:t>στοχευμένων</w:t>
      </w:r>
      <w:proofErr w:type="spellEnd"/>
      <w:r w:rsidR="00641971" w:rsidRPr="007032D5">
        <w:t xml:space="preserve"> εκστρατειών ευαισθητοποίησης στη χώρα διαμονής για την ενημέρωση των μετακινούμενων πολιτών της ΕΕ σχετικά με το δικαίωμά τους να ψηφίζουν και να θέτουν υποψηφιότητα στις ευρωπαϊκές και δημοτικές και κοινοτικές εκλογές στη χώρα αυτή· επαναλαμβάνει την έκκλησή του για επέκταση των δικαιωμάτων των μετακινούμενων πολιτών στις εθνικές και περιφερειακές εκλογές·</w:t>
      </w:r>
    </w:p>
    <w:p w:rsidR="00641971" w:rsidRPr="007032D5" w:rsidRDefault="00AA6364" w:rsidP="00AA6364">
      <w:pPr>
        <w:pStyle w:val="NormalHanging12a"/>
        <w:ind w:hanging="570"/>
      </w:pPr>
      <w:r w:rsidRPr="007032D5">
        <w:lastRenderedPageBreak/>
        <w:t>19.</w:t>
      </w:r>
      <w:r w:rsidRPr="007032D5">
        <w:tab/>
      </w:r>
      <w:r w:rsidR="00641971" w:rsidRPr="007032D5">
        <w:t>καλεί τα κράτη μέλη να εγγυηθούν το δικαίωμα των αποδήμων πολιτών τους να ψηφίζουν στη χώρα καταγωγής τους, όπου αυτό αναγνωρίζεται, δημιουργώντας τις κανονιστικές προϋποθέσεις που θα επιτρέπουν την άσκηση του εκλογικού δικαιώματός τους και αίροντας τα γραφειοκρατικά εμπόδια που παρακωλύουν και ενίοτε εμποδίζουν την άσκηση αυτού του δικαιώματος· καλεί, ειδικότερα, τα κράτη μέλη να εγγυηθούν εξίσου τα δικαιώματα αυτά και να εξαλείψουν κάθε είδους διακριτική μεταχείριση μεταξύ των αποδήμων πολιτών τους όσον αφορά την εξ αποστάσεως ψηφοφορία, ιδίως την επιστολική ψήφο, κατά περίπτωση· ζητά την ομοιόμορφη εφαρμογή του δικαιώματος του εκλέγειν στις ευρωπαϊκές εκλογές για τους πολίτες της ΕΕ που διαμένουν εκτός της ΕΕ·</w:t>
      </w:r>
    </w:p>
    <w:p w:rsidR="00641971" w:rsidRPr="007032D5" w:rsidRDefault="00AA6364" w:rsidP="00AA6364">
      <w:pPr>
        <w:pStyle w:val="NormalHanging12a"/>
        <w:ind w:hanging="570"/>
      </w:pPr>
      <w:r w:rsidRPr="007032D5">
        <w:t>20.</w:t>
      </w:r>
      <w:r w:rsidRPr="007032D5">
        <w:tab/>
      </w:r>
      <w:r w:rsidR="00641971" w:rsidRPr="007032D5">
        <w:rPr>
          <w:rStyle w:val="doceo-font-family-base"/>
          <w:color w:val="000000"/>
        </w:rPr>
        <w:t>καλεί την Επιτροπή να εγκρίνει</w:t>
      </w:r>
      <w:r w:rsidR="00641971" w:rsidRPr="007032D5">
        <w:t xml:space="preserve"> νέα ανακοίνωση που θα αποσαφηνίζει ορισμένες βασικές έννοιες που περιέχονται στην οδηγία 2004/38/ΕΚ σχετικά με το δικαίωμα των πολιτών της ΕΕ και των οικογενειών τους να κυκλοφορούν και να διαμένουν ελεύθερα στην ΕΕ, προκειμένου να παρασχεθούν στα κράτη μέλη </w:t>
      </w:r>
      <w:proofErr w:type="spellStart"/>
      <w:r w:rsidR="00641971" w:rsidRPr="007032D5">
        <w:t>επικαιροποιημένες</w:t>
      </w:r>
      <w:proofErr w:type="spellEnd"/>
      <w:r w:rsidR="00641971" w:rsidRPr="007032D5">
        <w:t xml:space="preserve"> κατευθυντήριες γραμμές που θα μπορούσαν να συμβάλουν στη βελτίωση της εφαρμογής της οδηγίας σε εθνικό επίπεδο, προς όφελος των πολιτών της ΕΕ και των μελών των οικογενειών τους·</w:t>
      </w:r>
    </w:p>
    <w:p w:rsidR="00641971" w:rsidRPr="007032D5" w:rsidRDefault="00AA6364" w:rsidP="00AA6364">
      <w:pPr>
        <w:pStyle w:val="NormalHanging12a"/>
        <w:ind w:hanging="570"/>
      </w:pPr>
      <w:r w:rsidRPr="007032D5">
        <w:t>21.</w:t>
      </w:r>
      <w:r w:rsidRPr="007032D5">
        <w:tab/>
      </w:r>
      <w:r w:rsidR="00641971" w:rsidRPr="007032D5">
        <w:t>καλεί την ΕΕ να προωθήσει την έγκριση ενός δεσμευτικού Ευρωπαϊκού Χάρτη Ψηφιακών Δικαιωμάτων, συμπεριλαμβανομένων των δικαιωμάτων της ψηφιακής ιθαγένειας, με βάση την ευρωπαϊκή διακήρυξη σχετικά με τα ψηφιακά δικαιώματα και τις ψηφιακές αρχές για την ψηφιακή δεκαετία·</w:t>
      </w:r>
    </w:p>
    <w:p w:rsidR="00641971" w:rsidRPr="007032D5" w:rsidRDefault="00AA6364" w:rsidP="00AA6364">
      <w:pPr>
        <w:pStyle w:val="NormalHanging12a"/>
        <w:ind w:hanging="570"/>
      </w:pPr>
      <w:r w:rsidRPr="007032D5">
        <w:t>22.</w:t>
      </w:r>
      <w:r w:rsidRPr="007032D5">
        <w:tab/>
      </w:r>
      <w:r w:rsidR="00E810E0">
        <w:t>χαιρετίζει</w:t>
      </w:r>
      <w:r w:rsidR="00E810E0" w:rsidRPr="007032D5">
        <w:t xml:space="preserve"> </w:t>
      </w:r>
      <w:r w:rsidR="00641971" w:rsidRPr="007032D5">
        <w:t>την</w:t>
      </w:r>
      <w:r w:rsidR="00E810E0">
        <w:t xml:space="preserve"> πρόταση της</w:t>
      </w:r>
      <w:r w:rsidR="00641971" w:rsidRPr="007032D5">
        <w:t xml:space="preserve"> Επιτροπή</w:t>
      </w:r>
      <w:r w:rsidR="00E810E0">
        <w:t>ς</w:t>
      </w:r>
      <w:r w:rsidR="00641971" w:rsidRPr="007032D5">
        <w:t xml:space="preserve"> να υποβάλει, χωρίς περαιτέρω καθυστέρηση, πρόταση για την </w:t>
      </w:r>
      <w:proofErr w:type="spellStart"/>
      <w:r w:rsidR="00641971" w:rsidRPr="007032D5">
        <w:t>επικαιροποίηση</w:t>
      </w:r>
      <w:proofErr w:type="spellEnd"/>
      <w:r w:rsidR="00641971" w:rsidRPr="007032D5">
        <w:t xml:space="preserve"> και τη βελτίωση της οδηγίας για την προξενική προστασία</w:t>
      </w:r>
      <w:r w:rsidR="00E810E0">
        <w:t xml:space="preserve"> </w:t>
      </w:r>
      <w:r w:rsidR="00E810E0" w:rsidRPr="00E810E0">
        <w:t>προκειμένου να ενισχυθεί το δικαίωμα των πολιτών της ΕΕ στην προξενική προστασία, ιδίως σε καταστάσεις κρίσης</w:t>
      </w:r>
      <w:r w:rsidR="00641971" w:rsidRPr="007032D5">
        <w:t xml:space="preserve">, μεταξύ άλλων δίνοντας στις αντιπροσωπείες της ΕΕ πιο ενεργό ρόλο στην παροχή βοήθειας στους </w:t>
      </w:r>
      <w:proofErr w:type="spellStart"/>
      <w:r w:rsidR="00641971" w:rsidRPr="007032D5">
        <w:t>υποεκπροσωπούμενους</w:t>
      </w:r>
      <w:proofErr w:type="spellEnd"/>
      <w:r w:rsidR="00641971" w:rsidRPr="007032D5">
        <w:t xml:space="preserve"> πολίτες·</w:t>
      </w:r>
    </w:p>
    <w:p w:rsidR="00641971" w:rsidRPr="007032D5" w:rsidRDefault="00AA6364" w:rsidP="00AA6364">
      <w:pPr>
        <w:pStyle w:val="NormalHanging12a"/>
        <w:ind w:hanging="570"/>
      </w:pPr>
      <w:r w:rsidRPr="007032D5">
        <w:t>23.</w:t>
      </w:r>
      <w:r w:rsidRPr="007032D5">
        <w:tab/>
      </w:r>
      <w:r w:rsidR="00641971" w:rsidRPr="007032D5">
        <w:t>καλεί τα κράτη μέλη να θέσουν τέλος στα προγράμματα «χρυσής βίζας» και στα προγράμματα για τους επενδυτές και σε κάθε άλλο παρόμοιο εθνικό σύστημα που οδηγεί στην απόκτηση της ιθαγένειάς τους και συνεπάγεται την άμεση ή έμμεση πώληση και κατάχρηση της ιθαγένειας της ΕΕ, καθώς υπονομεύουν την ίδια την έννοια της ιθαγένειας της ΕΕ και παραβιάζουν τις αρχές και τις αξίες της ΕΕ· παροτρύνει τα κράτη μέλη να διαφυλάξουν την ακεραιότητα και την αξία της ιθαγένειας της ΕΕ· καλεί την Επιτροπή να λάβει όλα τα αναγκαία μέτρα, όπως η παραπομπή των σχετικών κρατών μελών στο ΔΕΕ·</w:t>
      </w:r>
    </w:p>
    <w:p w:rsidR="00641971" w:rsidRPr="007032D5" w:rsidRDefault="00AA6364" w:rsidP="00AA6364">
      <w:pPr>
        <w:pStyle w:val="NormalHanging12a"/>
        <w:ind w:hanging="570"/>
      </w:pPr>
      <w:r w:rsidRPr="007032D5">
        <w:t>24.</w:t>
      </w:r>
      <w:r w:rsidRPr="007032D5">
        <w:tab/>
      </w:r>
      <w:r w:rsidR="00641971" w:rsidRPr="007032D5">
        <w:t>καλεί, στο πλαίσιο της επόμενης αναθεώρησης των Συνθηκών, το Κοινοβούλιο και το Συμβούλιο να μπορέσουν, σύμφωνα με τη συνήθη νομοθετική διαδικασία, να θεσπίσουν κοινές διατάξεις για την πρόληψη της πώλησης διαβατηρίων ή άλλων καταχρήσεων όσον αφορά την απόκτηση και την απώλεια της ιθαγένειας της ΕΕ από υπηκόους τρίτων χωρών, με σκοπό την προσέγγιση των όρων υπό τους οποίους μπορεί να αποκτηθεί η εν λόγω ιθαγένεια.</w:t>
      </w:r>
    </w:p>
    <w:p w:rsidR="00641971" w:rsidRPr="007032D5" w:rsidRDefault="00AA6364" w:rsidP="00AA6364">
      <w:pPr>
        <w:pStyle w:val="NormalHanging12a"/>
        <w:ind w:hanging="570"/>
      </w:pPr>
      <w:r w:rsidRPr="007032D5">
        <w:t>25.</w:t>
      </w:r>
      <w:r w:rsidRPr="007032D5">
        <w:tab/>
      </w:r>
      <w:r w:rsidR="00641971" w:rsidRPr="007032D5">
        <w:t xml:space="preserve">καλεί τα κράτη μέλη και τις οικείες αρχές να προσαρμόσουν τα τρέχοντα σχολικά προγράμματά τους ή να δημιουργήσουν νέα, για τη διδασκαλία της ιστορίας της Ευρώπης και της Ευρωπαϊκής Ένωσης και της λειτουργίας της, προκειμένου να προωθηθεί η ενεργή συμμετοχή του πολίτη στα κοινά και οι κοινές αξίες και να αυξηθεί η ευαισθητοποίηση σχετικά με την προστιθέμενη αξία του να είναι κανείς Ευρωπαίος και πολίτης της ΕΕ· τονίζει ότι η ενίσχυση της ευρωπαϊκής διάστασης της αγωγής του </w:t>
      </w:r>
      <w:r w:rsidR="00641971" w:rsidRPr="007032D5">
        <w:lastRenderedPageBreak/>
        <w:t xml:space="preserve">πολίτη και η εξασφάλιση ίσης πρόσβασης για όλους, μεταξύ άλλων με τη χρήση όλων των ψηφιακών εργαλείων που έχουμε στη διάθεσή μας, θα επιτρέψουν στους πολίτες της ΕΕ να ενεργούν ως ενημερωμένοι πολίτες και να συμμετέχουν πλήρως στην πολιτική και κοινωνική ζωή τόσο σε ευρωπαϊκό όσο και σε εθνικό επίπεδο· τονίζει ότι το </w:t>
      </w:r>
      <w:proofErr w:type="spellStart"/>
      <w:r w:rsidR="00641971" w:rsidRPr="007032D5">
        <w:t>Erasmus</w:t>
      </w:r>
      <w:proofErr w:type="spellEnd"/>
      <w:r w:rsidR="00641971" w:rsidRPr="007032D5">
        <w:t xml:space="preserve"> + μπορεί να διαδραματίσει σημαντικό ρόλο στην ενίσχυση της αγωγής του πολίτη της ΕΕ μέσω της μαθησιακής κινητικότητας για όλους, ανεξαρτήτως ηλικίας, φύλου, απασχόλησης ή μορφωτικού επιπέδου·</w:t>
      </w:r>
    </w:p>
    <w:p w:rsidR="00641971" w:rsidRPr="007032D5" w:rsidRDefault="00AA6364" w:rsidP="00AA6364">
      <w:pPr>
        <w:pStyle w:val="NormalHanging12a"/>
        <w:ind w:hanging="570"/>
      </w:pPr>
      <w:r w:rsidRPr="007032D5">
        <w:t>26.</w:t>
      </w:r>
      <w:r w:rsidRPr="007032D5">
        <w:tab/>
      </w:r>
      <w:r w:rsidR="00641971" w:rsidRPr="007032D5">
        <w:t xml:space="preserve">καλεί την Επιτροπή να αναπτύξει δημόσιες διαβουλεύσεις προσαρμοσμένες σε όλους τους πολίτες της ΕΕ, ιδίως στους νέους, προκειμένου να αυξηθεί η συμμετοχή των πολιτών της ΕΕ· παροτρύνει την Επιτροπή να </w:t>
      </w:r>
      <w:proofErr w:type="spellStart"/>
      <w:r w:rsidR="00641971" w:rsidRPr="007032D5">
        <w:t>επικαιροποιήσει</w:t>
      </w:r>
      <w:proofErr w:type="spellEnd"/>
      <w:r w:rsidR="00641971" w:rsidRPr="007032D5">
        <w:t xml:space="preserve"> τον τρόπο με τον οποίο διεξάγονται οι δημόσιες διαβουλεύσεις προκειμένου να ενισχυθεί η συμμετοχή των πολιτών στα κοινά και η συμμετοχή ενός ευρύτερου φάσματος ευρωπαίων πολιτών, σύμφωνα με το επιτυχημένο παράδειγμα της Διάσκεψης για το μέλλον της Ευρώπης· καλεί, στο πλαίσιο αυτό, την Επιτροπή να βελτιώσει περαιτέρω τη δικτυακή πύλη «Πείτε την άποψή σας», αξιοποιώντας τις νέες τεχνολογίες, και να επικοινωνήσει τον τρόπο με τον οποίο η ανατροφοδότηση των πολιτών συμβάλλει στις διάφορες πρωτοβουλίες· </w:t>
      </w:r>
    </w:p>
    <w:p w:rsidR="00641971" w:rsidRPr="007032D5" w:rsidRDefault="00AA6364" w:rsidP="00AA6364">
      <w:pPr>
        <w:pStyle w:val="NormalHanging12a"/>
        <w:shd w:val="clear" w:color="auto" w:fill="FFFFFF" w:themeFill="background1"/>
        <w:ind w:hanging="570"/>
      </w:pPr>
      <w:r w:rsidRPr="007032D5">
        <w:t>27.</w:t>
      </w:r>
      <w:r w:rsidRPr="007032D5">
        <w:tab/>
      </w:r>
      <w:r w:rsidR="00641971" w:rsidRPr="007032D5">
        <w:t xml:space="preserve">ζητεί τη δημιουργία υπηρεσίας μίας στάσης για όλα τα συμμετοχικά εργαλεία της ΕΕ, όπως η Ευρωπαϊκή Πρωτοβουλία Πολιτών, οι αναφορές στο Ευρωπαϊκό Κοινοβούλιο, οι αναφορές στον Ευρωπαίο Διαμεσολαβητή, οι δημόσιες διαβουλεύσεις και οι διάλογοι με τους πολίτες, και την ενίσχυση της αποτελεσματικότητάς τους, ιδίως διασφαλίζοντας ότι συμβάλλουν στον καθορισμό του ευρωπαϊκού θεματολογίου, μεριμνώντας παράλληλα για την ενίσχυση της αντιπροσωπευτικής δημοκρατίας στη διαδικασία λήψης αποφάσεων· καλεί την Επιτροπή, τα κράτη μέλη και τις περιφερειακές και τοπικές αρχές να εντείνουν τις προσπάθειές τους για την κοινοποίηση στο κοινό των υφιστάμενων συμμετοχικών μέσων· </w:t>
      </w:r>
    </w:p>
    <w:p w:rsidR="00641971" w:rsidRPr="007032D5" w:rsidRDefault="00AA6364" w:rsidP="00AA6364">
      <w:pPr>
        <w:pStyle w:val="NormalHanging12a"/>
        <w:shd w:val="clear" w:color="auto" w:fill="FFFFFF" w:themeFill="background1"/>
        <w:ind w:hanging="570"/>
      </w:pPr>
      <w:r w:rsidRPr="007032D5">
        <w:t>28.</w:t>
      </w:r>
      <w:r w:rsidRPr="007032D5">
        <w:tab/>
      </w:r>
      <w:r w:rsidR="00641971" w:rsidRPr="007032D5">
        <w:t>επαναλαμβάνει την πρότασή του να δημιουργηθεί ένας μόνιμος μηχανισμός διαβούλευσης με τους πολίτες που θα τους επιτρέπει, ιδίως στους νέους, να συζητούν σχετικά με τις προτεραιότητες και τις πολιτικές της ΕΕ, συμβάλλοντας, μεταξύ άλλων, στην εφαρμογή ενός «ελέγχου συνεκτίμησης των νέων» στη νομοθεσία με σκοπό τη συμπλήρωση και όχι την αντικατάσταση της αντιπροσωπευτικής κοινοβουλευτικής δημοκρατίας· προτείνει να ενημερώνονται οι εκπρόσωποι του Κοινοβουλίου σχετικά με τις εν λόγω διαβουλεύσεις, ώστε να μπορούν να αξιολογήσουν εάν θα δώσουν συνέχεια, κατά περίπτωση,</w:t>
      </w:r>
    </w:p>
    <w:p w:rsidR="00641971" w:rsidRPr="007032D5" w:rsidRDefault="00AA6364" w:rsidP="00AA6364">
      <w:pPr>
        <w:pStyle w:val="NormalHanging12a"/>
        <w:ind w:hanging="570"/>
      </w:pPr>
      <w:r w:rsidRPr="007032D5">
        <w:t>29.</w:t>
      </w:r>
      <w:r w:rsidRPr="007032D5">
        <w:tab/>
      </w:r>
      <w:r w:rsidR="00641971" w:rsidRPr="007032D5">
        <w:t>προτείνει να εξεταστεί το ενδεχόμενο καθιέρωσης μιας ευρωπαϊκής κάρτας πολιτών, η οποία θα μπορούσε, για παράδειγμα, να διευκολύνει την άσκηση των δικαιωμάτων που απορρέουν από την ιθαγένεια και την ψήφο στις ευρωπαϊκές εκλογές, καθώς και τη χρήση συμμετοχικών μέσων·</w:t>
      </w:r>
    </w:p>
    <w:p w:rsidR="00641971" w:rsidRPr="007032D5" w:rsidRDefault="00AA6364" w:rsidP="00AA6364">
      <w:pPr>
        <w:pStyle w:val="NormalHanging12a"/>
        <w:shd w:val="clear" w:color="auto" w:fill="FFFFFF" w:themeFill="background1"/>
        <w:ind w:hanging="570"/>
      </w:pPr>
      <w:r w:rsidRPr="007032D5">
        <w:t>30.</w:t>
      </w:r>
      <w:r w:rsidRPr="007032D5">
        <w:tab/>
      </w:r>
      <w:r w:rsidR="00641971" w:rsidRPr="007032D5">
        <w:t xml:space="preserve">τονίζει τον σημαντικό ρόλο των γραφείων Europe </w:t>
      </w:r>
      <w:proofErr w:type="spellStart"/>
      <w:r w:rsidR="00641971" w:rsidRPr="007032D5">
        <w:t>Direct</w:t>
      </w:r>
      <w:proofErr w:type="spellEnd"/>
      <w:r w:rsidR="00641971" w:rsidRPr="007032D5">
        <w:t xml:space="preserve"> στην τόνωση σε τοπικό επίπεδο της συμμετοχής των πολιτών στη δημοκρατική ζωή της Ευρωπαϊκής Ένωσης· ενθαρρύνει τα κράτη μέλη και τις οντότητες σε περιφερειακό και τοπικό επίπεδο να εντείνουν τη συνεργασία με αυτά τα γραφεία·</w:t>
      </w:r>
    </w:p>
    <w:p w:rsidR="00641971" w:rsidRPr="007032D5" w:rsidRDefault="00AA6364" w:rsidP="00AA6364">
      <w:pPr>
        <w:pStyle w:val="NormalHanging12a"/>
        <w:ind w:hanging="570"/>
      </w:pPr>
      <w:r w:rsidRPr="007032D5">
        <w:t>31.</w:t>
      </w:r>
      <w:r w:rsidRPr="007032D5">
        <w:tab/>
      </w:r>
      <w:r w:rsidR="00641971" w:rsidRPr="007032D5">
        <w:t xml:space="preserve">καλεί την Επιτροπή να αυξήσει τη χρήση των μέσων κοινωνικής δικτύωσης και των ψηφιακών εργαλείων, με ιδιαίτερη έμφαση στην ενίσχυση της συμμετοχής των νέων και των ατόμων με αναπηρία στη δημοκρατική διαδικασία, προωθώντας έτσι τη συμμετοχή τους, αναγνωρίζοντας παράλληλα τη μείωση της εκλογικής ενηλικιότητας </w:t>
      </w:r>
      <w:r w:rsidR="00641971" w:rsidRPr="007032D5">
        <w:lastRenderedPageBreak/>
        <w:t xml:space="preserve">στα κράτη μέλη για τις ευρωπαϊκές εκλογές· καλεί, στο πλαίσιο αυτό, την Επιτροπή να ενισχύσει την προώθηση της δημοκρατικής συμμετοχής εντείνοντας τον διάλογό της με τους πολίτες και αυξάνοντας την ευαισθητοποίηση των πολιτών σχετικά με τον αντίκτυπο της νομοθεσίας της ΕΕ στην καθημερινή τους ζωή· </w:t>
      </w:r>
    </w:p>
    <w:p w:rsidR="00641971" w:rsidRPr="007032D5" w:rsidRDefault="00AA6364" w:rsidP="00AA6364">
      <w:pPr>
        <w:pStyle w:val="NormalHanging12a"/>
        <w:ind w:hanging="570"/>
      </w:pPr>
      <w:r w:rsidRPr="007032D5">
        <w:t>32.</w:t>
      </w:r>
      <w:r w:rsidRPr="007032D5">
        <w:tab/>
      </w:r>
      <w:r w:rsidR="00641971" w:rsidRPr="007032D5">
        <w:t xml:space="preserve">θεωρεί ότι, υπό το φως της αυξανόμενης επιρροής της ψηφιακής σφαίρας στη ζωή των πολιτών, ιδίως των μέσων κοινωνικής δικτύωσης και της τεχνητής νοημοσύνης, εξακολουθεί να είναι σημαντικό τα κράτη μέλη και τα ευρωπαϊκά θεσμικά όργανα να εξακολουθήσουν να εστιάζουν στη δημιουργία νέων δημόσιων πολιτικών και στην εφαρμογή αποτελεσματικών μηχανισμών που αποσκοπούν στη διασφάλιση των θεμελιωδών δικαιωμάτων στο διαδίκτυο και στην καταπολέμηση των ξένων παρεμβάσεων και της παραπληροφόρησης, δεδομένου ότι αποτελούν υπαρξιακές απειλές για τη δημοκρατία και την ίδια την άσκηση των δικαιωμάτων των πολιτών· </w:t>
      </w:r>
    </w:p>
    <w:p w:rsidR="00641971" w:rsidRPr="00AA6364" w:rsidRDefault="00AA6364" w:rsidP="00AA6364">
      <w:pPr>
        <w:spacing w:after="240"/>
        <w:ind w:left="567" w:hanging="570"/>
        <w:rPr>
          <w:rFonts w:eastAsiaTheme="minorHAnsi" w:cstheme="minorBidi"/>
          <w:szCs w:val="22"/>
        </w:rPr>
      </w:pPr>
      <w:r w:rsidRPr="00E13698">
        <w:rPr>
          <w:rFonts w:eastAsiaTheme="minorHAnsi" w:cstheme="minorBidi"/>
          <w:szCs w:val="22"/>
        </w:rPr>
        <w:t>33.</w:t>
      </w:r>
      <w:r w:rsidRPr="00E13698">
        <w:rPr>
          <w:rFonts w:eastAsiaTheme="minorHAnsi" w:cstheme="minorBidi"/>
          <w:szCs w:val="22"/>
        </w:rPr>
        <w:tab/>
      </w:r>
      <w:r w:rsidR="00641971" w:rsidRPr="007032D5">
        <w:t>καλεί μετ’ επιτάσεως το Συμβούλιο και την Επιτροπή να επαναλάβουν τις διαπραγματεύσεις για την αναθεώρηση του κανονισμού (ΕΚ) αριθ. 1049/2001</w:t>
      </w:r>
      <w:r w:rsidR="00641971" w:rsidRPr="007032D5">
        <w:rPr>
          <w:rFonts w:eastAsiaTheme="minorHAnsi" w:cstheme="minorBidi"/>
          <w:szCs w:val="22"/>
          <w:vertAlign w:val="superscript"/>
          <w:lang w:eastAsia="en-US"/>
        </w:rPr>
        <w:footnoteReference w:id="26"/>
      </w:r>
      <w:r w:rsidR="00641971" w:rsidRPr="007032D5">
        <w:t xml:space="preserve"> με σκοπό να διασφαλιστεί ότι οι πολίτες της ΕΕ είναι σε θέση να ασκούν πλήρως το δικαίωμά τους να έχουν πρόσβαση σε έγγραφα και να ελέγχουν τα θεσμικά και λοιπά όργανα και τους οργανισμούς της ΕΕ·</w:t>
      </w:r>
    </w:p>
    <w:p w:rsidR="00641971" w:rsidRPr="007032D5" w:rsidRDefault="00AA6364" w:rsidP="00AA6364">
      <w:pPr>
        <w:pStyle w:val="AMNumberTabs"/>
        <w:keepNext/>
        <w:spacing w:before="0" w:after="240"/>
        <w:ind w:left="567" w:hanging="570"/>
        <w:jc w:val="both"/>
        <w:rPr>
          <w:rStyle w:val="doceo-font-family-base"/>
          <w:rFonts w:eastAsiaTheme="minorHAnsi"/>
          <w:b w:val="0"/>
          <w:color w:val="000000"/>
          <w:szCs w:val="24"/>
        </w:rPr>
      </w:pPr>
      <w:r w:rsidRPr="007032D5">
        <w:rPr>
          <w:rStyle w:val="doceo-font-family-base"/>
          <w:rFonts w:eastAsiaTheme="minorHAnsi"/>
          <w:b w:val="0"/>
          <w:color w:val="000000"/>
          <w:szCs w:val="24"/>
        </w:rPr>
        <w:t>34.</w:t>
      </w:r>
      <w:r w:rsidRPr="007032D5">
        <w:rPr>
          <w:rStyle w:val="doceo-font-family-base"/>
          <w:rFonts w:eastAsiaTheme="minorHAnsi"/>
          <w:b w:val="0"/>
          <w:color w:val="000000"/>
          <w:szCs w:val="24"/>
        </w:rPr>
        <w:tab/>
      </w:r>
      <w:r w:rsidR="00641971" w:rsidRPr="007032D5">
        <w:rPr>
          <w:b w:val="0"/>
        </w:rPr>
        <w:t xml:space="preserve">την ανάγκη να καταρτιστεί καταστατικό ιθαγένειας της ΕΕ, βάσει του άρθρου 25 ΣΛΕΕ, το οποίο θα συγκεντρώνει τα υφιστάμενα και μελλοντικά δικαιώματα που απορρέουν από την ιθαγένεια, προκειμένου να ενισχυθεί η </w:t>
      </w:r>
      <w:proofErr w:type="spellStart"/>
      <w:r w:rsidR="00641971" w:rsidRPr="007032D5">
        <w:rPr>
          <w:b w:val="0"/>
        </w:rPr>
        <w:t>εκτελεστότητα</w:t>
      </w:r>
      <w:proofErr w:type="spellEnd"/>
      <w:r w:rsidR="00641971" w:rsidRPr="007032D5">
        <w:rPr>
          <w:b w:val="0"/>
        </w:rPr>
        <w:t xml:space="preserve"> των δικαιωμάτων που απορρέουν από την ιθαγένεια και να διασφαλιστεί η ισότητα των πολιτών, να βελτιωθεί η συνοχή και να αντιμετωπιστούν οι κοινωνικές, οικονομικές, πολιτικές και ψηφιακές αλλαγές· υπενθυμίζει ότι αυτό θα πρέπει να πραγματοποιηθεί στο πλαίσιο των Συνθηκών</w:t>
      </w:r>
      <w:r w:rsidR="00641971" w:rsidRPr="007032D5">
        <w:rPr>
          <w:rStyle w:val="doceo-font-family-base"/>
          <w:b w:val="0"/>
          <w:color w:val="000000"/>
        </w:rPr>
        <w:t xml:space="preserve">· </w:t>
      </w:r>
    </w:p>
    <w:p w:rsidR="00641971" w:rsidRPr="007032D5" w:rsidRDefault="00AA6364" w:rsidP="00AA6364">
      <w:pPr>
        <w:pStyle w:val="AMNumberTabs"/>
        <w:keepNext/>
        <w:ind w:left="567" w:hanging="570"/>
        <w:jc w:val="both"/>
        <w:rPr>
          <w:b w:val="0"/>
        </w:rPr>
      </w:pPr>
      <w:r w:rsidRPr="007032D5">
        <w:rPr>
          <w:b w:val="0"/>
        </w:rPr>
        <w:t>35.</w:t>
      </w:r>
      <w:r w:rsidRPr="007032D5">
        <w:rPr>
          <w:b w:val="0"/>
        </w:rPr>
        <w:tab/>
      </w:r>
      <w:r w:rsidR="00641971" w:rsidRPr="007032D5">
        <w:rPr>
          <w:b w:val="0"/>
        </w:rPr>
        <w:t xml:space="preserve">προτείνει, στον τομέα της συμμετοχής και των πολιτικών δικαιωμάτων, της ελεύθερης κυκλοφορίας και της ψηφιακής ιθαγένειας, και σύμφωνα με την ισχύουσα και τη μελλοντική νομοθεσία της ΕΕ, να προσφέρονται στους πολίτες, ιδίως, τα ακόλουθα: </w:t>
      </w:r>
    </w:p>
    <w:p w:rsidR="00641971" w:rsidRPr="007032D5" w:rsidRDefault="00641971" w:rsidP="00AA6364">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sidRPr="007032D5">
        <w:rPr>
          <w:b w:val="0"/>
        </w:rPr>
        <w:t>–</w:t>
      </w:r>
      <w:r w:rsidR="00E13698">
        <w:rPr>
          <w:b w:val="0"/>
        </w:rPr>
        <w:tab/>
      </w:r>
      <w:r w:rsidRPr="007032D5">
        <w:rPr>
          <w:b w:val="0"/>
        </w:rPr>
        <w:t xml:space="preserve">ισόρροπη εκπροσώπηση των φύλων στους εκλογικούς καταλόγους· </w:t>
      </w:r>
    </w:p>
    <w:p w:rsidR="00641971" w:rsidRPr="007032D5" w:rsidRDefault="00641971" w:rsidP="00AA6364">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sidRPr="007032D5">
        <w:rPr>
          <w:b w:val="0"/>
        </w:rPr>
        <w:t>–</w:t>
      </w:r>
      <w:r w:rsidR="00E13698">
        <w:rPr>
          <w:b w:val="0"/>
        </w:rPr>
        <w:tab/>
      </w:r>
      <w:r w:rsidRPr="007032D5">
        <w:rPr>
          <w:b w:val="0"/>
        </w:rPr>
        <w:t xml:space="preserve">μια μόνιμη </w:t>
      </w:r>
      <w:proofErr w:type="spellStart"/>
      <w:r w:rsidRPr="007032D5">
        <w:rPr>
          <w:b w:val="0"/>
        </w:rPr>
        <w:t>διαδραστική</w:t>
      </w:r>
      <w:proofErr w:type="spellEnd"/>
      <w:r w:rsidRPr="007032D5">
        <w:rPr>
          <w:b w:val="0"/>
        </w:rPr>
        <w:t xml:space="preserve"> ψηφιακή πλατφόρμα μέσω της οποίας οι πολίτες μπορούν να υποβάλλουν τις προτάσεις και τις ιδέες τους σε όλες τις επίσημες γλώσσες της ΕΕ· </w:t>
      </w:r>
    </w:p>
    <w:p w:rsidR="00641971" w:rsidRPr="007032D5" w:rsidRDefault="00641971" w:rsidP="00AA6364">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sidRPr="007032D5">
        <w:rPr>
          <w:b w:val="0"/>
        </w:rPr>
        <w:t>–</w:t>
      </w:r>
      <w:r w:rsidR="00E13698">
        <w:rPr>
          <w:b w:val="0"/>
        </w:rPr>
        <w:tab/>
      </w:r>
      <w:r w:rsidRPr="007032D5">
        <w:rPr>
          <w:b w:val="0"/>
        </w:rPr>
        <w:t xml:space="preserve">αναγνώριση περιόδων σπουδών, όχι μόνο προσόντων και επαγγελματικών ικανοτήτων, ως ισοδύναμων με την ικανότητα εργασίας σε άλλο κράτος μέλος· </w:t>
      </w:r>
    </w:p>
    <w:p w:rsidR="00641971" w:rsidRPr="007032D5" w:rsidRDefault="00641971" w:rsidP="00AA6364">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sidRPr="007032D5">
        <w:rPr>
          <w:b w:val="0"/>
        </w:rPr>
        <w:t>–</w:t>
      </w:r>
      <w:r w:rsidR="00E13698">
        <w:rPr>
          <w:b w:val="0"/>
        </w:rPr>
        <w:tab/>
      </w:r>
      <w:r w:rsidRPr="007032D5">
        <w:rPr>
          <w:b w:val="0"/>
        </w:rPr>
        <w:t xml:space="preserve">καθολική πρόσβαση στο διαδίκτυο για τη διασφάλιση της ένταξης των πολιτών και ισότιμη πρόσβαση στο ψηφιακό περιβάλλον· </w:t>
      </w:r>
    </w:p>
    <w:p w:rsidR="00641971" w:rsidRPr="007032D5" w:rsidRDefault="00641971" w:rsidP="00AA6364">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sidRPr="007032D5">
        <w:rPr>
          <w:b w:val="0"/>
        </w:rPr>
        <w:t>–</w:t>
      </w:r>
      <w:r w:rsidR="00E13698">
        <w:rPr>
          <w:b w:val="0"/>
        </w:rPr>
        <w:tab/>
      </w:r>
      <w:r w:rsidRPr="007032D5">
        <w:rPr>
          <w:b w:val="0"/>
        </w:rPr>
        <w:t xml:space="preserve">διαχείριση της δικής τους ψηφιακής ταυτότητας, πέραν από την προστασία που υπάρχει ήδη σε σχέση με τα δεδομένα προσωπικού χαρακτήρα στο ψηφιακό περιβάλλον· </w:t>
      </w:r>
    </w:p>
    <w:p w:rsidR="00641971" w:rsidRPr="007032D5" w:rsidRDefault="00641971" w:rsidP="00AA6364">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sidRPr="007032D5">
        <w:rPr>
          <w:b w:val="0"/>
        </w:rPr>
        <w:t>–</w:t>
      </w:r>
      <w:r w:rsidR="00E13698">
        <w:rPr>
          <w:b w:val="0"/>
        </w:rPr>
        <w:tab/>
      </w:r>
      <w:r w:rsidRPr="007032D5">
        <w:rPr>
          <w:b w:val="0"/>
        </w:rPr>
        <w:t xml:space="preserve">τα ψηφιακά δεδομένα ως στοιχείο της κληρονομιάς αποβιώσαντος προσώπου </w:t>
      </w:r>
      <w:r w:rsidRPr="007032D5">
        <w:rPr>
          <w:b w:val="0"/>
        </w:rPr>
        <w:lastRenderedPageBreak/>
        <w:t xml:space="preserve">(ψηφιακή κληρονομιά)· </w:t>
      </w:r>
    </w:p>
    <w:p w:rsidR="00641971" w:rsidRPr="007032D5" w:rsidRDefault="00641971" w:rsidP="00AA6364">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sidRPr="007032D5">
        <w:rPr>
          <w:b w:val="0"/>
        </w:rPr>
        <w:t>–</w:t>
      </w:r>
      <w:r w:rsidR="00E13698">
        <w:rPr>
          <w:b w:val="0"/>
        </w:rPr>
        <w:tab/>
      </w:r>
      <w:r w:rsidRPr="007032D5">
        <w:rPr>
          <w:b w:val="0"/>
        </w:rPr>
        <w:t>ανάπτυξη συστημάτων ΤΝ που είναι ασφαλή, διαφανή, ανιχνεύσιμα και εποπτεύονται από ανθρώπους και ρυθμιστικούς φορείς·</w:t>
      </w:r>
    </w:p>
    <w:p w:rsidR="00641971" w:rsidRPr="007032D5" w:rsidRDefault="00AA6364" w:rsidP="00AA6364">
      <w:pPr>
        <w:pStyle w:val="NormalHanging12a"/>
        <w:spacing w:before="240" w:after="0"/>
        <w:ind w:hanging="570"/>
        <w:rPr>
          <w:rStyle w:val="doceo-font-family-base"/>
          <w:color w:val="000000"/>
          <w:u w:val="single"/>
        </w:rPr>
      </w:pPr>
      <w:r w:rsidRPr="007032D5">
        <w:rPr>
          <w:rStyle w:val="doceo-font-family-base"/>
          <w:color w:val="000000"/>
        </w:rPr>
        <w:t>36.</w:t>
      </w:r>
      <w:r w:rsidRPr="007032D5">
        <w:rPr>
          <w:rStyle w:val="doceo-font-family-base"/>
          <w:color w:val="000000"/>
        </w:rPr>
        <w:tab/>
      </w:r>
      <w:r w:rsidR="00641971" w:rsidRPr="007032D5">
        <w:t>ζητεί να συμπεριληφθεί μια οριζόντια ρήτρα απαγόρευσης των διακρίσεων στο καταστατικό της ιθαγένειας της ΕΕ ως πρόσθετη διασφάλιση της ισότητας κατά την άσκηση των δικαιωμάτων που απορρέουν από την ιθαγένεια, με σκοπό τη διασφάλιση της απαγόρευσης των διακρίσεων και την προστασία των πολιτών, ιδίως των μελών ευάλωτων και περιθωριοποιημένων ομάδων και των ατόμων που ζουν σε διασυνοριακές περιφέρειες της ΕΕ·</w:t>
      </w:r>
    </w:p>
    <w:p w:rsidR="00641971" w:rsidRPr="007032D5" w:rsidRDefault="00AA6364" w:rsidP="00AA6364">
      <w:pPr>
        <w:pStyle w:val="NormalHanging12a"/>
        <w:spacing w:before="240" w:after="0"/>
        <w:ind w:hanging="570"/>
        <w:rPr>
          <w:rStyle w:val="doceo-font-family-base"/>
          <w:color w:val="000000"/>
          <w:szCs w:val="24"/>
        </w:rPr>
      </w:pPr>
      <w:r w:rsidRPr="007032D5">
        <w:rPr>
          <w:rStyle w:val="doceo-font-family-base"/>
          <w:color w:val="000000"/>
          <w:szCs w:val="24"/>
        </w:rPr>
        <w:t>37.</w:t>
      </w:r>
      <w:r w:rsidRPr="007032D5">
        <w:rPr>
          <w:rStyle w:val="doceo-font-family-base"/>
          <w:color w:val="000000"/>
          <w:szCs w:val="24"/>
        </w:rPr>
        <w:tab/>
      </w:r>
      <w:r w:rsidR="00641971" w:rsidRPr="007032D5">
        <w:t xml:space="preserve">καλεί την Επιτροπή να πραγματοποιήσει </w:t>
      </w:r>
      <w:proofErr w:type="spellStart"/>
      <w:r w:rsidR="00641971" w:rsidRPr="007032D5">
        <w:t>στοχευμένες</w:t>
      </w:r>
      <w:proofErr w:type="spellEnd"/>
      <w:r w:rsidR="00641971" w:rsidRPr="007032D5">
        <w:t xml:space="preserve"> εκστρατείες ευαισθητοποίησης σχετικά με τα δικαιώματα και τα καθήκοντα του πολίτη που απορρέουν από την ιθαγένεια της ΕΕ και το καταστατικό, μεταξύ άλλων με τη θέσπιση δέσμης μέτρων της ΕΕ για την παροχή πληροφοριών σχετικά με την ιθαγένεια της ΕΕ, και να διαθέσει περισσότερους πόρους στην ιθαγένεια της ΕΕ·</w:t>
      </w:r>
      <w:r w:rsidR="00641971" w:rsidRPr="007032D5">
        <w:rPr>
          <w:rStyle w:val="doceo-font-family-base"/>
          <w:color w:val="000000"/>
        </w:rPr>
        <w:t xml:space="preserve"> τονίζει ότι με την ψηφιακή και τεχνολογική επανάσταση, οι πολίτες έχουν καταστεί οι πραγματικοί πυλώνες των δημοκρατικών μας συστημάτων και θα είναι εκείνοι που θα τα υπερασπιστούν· </w:t>
      </w:r>
    </w:p>
    <w:p w:rsidR="00641971" w:rsidRPr="007032D5" w:rsidRDefault="00AA6364" w:rsidP="00AA6364">
      <w:pPr>
        <w:pStyle w:val="NormalHanging12a"/>
        <w:spacing w:before="240" w:after="0"/>
        <w:ind w:hanging="570"/>
        <w:rPr>
          <w:rStyle w:val="doceo-font-family-base"/>
          <w:color w:val="000000"/>
          <w:szCs w:val="24"/>
        </w:rPr>
      </w:pPr>
      <w:r w:rsidRPr="007032D5">
        <w:rPr>
          <w:rStyle w:val="doceo-font-family-base"/>
          <w:color w:val="000000"/>
          <w:szCs w:val="24"/>
        </w:rPr>
        <w:t>38.</w:t>
      </w:r>
      <w:r w:rsidRPr="007032D5">
        <w:rPr>
          <w:rStyle w:val="doceo-font-family-base"/>
          <w:color w:val="000000"/>
          <w:szCs w:val="24"/>
        </w:rPr>
        <w:tab/>
      </w:r>
      <w:r w:rsidR="00E810E0" w:rsidRPr="00E810E0">
        <w:t>σημειώνει τη δέσμη μέτρων για την ιθαγένεια, ιδίως την έκθεση του 2023 για την ιθαγένεια της ΕΕ, που δημοσίευσε η Επιτροπή στις 6 Δεκεμβρίου 2023 για να προωθήσει περαιτέρω την ιθαγένεια της ΕΕ και να την καταστήσει πιο απτή για τους πολίτες της ΕΕ·</w:t>
      </w:r>
      <w:r w:rsidR="00E810E0">
        <w:t xml:space="preserve"> </w:t>
      </w:r>
      <w:r w:rsidR="00641971" w:rsidRPr="007032D5">
        <w:t xml:space="preserve">καλεί την Επιτροπή να λάβει υπόψη τις </w:t>
      </w:r>
      <w:r w:rsidR="00E810E0" w:rsidRPr="00E810E0">
        <w:t>συστάσεις που περιλαμβάνονται στην παρούσα</w:t>
      </w:r>
      <w:r w:rsidR="00E810E0">
        <w:t xml:space="preserve"> έκθεση</w:t>
      </w:r>
      <w:r w:rsidR="00641971" w:rsidRPr="007032D5">
        <w:t xml:space="preserve"> και να λάβει τα αναγκαία μέτρα για την εφαρμογή τους σύμφωνα με τη διαδικασία που προβλέπεται στις Συνθήκες·</w:t>
      </w:r>
    </w:p>
    <w:p w:rsidR="00641971" w:rsidRPr="007032D5" w:rsidRDefault="00AA6364" w:rsidP="00AA6364">
      <w:pPr>
        <w:pStyle w:val="NormalHanging12a"/>
        <w:spacing w:before="240" w:after="0"/>
        <w:ind w:hanging="570"/>
      </w:pPr>
      <w:r w:rsidRPr="007032D5">
        <w:t>39.</w:t>
      </w:r>
      <w:r w:rsidRPr="007032D5">
        <w:tab/>
      </w:r>
      <w:r w:rsidR="00641971" w:rsidRPr="007032D5">
        <w:t>επαναλαμβάνει την έκκλησή του για σύγκληση Συνέλευσης για την αναθεώρηση των Συνθηκών, όπως προβλέπεται στο άρθρο 48 ΣΕΕ· πιστεύει ακράδαντα ότι η Συνέλευση θα πρέπει να αξιολογήσει προσεκτικά τον τρόπο με τον οποίο θα μπορούσε να ενισχυθεί περαιτέρω η ιθαγένεια της ΕΕ·</w:t>
      </w:r>
    </w:p>
    <w:p w:rsidR="00641971" w:rsidRPr="007032D5" w:rsidRDefault="00641971" w:rsidP="00641971">
      <w:pPr>
        <w:pStyle w:val="NormalHanging12a"/>
        <w:jc w:val="center"/>
      </w:pPr>
      <w:r w:rsidRPr="007032D5">
        <w:t>°</w:t>
      </w:r>
    </w:p>
    <w:p w:rsidR="00641971" w:rsidRPr="007032D5" w:rsidRDefault="00641971" w:rsidP="00641971">
      <w:pPr>
        <w:pStyle w:val="NormalHanging12a"/>
        <w:jc w:val="center"/>
      </w:pPr>
      <w:r w:rsidRPr="007032D5">
        <w:t>°</w:t>
      </w:r>
      <w:r w:rsidRPr="007032D5">
        <w:tab/>
        <w:t>°</w:t>
      </w:r>
    </w:p>
    <w:p w:rsidR="00641971" w:rsidRPr="007032D5" w:rsidRDefault="00AA6364" w:rsidP="00AA6364">
      <w:pPr>
        <w:pStyle w:val="NormalHanging12a"/>
        <w:ind w:hanging="570"/>
      </w:pPr>
      <w:r w:rsidRPr="007032D5">
        <w:t>40.</w:t>
      </w:r>
      <w:r w:rsidRPr="007032D5">
        <w:tab/>
      </w:r>
      <w:r w:rsidR="00641971" w:rsidRPr="007032D5">
        <w:t>αναθέτει στην Πρόεδρό του να διαβιβάσει το παρόν ψήφισμα στο Συμβούλιο και την Επιτροπή.</w:t>
      </w:r>
    </w:p>
    <w:p w:rsidR="00E365E1" w:rsidRPr="007032D5" w:rsidRDefault="00E365E1" w:rsidP="001846A9">
      <w:bookmarkStart w:id="9" w:name="TextBodyEnd"/>
      <w:bookmarkEnd w:id="9"/>
    </w:p>
    <w:sectPr w:rsidR="00E365E1" w:rsidRPr="007032D5" w:rsidSect="007032D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6A9" w:rsidRPr="007032D5" w:rsidRDefault="001846A9">
      <w:r w:rsidRPr="007032D5">
        <w:separator/>
      </w:r>
    </w:p>
  </w:endnote>
  <w:endnote w:type="continuationSeparator" w:id="0">
    <w:p w:rsidR="001846A9" w:rsidRPr="007032D5" w:rsidRDefault="001846A9">
      <w:r w:rsidRPr="007032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6A9" w:rsidRPr="007032D5" w:rsidRDefault="001846A9">
      <w:r w:rsidRPr="007032D5">
        <w:separator/>
      </w:r>
    </w:p>
  </w:footnote>
  <w:footnote w:type="continuationSeparator" w:id="0">
    <w:p w:rsidR="001846A9" w:rsidRPr="007032D5" w:rsidRDefault="001846A9">
      <w:r w:rsidRPr="007032D5">
        <w:continuationSeparator/>
      </w:r>
    </w:p>
  </w:footnote>
  <w:footnote w:id="1">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L 158 της 30.4.2004, σ. 77.</w:t>
      </w:r>
    </w:p>
  </w:footnote>
  <w:footnote w:id="2">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L 156 της 5.5.2021, σ. 1</w:t>
      </w:r>
      <w:r w:rsidRPr="007032D5">
        <w:rPr>
          <w:rStyle w:val="Emphasis"/>
          <w:color w:val="333333"/>
          <w:sz w:val="24"/>
          <w:shd w:val="clear" w:color="auto" w:fill="FFFFFF"/>
          <w:lang w:val="el-GR"/>
        </w:rPr>
        <w:t>.</w:t>
      </w:r>
    </w:p>
  </w:footnote>
  <w:footnote w:id="3">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L 141 της 27.5.2011, σ. 1.</w:t>
      </w:r>
    </w:p>
  </w:footnote>
  <w:footnote w:id="4">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L 186 της 11.7.2019, σ. 21.</w:t>
      </w:r>
    </w:p>
  </w:footnote>
  <w:footnote w:id="5">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L 173 της 9.7.2018, σ. 16.</w:t>
      </w:r>
    </w:p>
  </w:footnote>
  <w:footnote w:id="6">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L 107 της 22.4.2016, σ. 1.</w:t>
      </w:r>
    </w:p>
  </w:footnote>
  <w:footnote w:id="7">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L 354 της 28.12.2013, σ. 132.</w:t>
      </w:r>
    </w:p>
  </w:footnote>
  <w:footnote w:id="8">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L 106 της 24.4.2015, σ. 1.</w:t>
      </w:r>
    </w:p>
  </w:footnote>
  <w:footnote w:id="9">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L 163 της 20.6.2019, σ. 1.</w:t>
      </w:r>
    </w:p>
  </w:footnote>
  <w:footnote w:id="10">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L 130 της 17.5.2019, σ. 55.</w:t>
      </w:r>
    </w:p>
  </w:footnote>
  <w:footnote w:id="11">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L 231 της 17.7.2020, σ. 7.</w:t>
      </w:r>
    </w:p>
  </w:footnote>
  <w:footnote w:id="12">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C 283 της 11.8.2023, σ. 76.</w:t>
      </w:r>
    </w:p>
  </w:footnote>
  <w:footnote w:id="13">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C 283 της 11.8.2023, σ. 100.</w:t>
      </w:r>
    </w:p>
  </w:footnote>
  <w:footnote w:id="14">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C 449 της 23.12.2020, σ. 6.</w:t>
      </w:r>
    </w:p>
  </w:footnote>
  <w:footnote w:id="15">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C 347 της 9.9.2022, σ. 97.</w:t>
      </w:r>
    </w:p>
  </w:footnote>
  <w:footnote w:id="16">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C 347 της 9.9.2022, σ. 202.</w:t>
      </w:r>
    </w:p>
  </w:footnote>
  <w:footnote w:id="17">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Κείμενα που εγκρίθηκαν, P9_TA(2023)0230.</w:t>
      </w:r>
    </w:p>
  </w:footnote>
  <w:footnote w:id="18">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Κείμενα που εγκρίθηκαν, P9_TA(2023)0330.</w:t>
      </w:r>
    </w:p>
  </w:footnote>
  <w:footnote w:id="19">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C 99 της 1.3.2022, σ. 96.</w:t>
      </w:r>
    </w:p>
  </w:footnote>
  <w:footnote w:id="20">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C 347 της 9.9.2022, σ. 110.</w:t>
      </w:r>
    </w:p>
  </w:footnote>
  <w:footnote w:id="21">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ΕΕ C 263 της 25.7.2018, σ. 98.</w:t>
      </w:r>
    </w:p>
  </w:footnote>
  <w:footnote w:id="22">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proofErr w:type="spellStart"/>
      <w:r w:rsidRPr="007032D5">
        <w:rPr>
          <w:sz w:val="24"/>
          <w:lang w:val="el-GR"/>
        </w:rPr>
        <w:t>Eurostat</w:t>
      </w:r>
      <w:proofErr w:type="spellEnd"/>
      <w:r w:rsidRPr="007032D5">
        <w:rPr>
          <w:sz w:val="24"/>
          <w:lang w:val="el-GR"/>
        </w:rPr>
        <w:t>, «</w:t>
      </w:r>
      <w:proofErr w:type="spellStart"/>
      <w:r w:rsidR="00FA5CE3">
        <w:fldChar w:fldCharType="begin"/>
      </w:r>
      <w:proofErr w:type="spellEnd"/>
      <w:r w:rsidR="00FA5CE3" w:rsidRPr="00FA5CE3">
        <w:rPr>
          <w:lang w:val="el-GR"/>
        </w:rPr>
        <w:instrText xml:space="preserve"> </w:instrText>
      </w:r>
      <w:proofErr w:type="spellStart"/>
      <w:r w:rsidR="00FA5CE3">
        <w:instrText>HYPERLINK</w:instrText>
      </w:r>
      <w:proofErr w:type="spellEnd"/>
      <w:r w:rsidR="00FA5CE3" w:rsidRPr="00FA5CE3">
        <w:rPr>
          <w:lang w:val="el-GR"/>
        </w:rPr>
        <w:instrText xml:space="preserve"> "</w:instrText>
      </w:r>
      <w:proofErr w:type="spellStart"/>
      <w:r w:rsidR="00FA5CE3">
        <w:instrText>https</w:instrText>
      </w:r>
      <w:proofErr w:type="spellEnd"/>
      <w:r w:rsidR="00FA5CE3" w:rsidRPr="00FA5CE3">
        <w:rPr>
          <w:lang w:val="el-GR"/>
        </w:rPr>
        <w:instrText>://</w:instrText>
      </w:r>
      <w:proofErr w:type="spellStart"/>
      <w:r w:rsidR="00FA5CE3">
        <w:instrText>ec</w:instrText>
      </w:r>
      <w:proofErr w:type="spellEnd"/>
      <w:r w:rsidR="00FA5CE3" w:rsidRPr="00FA5CE3">
        <w:rPr>
          <w:lang w:val="el-GR"/>
        </w:rPr>
        <w:instrText>.</w:instrText>
      </w:r>
      <w:proofErr w:type="spellStart"/>
      <w:r w:rsidR="00FA5CE3">
        <w:instrText>europa</w:instrText>
      </w:r>
      <w:proofErr w:type="spellEnd"/>
      <w:r w:rsidR="00FA5CE3" w:rsidRPr="00FA5CE3">
        <w:rPr>
          <w:lang w:val="el-GR"/>
        </w:rPr>
        <w:instrText>.</w:instrText>
      </w:r>
      <w:proofErr w:type="spellStart"/>
      <w:r w:rsidR="00FA5CE3">
        <w:instrText>eu</w:instrText>
      </w:r>
      <w:proofErr w:type="spellEnd"/>
      <w:r w:rsidR="00FA5CE3" w:rsidRPr="00FA5CE3">
        <w:rPr>
          <w:lang w:val="el-GR"/>
        </w:rPr>
        <w:instrText>/</w:instrText>
      </w:r>
      <w:proofErr w:type="spellStart"/>
      <w:r w:rsidR="00FA5CE3">
        <w:instrText>eurostat</w:instrText>
      </w:r>
      <w:proofErr w:type="spellEnd"/>
      <w:r w:rsidR="00FA5CE3" w:rsidRPr="00FA5CE3">
        <w:rPr>
          <w:lang w:val="el-GR"/>
        </w:rPr>
        <w:instrText>/</w:instrText>
      </w:r>
      <w:proofErr w:type="spellStart"/>
      <w:r w:rsidR="00FA5CE3">
        <w:instrText>statistics</w:instrText>
      </w:r>
      <w:proofErr w:type="spellEnd"/>
      <w:r w:rsidR="00FA5CE3" w:rsidRPr="00FA5CE3">
        <w:rPr>
          <w:lang w:val="el-GR"/>
        </w:rPr>
        <w:instrText>-</w:instrText>
      </w:r>
      <w:proofErr w:type="spellStart"/>
      <w:r w:rsidR="00FA5CE3">
        <w:instrText>explained</w:instrText>
      </w:r>
      <w:proofErr w:type="spellEnd"/>
      <w:r w:rsidR="00FA5CE3" w:rsidRPr="00FA5CE3">
        <w:rPr>
          <w:lang w:val="el-GR"/>
        </w:rPr>
        <w:instrText>/</w:instrText>
      </w:r>
      <w:proofErr w:type="spellStart"/>
      <w:r w:rsidR="00FA5CE3">
        <w:instrText>index</w:instrText>
      </w:r>
      <w:proofErr w:type="spellEnd"/>
      <w:r w:rsidR="00FA5CE3" w:rsidRPr="00FA5CE3">
        <w:rPr>
          <w:lang w:val="el-GR"/>
        </w:rPr>
        <w:instrText>.</w:instrText>
      </w:r>
      <w:proofErr w:type="spellStart"/>
      <w:r w:rsidR="00FA5CE3">
        <w:instrText>php</w:instrText>
      </w:r>
      <w:proofErr w:type="spellEnd"/>
      <w:r w:rsidR="00FA5CE3" w:rsidRPr="00FA5CE3">
        <w:rPr>
          <w:lang w:val="el-GR"/>
        </w:rPr>
        <w:instrText>?</w:instrText>
      </w:r>
      <w:proofErr w:type="spellStart"/>
      <w:r w:rsidR="00FA5CE3">
        <w:instrText>title</w:instrText>
      </w:r>
      <w:proofErr w:type="spellEnd"/>
      <w:r w:rsidR="00FA5CE3" w:rsidRPr="00FA5CE3">
        <w:rPr>
          <w:lang w:val="el-GR"/>
        </w:rPr>
        <w:instrText>=</w:instrText>
      </w:r>
      <w:proofErr w:type="spellStart"/>
      <w:r w:rsidR="00FA5CE3">
        <w:instrText>Archive</w:instrText>
      </w:r>
      <w:proofErr w:type="spellEnd"/>
      <w:r w:rsidR="00FA5CE3" w:rsidRPr="00FA5CE3">
        <w:rPr>
          <w:lang w:val="el-GR"/>
        </w:rPr>
        <w:instrText>:</w:instrText>
      </w:r>
      <w:proofErr w:type="spellStart"/>
      <w:r w:rsidR="00FA5CE3">
        <w:instrText>EU</w:instrText>
      </w:r>
      <w:proofErr w:type="spellEnd"/>
      <w:r w:rsidR="00FA5CE3" w:rsidRPr="00FA5CE3">
        <w:rPr>
          <w:lang w:val="el-GR"/>
        </w:rPr>
        <w:instrText>_</w:instrText>
      </w:r>
      <w:proofErr w:type="spellStart"/>
      <w:r w:rsidR="00FA5CE3">
        <w:instrText>citizens</w:instrText>
      </w:r>
      <w:proofErr w:type="spellEnd"/>
      <w:r w:rsidR="00FA5CE3" w:rsidRPr="00FA5CE3">
        <w:rPr>
          <w:lang w:val="el-GR"/>
        </w:rPr>
        <w:instrText>_</w:instrText>
      </w:r>
      <w:proofErr w:type="spellStart"/>
      <w:r w:rsidR="00FA5CE3">
        <w:instrText>living</w:instrText>
      </w:r>
      <w:proofErr w:type="spellEnd"/>
      <w:r w:rsidR="00FA5CE3" w:rsidRPr="00FA5CE3">
        <w:rPr>
          <w:lang w:val="el-GR"/>
        </w:rPr>
        <w:instrText>_</w:instrText>
      </w:r>
      <w:proofErr w:type="spellStart"/>
      <w:r w:rsidR="00FA5CE3">
        <w:instrText>in</w:instrText>
      </w:r>
      <w:proofErr w:type="spellEnd"/>
      <w:r w:rsidR="00FA5CE3" w:rsidRPr="00FA5CE3">
        <w:rPr>
          <w:lang w:val="el-GR"/>
        </w:rPr>
        <w:instrText>_</w:instrText>
      </w:r>
      <w:proofErr w:type="spellStart"/>
      <w:r w:rsidR="00FA5CE3">
        <w:instrText>another</w:instrText>
      </w:r>
      <w:proofErr w:type="spellEnd"/>
      <w:r w:rsidR="00FA5CE3" w:rsidRPr="00FA5CE3">
        <w:rPr>
          <w:lang w:val="el-GR"/>
        </w:rPr>
        <w:instrText>_</w:instrText>
      </w:r>
      <w:proofErr w:type="spellStart"/>
      <w:r w:rsidR="00FA5CE3">
        <w:instrText>Member</w:instrText>
      </w:r>
      <w:proofErr w:type="spellEnd"/>
      <w:r w:rsidR="00FA5CE3" w:rsidRPr="00FA5CE3">
        <w:rPr>
          <w:lang w:val="el-GR"/>
        </w:rPr>
        <w:instrText>_</w:instrText>
      </w:r>
      <w:proofErr w:type="spellStart"/>
      <w:r w:rsidR="00FA5CE3">
        <w:instrText>State</w:instrText>
      </w:r>
      <w:proofErr w:type="spellEnd"/>
      <w:r w:rsidR="00FA5CE3" w:rsidRPr="00FA5CE3">
        <w:rPr>
          <w:lang w:val="el-GR"/>
        </w:rPr>
        <w:instrText>_-_</w:instrText>
      </w:r>
      <w:proofErr w:type="spellStart"/>
      <w:r w:rsidR="00FA5CE3">
        <w:instrText>statistical</w:instrText>
      </w:r>
      <w:proofErr w:type="spellEnd"/>
      <w:r w:rsidR="00FA5CE3" w:rsidRPr="00FA5CE3">
        <w:rPr>
          <w:lang w:val="el-GR"/>
        </w:rPr>
        <w:instrText>_</w:instrText>
      </w:r>
      <w:proofErr w:type="spellStart"/>
      <w:r w:rsidR="00FA5CE3">
        <w:instrText>overview</w:instrText>
      </w:r>
      <w:proofErr w:type="spellEnd"/>
      <w:r w:rsidR="00FA5CE3" w:rsidRPr="00FA5CE3">
        <w:rPr>
          <w:lang w:val="el-GR"/>
        </w:rPr>
        <w:instrText xml:space="preserve">" </w:instrText>
      </w:r>
      <w:proofErr w:type="spellStart"/>
      <w:r w:rsidR="00FA5CE3">
        <w:fldChar w:fldCharType="separate"/>
      </w:r>
      <w:r w:rsidRPr="007032D5">
        <w:rPr>
          <w:rStyle w:val="Hyperlink"/>
          <w:sz w:val="24"/>
          <w:lang w:val="el-GR"/>
        </w:rPr>
        <w:t>Archive</w:t>
      </w:r>
      <w:proofErr w:type="spellEnd"/>
      <w:r w:rsidRPr="007032D5">
        <w:rPr>
          <w:rStyle w:val="Hyperlink"/>
          <w:sz w:val="24"/>
          <w:lang w:val="el-GR"/>
        </w:rPr>
        <w:t xml:space="preserve">: </w:t>
      </w:r>
      <w:r w:rsidR="00FA5CE3">
        <w:rPr>
          <w:rStyle w:val="Hyperlink"/>
          <w:sz w:val="24"/>
          <w:lang w:val="el-GR"/>
        </w:rPr>
        <w:fldChar w:fldCharType="end"/>
      </w:r>
      <w:r w:rsidR="00FA5CE3">
        <w:fldChar w:fldCharType="begin"/>
      </w:r>
      <w:r w:rsidR="00FA5CE3" w:rsidRPr="00FA5CE3">
        <w:rPr>
          <w:lang w:val="el-GR"/>
        </w:rPr>
        <w:instrText xml:space="preserve"> </w:instrText>
      </w:r>
      <w:r w:rsidR="00FA5CE3">
        <w:instrText>HYPERLINK</w:instrText>
      </w:r>
      <w:r w:rsidR="00FA5CE3" w:rsidRPr="00FA5CE3">
        <w:rPr>
          <w:lang w:val="el-GR"/>
        </w:rPr>
        <w:instrText xml:space="preserve"> "</w:instrText>
      </w:r>
      <w:r w:rsidR="00FA5CE3">
        <w:instrText>https</w:instrText>
      </w:r>
      <w:r w:rsidR="00FA5CE3" w:rsidRPr="00FA5CE3">
        <w:rPr>
          <w:lang w:val="el-GR"/>
        </w:rPr>
        <w:instrText>://</w:instrText>
      </w:r>
      <w:r w:rsidR="00FA5CE3">
        <w:instrText>ec</w:instrText>
      </w:r>
      <w:r w:rsidR="00FA5CE3" w:rsidRPr="00FA5CE3">
        <w:rPr>
          <w:lang w:val="el-GR"/>
        </w:rPr>
        <w:instrText>.</w:instrText>
      </w:r>
      <w:r w:rsidR="00FA5CE3">
        <w:instrText>europa</w:instrText>
      </w:r>
      <w:r w:rsidR="00FA5CE3" w:rsidRPr="00FA5CE3">
        <w:rPr>
          <w:lang w:val="el-GR"/>
        </w:rPr>
        <w:instrText>.</w:instrText>
      </w:r>
      <w:r w:rsidR="00FA5CE3">
        <w:instrText>eu</w:instrText>
      </w:r>
      <w:r w:rsidR="00FA5CE3" w:rsidRPr="00FA5CE3">
        <w:rPr>
          <w:lang w:val="el-GR"/>
        </w:rPr>
        <w:instrText>/</w:instrText>
      </w:r>
      <w:r w:rsidR="00FA5CE3">
        <w:instrText>eurostat</w:instrText>
      </w:r>
      <w:r w:rsidR="00FA5CE3" w:rsidRPr="00FA5CE3">
        <w:rPr>
          <w:lang w:val="el-GR"/>
        </w:rPr>
        <w:instrText>/</w:instrText>
      </w:r>
      <w:r w:rsidR="00FA5CE3">
        <w:instrText>statistics</w:instrText>
      </w:r>
      <w:r w:rsidR="00FA5CE3" w:rsidRPr="00FA5CE3">
        <w:rPr>
          <w:lang w:val="el-GR"/>
        </w:rPr>
        <w:instrText>-</w:instrText>
      </w:r>
      <w:r w:rsidR="00FA5CE3">
        <w:instrText>explained</w:instrText>
      </w:r>
      <w:r w:rsidR="00FA5CE3" w:rsidRPr="00FA5CE3">
        <w:rPr>
          <w:lang w:val="el-GR"/>
        </w:rPr>
        <w:instrText>/</w:instrText>
      </w:r>
      <w:r w:rsidR="00FA5CE3">
        <w:instrText>index</w:instrText>
      </w:r>
      <w:r w:rsidR="00FA5CE3" w:rsidRPr="00FA5CE3">
        <w:rPr>
          <w:lang w:val="el-GR"/>
        </w:rPr>
        <w:instrText>.</w:instrText>
      </w:r>
      <w:r w:rsidR="00FA5CE3">
        <w:instrText>php</w:instrText>
      </w:r>
      <w:r w:rsidR="00FA5CE3" w:rsidRPr="00FA5CE3">
        <w:rPr>
          <w:lang w:val="el-GR"/>
        </w:rPr>
        <w:instrText>?</w:instrText>
      </w:r>
      <w:r w:rsidR="00FA5CE3">
        <w:instrText>title</w:instrText>
      </w:r>
      <w:r w:rsidR="00FA5CE3" w:rsidRPr="00FA5CE3">
        <w:rPr>
          <w:lang w:val="el-GR"/>
        </w:rPr>
        <w:instrText>=</w:instrText>
      </w:r>
      <w:r w:rsidR="00FA5CE3">
        <w:instrText>Archive</w:instrText>
      </w:r>
      <w:r w:rsidR="00FA5CE3" w:rsidRPr="00FA5CE3">
        <w:rPr>
          <w:lang w:val="el-GR"/>
        </w:rPr>
        <w:instrText>:</w:instrText>
      </w:r>
      <w:r w:rsidR="00FA5CE3">
        <w:instrText>EU</w:instrText>
      </w:r>
      <w:r w:rsidR="00FA5CE3" w:rsidRPr="00FA5CE3">
        <w:rPr>
          <w:lang w:val="el-GR"/>
        </w:rPr>
        <w:instrText>_</w:instrText>
      </w:r>
      <w:r w:rsidR="00FA5CE3">
        <w:instrText>citizens</w:instrText>
      </w:r>
      <w:r w:rsidR="00FA5CE3" w:rsidRPr="00FA5CE3">
        <w:rPr>
          <w:lang w:val="el-GR"/>
        </w:rPr>
        <w:instrText>_</w:instrText>
      </w:r>
      <w:r w:rsidR="00FA5CE3">
        <w:instrText>living</w:instrText>
      </w:r>
      <w:r w:rsidR="00FA5CE3" w:rsidRPr="00FA5CE3">
        <w:rPr>
          <w:lang w:val="el-GR"/>
        </w:rPr>
        <w:instrText>_</w:instrText>
      </w:r>
      <w:r w:rsidR="00FA5CE3">
        <w:instrText>in</w:instrText>
      </w:r>
      <w:r w:rsidR="00FA5CE3" w:rsidRPr="00FA5CE3">
        <w:rPr>
          <w:lang w:val="el-GR"/>
        </w:rPr>
        <w:instrText>_</w:instrText>
      </w:r>
      <w:r w:rsidR="00FA5CE3">
        <w:instrText>another</w:instrText>
      </w:r>
      <w:r w:rsidR="00FA5CE3" w:rsidRPr="00FA5CE3">
        <w:rPr>
          <w:lang w:val="el-GR"/>
        </w:rPr>
        <w:instrText>_</w:instrText>
      </w:r>
      <w:r w:rsidR="00FA5CE3">
        <w:instrText>Member</w:instrText>
      </w:r>
      <w:r w:rsidR="00FA5CE3" w:rsidRPr="00FA5CE3">
        <w:rPr>
          <w:lang w:val="el-GR"/>
        </w:rPr>
        <w:instrText>_</w:instrText>
      </w:r>
      <w:r w:rsidR="00FA5CE3">
        <w:instrText>State</w:instrText>
      </w:r>
      <w:r w:rsidR="00FA5CE3" w:rsidRPr="00FA5CE3">
        <w:rPr>
          <w:lang w:val="el-GR"/>
        </w:rPr>
        <w:instrText>_-_</w:instrText>
      </w:r>
      <w:r w:rsidR="00FA5CE3">
        <w:instrText>statistical</w:instrText>
      </w:r>
      <w:r w:rsidR="00FA5CE3" w:rsidRPr="00FA5CE3">
        <w:rPr>
          <w:lang w:val="el-GR"/>
        </w:rPr>
        <w:instrText>_</w:instrText>
      </w:r>
      <w:r w:rsidR="00FA5CE3">
        <w:instrText>overview</w:instrText>
      </w:r>
      <w:r w:rsidR="00FA5CE3" w:rsidRPr="00FA5CE3">
        <w:rPr>
          <w:lang w:val="el-GR"/>
        </w:rPr>
        <w:instrText xml:space="preserve">" </w:instrText>
      </w:r>
      <w:r w:rsidR="00FA5CE3">
        <w:fldChar w:fldCharType="separate"/>
      </w:r>
      <w:r w:rsidRPr="007032D5">
        <w:rPr>
          <w:rStyle w:val="Hyperlink"/>
          <w:sz w:val="24"/>
          <w:lang w:val="el-GR"/>
        </w:rPr>
        <w:t xml:space="preserve">EU </w:t>
      </w:r>
      <w:proofErr w:type="spellStart"/>
      <w:r w:rsidRPr="007032D5">
        <w:rPr>
          <w:rStyle w:val="Hyperlink"/>
          <w:sz w:val="24"/>
          <w:lang w:val="el-GR"/>
        </w:rPr>
        <w:t>citizens</w:t>
      </w:r>
      <w:proofErr w:type="spellEnd"/>
      <w:r w:rsidRPr="007032D5">
        <w:rPr>
          <w:rStyle w:val="Hyperlink"/>
          <w:sz w:val="24"/>
          <w:lang w:val="el-GR"/>
        </w:rPr>
        <w:t xml:space="preserve"> </w:t>
      </w:r>
      <w:proofErr w:type="spellStart"/>
      <w:r w:rsidRPr="007032D5">
        <w:rPr>
          <w:rStyle w:val="Hyperlink"/>
          <w:sz w:val="24"/>
          <w:lang w:val="el-GR"/>
        </w:rPr>
        <w:t>living</w:t>
      </w:r>
      <w:proofErr w:type="spellEnd"/>
      <w:r w:rsidRPr="007032D5">
        <w:rPr>
          <w:rStyle w:val="Hyperlink"/>
          <w:sz w:val="24"/>
          <w:lang w:val="el-GR"/>
        </w:rPr>
        <w:t xml:space="preserve"> in </w:t>
      </w:r>
      <w:proofErr w:type="spellStart"/>
      <w:r w:rsidRPr="007032D5">
        <w:rPr>
          <w:rStyle w:val="Hyperlink"/>
          <w:sz w:val="24"/>
          <w:lang w:val="el-GR"/>
        </w:rPr>
        <w:t>another</w:t>
      </w:r>
      <w:proofErr w:type="spellEnd"/>
      <w:r w:rsidRPr="007032D5">
        <w:rPr>
          <w:rStyle w:val="Hyperlink"/>
          <w:sz w:val="24"/>
          <w:lang w:val="el-GR"/>
        </w:rPr>
        <w:t xml:space="preserve"> </w:t>
      </w:r>
      <w:proofErr w:type="spellStart"/>
      <w:r w:rsidRPr="007032D5">
        <w:rPr>
          <w:rStyle w:val="Hyperlink"/>
          <w:sz w:val="24"/>
          <w:lang w:val="el-GR"/>
        </w:rPr>
        <w:t>Member</w:t>
      </w:r>
      <w:proofErr w:type="spellEnd"/>
      <w:r w:rsidRPr="007032D5">
        <w:rPr>
          <w:rStyle w:val="Hyperlink"/>
          <w:sz w:val="24"/>
          <w:lang w:val="el-GR"/>
        </w:rPr>
        <w:t xml:space="preserve"> </w:t>
      </w:r>
      <w:proofErr w:type="spellStart"/>
      <w:r w:rsidRPr="007032D5">
        <w:rPr>
          <w:rStyle w:val="Hyperlink"/>
          <w:sz w:val="24"/>
          <w:lang w:val="el-GR"/>
        </w:rPr>
        <w:t>State</w:t>
      </w:r>
      <w:proofErr w:type="spellEnd"/>
      <w:r w:rsidRPr="007032D5">
        <w:rPr>
          <w:rStyle w:val="Hyperlink"/>
          <w:sz w:val="24"/>
          <w:lang w:val="el-GR"/>
        </w:rPr>
        <w:t xml:space="preserve"> - </w:t>
      </w:r>
      <w:proofErr w:type="spellStart"/>
      <w:r w:rsidRPr="007032D5">
        <w:rPr>
          <w:rStyle w:val="Hyperlink"/>
          <w:sz w:val="24"/>
          <w:lang w:val="el-GR"/>
        </w:rPr>
        <w:t>statistical</w:t>
      </w:r>
      <w:proofErr w:type="spellEnd"/>
      <w:r w:rsidRPr="007032D5">
        <w:rPr>
          <w:rStyle w:val="Hyperlink"/>
          <w:sz w:val="24"/>
          <w:lang w:val="el-GR"/>
        </w:rPr>
        <w:t xml:space="preserve"> </w:t>
      </w:r>
      <w:proofErr w:type="spellStart"/>
      <w:r w:rsidRPr="007032D5">
        <w:rPr>
          <w:rStyle w:val="Hyperlink"/>
          <w:sz w:val="24"/>
          <w:lang w:val="el-GR"/>
        </w:rPr>
        <w:t>overview</w:t>
      </w:r>
      <w:proofErr w:type="spellEnd"/>
      <w:r w:rsidR="00FA5CE3">
        <w:rPr>
          <w:rStyle w:val="Hyperlink"/>
          <w:sz w:val="24"/>
          <w:lang w:val="el-GR"/>
        </w:rPr>
        <w:fldChar w:fldCharType="end"/>
      </w:r>
      <w:r w:rsidRPr="007032D5">
        <w:rPr>
          <w:sz w:val="24"/>
          <w:lang w:val="el-GR"/>
        </w:rPr>
        <w:t>» (Φάκελος: Πολίτες της Ένωσης που διαμένουν σε άλλο κράτος μέλος — στατιστική επισκόπηση).</w:t>
      </w:r>
    </w:p>
  </w:footnote>
  <w:footnote w:id="23">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 xml:space="preserve">Ευρωπαϊκή Επιτροπή, «EU </w:t>
      </w:r>
      <w:proofErr w:type="spellStart"/>
      <w:r w:rsidRPr="007032D5">
        <w:rPr>
          <w:sz w:val="24"/>
          <w:lang w:val="el-GR"/>
        </w:rPr>
        <w:t>Citizenship</w:t>
      </w:r>
      <w:proofErr w:type="spellEnd"/>
      <w:r w:rsidRPr="007032D5">
        <w:rPr>
          <w:sz w:val="24"/>
          <w:lang w:val="el-GR"/>
        </w:rPr>
        <w:t xml:space="preserve"> 2020 – </w:t>
      </w:r>
      <w:proofErr w:type="spellStart"/>
      <w:r w:rsidRPr="007032D5">
        <w:rPr>
          <w:sz w:val="24"/>
          <w:lang w:val="el-GR"/>
        </w:rPr>
        <w:t>Final</w:t>
      </w:r>
      <w:proofErr w:type="spellEnd"/>
      <w:r w:rsidRPr="007032D5">
        <w:rPr>
          <w:sz w:val="24"/>
          <w:lang w:val="el-GR"/>
        </w:rPr>
        <w:t xml:space="preserve"> </w:t>
      </w:r>
      <w:proofErr w:type="spellStart"/>
      <w:r w:rsidRPr="007032D5">
        <w:rPr>
          <w:sz w:val="24"/>
          <w:lang w:val="el-GR"/>
        </w:rPr>
        <w:t>Report</w:t>
      </w:r>
      <w:proofErr w:type="spellEnd"/>
      <w:r w:rsidRPr="007032D5">
        <w:rPr>
          <w:sz w:val="24"/>
          <w:lang w:val="el-GR"/>
        </w:rPr>
        <w:t xml:space="preserve">: </w:t>
      </w:r>
      <w:proofErr w:type="spellStart"/>
      <w:r w:rsidRPr="007032D5">
        <w:rPr>
          <w:sz w:val="24"/>
          <w:lang w:val="el-GR"/>
        </w:rPr>
        <w:t>Results</w:t>
      </w:r>
      <w:proofErr w:type="spellEnd"/>
      <w:r w:rsidRPr="007032D5">
        <w:rPr>
          <w:sz w:val="24"/>
          <w:lang w:val="el-GR"/>
        </w:rPr>
        <w:t xml:space="preserve"> of the </w:t>
      </w:r>
      <w:proofErr w:type="spellStart"/>
      <w:r w:rsidRPr="007032D5">
        <w:rPr>
          <w:sz w:val="24"/>
          <w:lang w:val="el-GR"/>
        </w:rPr>
        <w:t>Public</w:t>
      </w:r>
      <w:proofErr w:type="spellEnd"/>
      <w:r w:rsidRPr="007032D5">
        <w:rPr>
          <w:sz w:val="24"/>
          <w:lang w:val="el-GR"/>
        </w:rPr>
        <w:t xml:space="preserve"> </w:t>
      </w:r>
      <w:proofErr w:type="spellStart"/>
      <w:r w:rsidRPr="007032D5">
        <w:rPr>
          <w:sz w:val="24"/>
          <w:lang w:val="el-GR"/>
        </w:rPr>
        <w:t>Consultation</w:t>
      </w:r>
      <w:proofErr w:type="spellEnd"/>
      <w:r w:rsidRPr="007032D5">
        <w:rPr>
          <w:sz w:val="24"/>
          <w:lang w:val="el-GR"/>
        </w:rPr>
        <w:t xml:space="preserve"> on EU </w:t>
      </w:r>
      <w:proofErr w:type="spellStart"/>
      <w:r w:rsidRPr="007032D5">
        <w:rPr>
          <w:sz w:val="24"/>
          <w:lang w:val="el-GR"/>
        </w:rPr>
        <w:t>Citizenship</w:t>
      </w:r>
      <w:proofErr w:type="spellEnd"/>
      <w:r w:rsidRPr="007032D5">
        <w:rPr>
          <w:sz w:val="24"/>
          <w:lang w:val="el-GR"/>
        </w:rPr>
        <w:t xml:space="preserve"> Rights 2020» (Ιθαγένεια της ΕΕ 2020 – Τελική έκθεση: Αποτελέσματα της δημόσιας διαβούλευσης σχετικά με τα απορρέοντα από την ιθαγένεια της ΕΕ δικαιώματα), Δεκέμβριος 2020.</w:t>
      </w:r>
    </w:p>
  </w:footnote>
  <w:footnote w:id="24">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 xml:space="preserve">Δεδομένα: Στατιστικά στοιχεία της ΕΕ για το εισόδημα και τις συνθήκες διαβίωσης (EU-SILC) και έρευνα για το εργατικό δυναμικό στην ΕΕ (EU-LFS)· Γραμμένος, Σ. και </w:t>
      </w:r>
      <w:proofErr w:type="spellStart"/>
      <w:r w:rsidRPr="007032D5">
        <w:rPr>
          <w:sz w:val="24"/>
          <w:lang w:val="el-GR"/>
        </w:rPr>
        <w:t>Priestley</w:t>
      </w:r>
      <w:proofErr w:type="spellEnd"/>
      <w:r w:rsidRPr="007032D5">
        <w:rPr>
          <w:sz w:val="24"/>
          <w:lang w:val="el-GR"/>
        </w:rPr>
        <w:t xml:space="preserve">, M., «Europe 2020 </w:t>
      </w:r>
      <w:proofErr w:type="spellStart"/>
      <w:r w:rsidRPr="007032D5">
        <w:rPr>
          <w:sz w:val="24"/>
          <w:lang w:val="el-GR"/>
        </w:rPr>
        <w:t>data</w:t>
      </w:r>
      <w:proofErr w:type="spellEnd"/>
      <w:r w:rsidRPr="007032D5">
        <w:rPr>
          <w:sz w:val="24"/>
          <w:lang w:val="el-GR"/>
        </w:rPr>
        <w:t xml:space="preserve"> and </w:t>
      </w:r>
      <w:proofErr w:type="spellStart"/>
      <w:r w:rsidRPr="007032D5">
        <w:rPr>
          <w:sz w:val="24"/>
          <w:lang w:val="el-GR"/>
        </w:rPr>
        <w:t>people</w:t>
      </w:r>
      <w:proofErr w:type="spellEnd"/>
      <w:r w:rsidRPr="007032D5">
        <w:rPr>
          <w:sz w:val="24"/>
          <w:lang w:val="el-GR"/>
        </w:rPr>
        <w:t xml:space="preserve"> </w:t>
      </w:r>
      <w:proofErr w:type="spellStart"/>
      <w:r w:rsidRPr="007032D5">
        <w:rPr>
          <w:sz w:val="24"/>
          <w:lang w:val="el-GR"/>
        </w:rPr>
        <w:t>with</w:t>
      </w:r>
      <w:proofErr w:type="spellEnd"/>
      <w:r w:rsidRPr="007032D5">
        <w:rPr>
          <w:sz w:val="24"/>
          <w:lang w:val="el-GR"/>
        </w:rPr>
        <w:t xml:space="preserve"> </w:t>
      </w:r>
      <w:proofErr w:type="spellStart"/>
      <w:r w:rsidRPr="007032D5">
        <w:rPr>
          <w:sz w:val="24"/>
          <w:lang w:val="el-GR"/>
        </w:rPr>
        <w:t>disabilities</w:t>
      </w:r>
      <w:proofErr w:type="spellEnd"/>
      <w:r w:rsidRPr="007032D5">
        <w:rPr>
          <w:sz w:val="24"/>
          <w:lang w:val="el-GR"/>
        </w:rPr>
        <w:t xml:space="preserve"> – </w:t>
      </w:r>
      <w:proofErr w:type="spellStart"/>
      <w:r w:rsidRPr="007032D5">
        <w:rPr>
          <w:sz w:val="24"/>
          <w:lang w:val="el-GR"/>
        </w:rPr>
        <w:t>tables</w:t>
      </w:r>
      <w:proofErr w:type="spellEnd"/>
      <w:r w:rsidRPr="007032D5">
        <w:rPr>
          <w:sz w:val="24"/>
          <w:lang w:val="el-GR"/>
        </w:rPr>
        <w:t xml:space="preserve">» (Δεδομένα για την Ευρώπη το 2020 και τα άτομα με αναπηρία — πίνακες). </w:t>
      </w:r>
      <w:proofErr w:type="spellStart"/>
      <w:r w:rsidRPr="007032D5">
        <w:rPr>
          <w:sz w:val="24"/>
          <w:lang w:val="el-GR"/>
        </w:rPr>
        <w:t>Eurostat</w:t>
      </w:r>
      <w:proofErr w:type="spellEnd"/>
      <w:r w:rsidRPr="007032D5">
        <w:rPr>
          <w:sz w:val="24"/>
          <w:lang w:val="el-GR"/>
        </w:rPr>
        <w:t>, 2020.</w:t>
      </w:r>
    </w:p>
  </w:footnote>
  <w:footnote w:id="25">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Ανακοίνωση της Επιτροπής, της 17ης Ιουνίου 2022, με τίτλο «Διάσκεψη για το μέλλον της Ευρώπης – Υλοποίηση του οράματος με συγκεκριμένες δράσεις» (COM(2022)0404),</w:t>
      </w:r>
    </w:p>
  </w:footnote>
  <w:footnote w:id="26">
    <w:p w:rsidR="00641971" w:rsidRPr="007032D5" w:rsidRDefault="00641971" w:rsidP="007032D5">
      <w:pPr>
        <w:pStyle w:val="FootnoteText"/>
        <w:ind w:left="567" w:hanging="567"/>
        <w:rPr>
          <w:sz w:val="24"/>
          <w:lang w:val="el-GR"/>
        </w:rPr>
      </w:pPr>
      <w:r w:rsidRPr="007032D5">
        <w:rPr>
          <w:rStyle w:val="FootnoteReference"/>
          <w:sz w:val="24"/>
          <w:lang w:val="el-GR"/>
        </w:rPr>
        <w:footnoteRef/>
      </w:r>
      <w:r w:rsidR="007032D5" w:rsidRPr="007032D5">
        <w:rPr>
          <w:sz w:val="24"/>
          <w:lang w:val="el-GR"/>
        </w:rPr>
        <w:t xml:space="preserve"> </w:t>
      </w:r>
      <w:r w:rsidR="007032D5" w:rsidRPr="007032D5">
        <w:rPr>
          <w:sz w:val="24"/>
          <w:lang w:val="el-GR"/>
        </w:rPr>
        <w:tab/>
      </w:r>
      <w:r w:rsidRPr="007032D5">
        <w:rPr>
          <w:sz w:val="24"/>
          <w:lang w:val="el-GR"/>
        </w:rP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EE L 145 της 31.5.2001, σ. 43.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D14864"/>
    <w:multiLevelType w:val="hybridMultilevel"/>
    <w:tmpl w:val="C896DAE4"/>
    <w:lvl w:ilvl="0" w:tplc="5208894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0D2795B"/>
    <w:multiLevelType w:val="hybridMultilevel"/>
    <w:tmpl w:val="C438148A"/>
    <w:lvl w:ilvl="0" w:tplc="5208894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C04F3E"/>
    <w:multiLevelType w:val="hybridMultilevel"/>
    <w:tmpl w:val="EEACE1D4"/>
    <w:lvl w:ilvl="0" w:tplc="2ADA59C6">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26243C"/>
    <w:multiLevelType w:val="hybridMultilevel"/>
    <w:tmpl w:val="A6CEA6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5"/>
  </w:num>
  <w:num w:numId="45">
    <w:abstractNumId w:val="14"/>
  </w:num>
  <w:num w:numId="46">
    <w:abstractNumId w:val="13"/>
  </w:num>
  <w:num w:numId="47">
    <w:abstractNumId w:val="12"/>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EL"/>
    <w:docVar w:name="dvnumam" w:val="0"/>
    <w:docVar w:name="dvpe" w:val="754.647"/>
    <w:docVar w:name="dvrapporteur" w:val="Εισηγήτρια: "/>
    <w:docVar w:name="dvtitre" w:val="Ψήφισμα του Ευρωπαϊκού Κοινοβουλίου σχετικά με την εφαρμογή των διατάξεων της Συνθήκης όσον αφορά την ιθαγένεια της ΕΕ(2023/2085(INI))"/>
  </w:docVars>
  <w:rsids>
    <w:rsidRoot w:val="001846A9"/>
    <w:rsid w:val="00002272"/>
    <w:rsid w:val="00064002"/>
    <w:rsid w:val="000677B9"/>
    <w:rsid w:val="000831BA"/>
    <w:rsid w:val="000A42CC"/>
    <w:rsid w:val="000E7DD9"/>
    <w:rsid w:val="0010095E"/>
    <w:rsid w:val="00125B37"/>
    <w:rsid w:val="001846A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4A60"/>
    <w:rsid w:val="004C0004"/>
    <w:rsid w:val="004C5D52"/>
    <w:rsid w:val="0050519A"/>
    <w:rsid w:val="005072A1"/>
    <w:rsid w:val="00514517"/>
    <w:rsid w:val="00545827"/>
    <w:rsid w:val="00560270"/>
    <w:rsid w:val="005C2568"/>
    <w:rsid w:val="006037C0"/>
    <w:rsid w:val="00641971"/>
    <w:rsid w:val="006631B6"/>
    <w:rsid w:val="00680577"/>
    <w:rsid w:val="006F74FA"/>
    <w:rsid w:val="007032D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A1C"/>
    <w:rsid w:val="008C2AC6"/>
    <w:rsid w:val="00930C23"/>
    <w:rsid w:val="00930F19"/>
    <w:rsid w:val="0093193B"/>
    <w:rsid w:val="009509D8"/>
    <w:rsid w:val="00950B64"/>
    <w:rsid w:val="00981893"/>
    <w:rsid w:val="00A1687D"/>
    <w:rsid w:val="00A43E52"/>
    <w:rsid w:val="00A4678D"/>
    <w:rsid w:val="00A778C7"/>
    <w:rsid w:val="00AA636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698"/>
    <w:rsid w:val="00E365E1"/>
    <w:rsid w:val="00E810E0"/>
    <w:rsid w:val="00E820A4"/>
    <w:rsid w:val="00EB006A"/>
    <w:rsid w:val="00EB4772"/>
    <w:rsid w:val="00ED169E"/>
    <w:rsid w:val="00ED4235"/>
    <w:rsid w:val="00F04346"/>
    <w:rsid w:val="00F075DC"/>
    <w:rsid w:val="00F149E9"/>
    <w:rsid w:val="00F5134D"/>
    <w:rsid w:val="00F74202"/>
    <w:rsid w:val="00F87713"/>
    <w:rsid w:val="00FA5CE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EFF09"/>
  <w15:chartTrackingRefBased/>
  <w15:docId w15:val="{B824AF1A-007A-4D07-AAA6-8281785BD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41971"/>
    <w:pPr>
      <w:spacing w:after="240"/>
      <w:ind w:left="567" w:hanging="567"/>
    </w:pPr>
  </w:style>
  <w:style w:type="character" w:styleId="Hyperlink">
    <w:name w:val="Hyperlink"/>
    <w:basedOn w:val="DefaultParagraphFont"/>
    <w:uiPriority w:val="99"/>
    <w:unhideWhenUsed/>
    <w:rsid w:val="00641971"/>
    <w:rPr>
      <w:color w:val="0563C1" w:themeColor="hyperlink"/>
      <w:u w:val="single"/>
    </w:rPr>
  </w:style>
  <w:style w:type="paragraph" w:customStyle="1" w:styleId="Normal12">
    <w:name w:val="Normal12"/>
    <w:basedOn w:val="Normal"/>
    <w:rsid w:val="00641971"/>
    <w:pPr>
      <w:spacing w:after="240"/>
    </w:pPr>
  </w:style>
  <w:style w:type="character" w:customStyle="1" w:styleId="doceo-font-family-base">
    <w:name w:val="doceo-font-family-base"/>
    <w:basedOn w:val="DefaultParagraphFont"/>
    <w:rsid w:val="00641971"/>
  </w:style>
  <w:style w:type="character" w:customStyle="1" w:styleId="y2iqfc">
    <w:name w:val="y2iqfc"/>
    <w:basedOn w:val="DefaultParagraphFont"/>
    <w:rsid w:val="00641971"/>
  </w:style>
  <w:style w:type="character" w:styleId="Emphasis">
    <w:name w:val="Emphasis"/>
    <w:basedOn w:val="DefaultParagraphFont"/>
    <w:uiPriority w:val="20"/>
    <w:qFormat/>
    <w:rsid w:val="00641971"/>
    <w:rPr>
      <w:i/>
      <w:iCs/>
    </w:rPr>
  </w:style>
  <w:style w:type="paragraph" w:customStyle="1" w:styleId="AMNumberTabs">
    <w:name w:val="AMNumberTabs"/>
    <w:basedOn w:val="Normal"/>
    <w:rsid w:val="006419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641971"/>
    <w:rPr>
      <w:sz w:val="24"/>
      <w:lang w:val="el-GR"/>
    </w:rPr>
  </w:style>
  <w:style w:type="paragraph" w:styleId="Header">
    <w:name w:val="header"/>
    <w:basedOn w:val="Normal"/>
    <w:link w:val="HeaderChar"/>
    <w:rsid w:val="008B0A1C"/>
    <w:pPr>
      <w:tabs>
        <w:tab w:val="center" w:pos="4513"/>
        <w:tab w:val="right" w:pos="9026"/>
      </w:tabs>
    </w:pPr>
  </w:style>
  <w:style w:type="character" w:customStyle="1" w:styleId="HeaderChar">
    <w:name w:val="Header Char"/>
    <w:basedOn w:val="DefaultParagraphFont"/>
    <w:link w:val="Header"/>
    <w:rsid w:val="008B0A1C"/>
    <w:rPr>
      <w:sz w:val="24"/>
      <w:lang w:val="el-GR"/>
    </w:rPr>
  </w:style>
  <w:style w:type="paragraph" w:styleId="ListParagraph">
    <w:name w:val="List Paragraph"/>
    <w:basedOn w:val="Normal"/>
    <w:uiPriority w:val="34"/>
    <w:qFormat/>
    <w:rsid w:val="00E13698"/>
    <w:pPr>
      <w:ind w:left="720"/>
      <w:contextualSpacing/>
    </w:pPr>
  </w:style>
  <w:style w:type="paragraph" w:styleId="BalloonText">
    <w:name w:val="Balloon Text"/>
    <w:basedOn w:val="Normal"/>
    <w:link w:val="BalloonTextChar"/>
    <w:rsid w:val="00E13698"/>
    <w:rPr>
      <w:rFonts w:ascii="Segoe UI" w:hAnsi="Segoe UI" w:cs="Segoe UI"/>
      <w:sz w:val="18"/>
      <w:szCs w:val="18"/>
    </w:rPr>
  </w:style>
  <w:style w:type="character" w:customStyle="1" w:styleId="BalloonTextChar">
    <w:name w:val="Balloon Text Char"/>
    <w:basedOn w:val="DefaultParagraphFont"/>
    <w:link w:val="BalloonText"/>
    <w:rsid w:val="00E1369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BF15D-15AB-4D32-961B-0407830BF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4729</Words>
  <Characters>27045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2024-02-22T14:58:00Z</dcterms:created>
  <dcterms:modified xsi:type="dcterms:W3CDTF">2024-02-22T14:58:00Z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A9-0436/2023</vt:lpwstr>
  </property>
  <property fmtid="{D5CDD505-2E9C-101B-9397-08002B2CF9AE}" pid="4" name="&lt;Type&gt;">
    <vt:lpwstr>RR</vt:lpwstr>
  </property>
</Properties>
</file>