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B5DB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B5DB9" w:rsidRDefault="00777CF1" w:rsidP="0010095E">
            <w:pPr>
              <w:pStyle w:val="EPName"/>
            </w:pPr>
            <w:bookmarkStart w:id="0" w:name="_GoBack"/>
            <w:bookmarkEnd w:id="0"/>
            <w:r w:rsidRPr="00DB5DB9">
              <w:t>Parlamento europeo</w:t>
            </w:r>
          </w:p>
          <w:p w:rsidR="00751A4A" w:rsidRPr="00DB5DB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B5DB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B5DB9" w:rsidRDefault="00187494" w:rsidP="0010095E">
            <w:pPr>
              <w:pStyle w:val="EPLogo"/>
            </w:pPr>
            <w:r w:rsidRPr="00DB5DB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B5DB9" w:rsidRDefault="00D058B8" w:rsidP="004C5D52">
      <w:pPr>
        <w:pStyle w:val="LineTop"/>
      </w:pPr>
    </w:p>
    <w:p w:rsidR="00680577" w:rsidRPr="00DB5DB9" w:rsidRDefault="00777CF1" w:rsidP="00680577">
      <w:pPr>
        <w:pStyle w:val="EPBodyTA1"/>
      </w:pPr>
      <w:r w:rsidRPr="00DB5DB9">
        <w:t>TESTI APPROVATI</w:t>
      </w:r>
    </w:p>
    <w:p w:rsidR="00D058B8" w:rsidRPr="00DB5DB9" w:rsidRDefault="00D058B8" w:rsidP="00D058B8">
      <w:pPr>
        <w:pStyle w:val="LineBottom"/>
      </w:pPr>
    </w:p>
    <w:p w:rsidR="00777CF1" w:rsidRPr="00DB5DB9" w:rsidRDefault="00777CF1" w:rsidP="00777CF1">
      <w:pPr>
        <w:pStyle w:val="ATHeading1"/>
      </w:pPr>
      <w:bookmarkStart w:id="1" w:name="TANumber"/>
      <w:r w:rsidRPr="00DB5DB9">
        <w:t>P9_TA(2024)00</w:t>
      </w:r>
      <w:r w:rsidR="009E47E4" w:rsidRPr="00DB5DB9">
        <w:t>30</w:t>
      </w:r>
      <w:bookmarkEnd w:id="1"/>
    </w:p>
    <w:p w:rsidR="00777CF1" w:rsidRPr="00DB5DB9" w:rsidRDefault="00777CF1" w:rsidP="00777CF1">
      <w:pPr>
        <w:pStyle w:val="ATHeading2"/>
      </w:pPr>
      <w:bookmarkStart w:id="2" w:name="title"/>
      <w:r w:rsidRPr="00DB5DB9">
        <w:t>Coscienza storica europea</w:t>
      </w:r>
      <w:bookmarkEnd w:id="2"/>
    </w:p>
    <w:p w:rsidR="00777CF1" w:rsidRPr="00DB5DB9" w:rsidRDefault="00777CF1" w:rsidP="00777CF1">
      <w:pPr>
        <w:rPr>
          <w:i/>
          <w:vanish/>
        </w:rPr>
      </w:pPr>
      <w:r w:rsidRPr="00DB5DB9">
        <w:rPr>
          <w:i/>
        </w:rPr>
        <w:fldChar w:fldCharType="begin"/>
      </w:r>
      <w:r w:rsidRPr="00DB5DB9">
        <w:rPr>
          <w:i/>
        </w:rPr>
        <w:instrText xml:space="preserve"> TC"(</w:instrText>
      </w:r>
      <w:bookmarkStart w:id="3" w:name="DocNumber"/>
      <w:r w:rsidRPr="00DB5DB9">
        <w:rPr>
          <w:i/>
        </w:rPr>
        <w:instrText>A9-0402/2023</w:instrText>
      </w:r>
      <w:bookmarkEnd w:id="3"/>
      <w:r w:rsidRPr="00DB5DB9">
        <w:rPr>
          <w:i/>
        </w:rPr>
        <w:instrText xml:space="preserve"> - Relatrice: Sabine Verheyen)"\l3 \n&gt; \* MERGEFORMAT </w:instrText>
      </w:r>
      <w:r w:rsidRPr="00DB5DB9">
        <w:rPr>
          <w:i/>
        </w:rPr>
        <w:fldChar w:fldCharType="end"/>
      </w:r>
    </w:p>
    <w:p w:rsidR="00777CF1" w:rsidRPr="00DB5DB9" w:rsidRDefault="00777CF1" w:rsidP="00777CF1">
      <w:pPr>
        <w:rPr>
          <w:vanish/>
        </w:rPr>
      </w:pPr>
      <w:bookmarkStart w:id="4" w:name="Commission"/>
      <w:r w:rsidRPr="00DB5DB9">
        <w:rPr>
          <w:vanish/>
        </w:rPr>
        <w:t>Commissione per la cultura e l'istruzione</w:t>
      </w:r>
      <w:bookmarkEnd w:id="4"/>
    </w:p>
    <w:p w:rsidR="00777CF1" w:rsidRPr="00DB5DB9" w:rsidRDefault="00777CF1" w:rsidP="00777CF1">
      <w:pPr>
        <w:rPr>
          <w:vanish/>
        </w:rPr>
      </w:pPr>
      <w:bookmarkStart w:id="5" w:name="PE"/>
      <w:r w:rsidRPr="00DB5DB9">
        <w:rPr>
          <w:vanish/>
        </w:rPr>
        <w:t>PE752.701</w:t>
      </w:r>
      <w:bookmarkEnd w:id="5"/>
    </w:p>
    <w:p w:rsidR="00777CF1" w:rsidRPr="00DB5DB9" w:rsidRDefault="00777CF1" w:rsidP="00777CF1">
      <w:pPr>
        <w:pStyle w:val="ATHeading3"/>
      </w:pPr>
      <w:bookmarkStart w:id="6" w:name="Sujet"/>
      <w:r w:rsidRPr="00DB5DB9">
        <w:t xml:space="preserve">Risoluzione del Parlamento europeo del </w:t>
      </w:r>
      <w:r w:rsidR="009E47E4" w:rsidRPr="00DB5DB9">
        <w:t>17</w:t>
      </w:r>
      <w:r w:rsidRPr="00DB5DB9">
        <w:t xml:space="preserve"> gennaio 2024 sulla coscienza storica europea</w:t>
      </w:r>
      <w:bookmarkEnd w:id="6"/>
      <w:r w:rsidRPr="00DB5DB9">
        <w:t xml:space="preserve"> </w:t>
      </w:r>
      <w:bookmarkStart w:id="7" w:name="References"/>
      <w:r w:rsidRPr="00DB5DB9">
        <w:t>(2023/2112(INI))</w:t>
      </w:r>
      <w:bookmarkEnd w:id="7"/>
    </w:p>
    <w:p w:rsidR="00353EEF" w:rsidRPr="00DB5DB9" w:rsidRDefault="00353EEF" w:rsidP="00353EEF">
      <w:pPr>
        <w:pStyle w:val="EPComma"/>
        <w:rPr>
          <w:lang w:val="it-IT"/>
        </w:rPr>
      </w:pPr>
      <w:bookmarkStart w:id="8" w:name="TextBodyBegin"/>
      <w:bookmarkEnd w:id="8"/>
      <w:r w:rsidRPr="00DB5DB9">
        <w:rPr>
          <w:rStyle w:val="Italic"/>
          <w:lang w:val="it-IT"/>
        </w:rPr>
        <w:t>Il Parlamento europeo</w:t>
      </w:r>
      <w:r w:rsidRPr="00DB5DB9">
        <w:rPr>
          <w:lang w:val="it-IT"/>
        </w:rPr>
        <w:t>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visto l'articolo 165 del trattato sul funzionamento dell'Unione europea,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 19 settembre 2019 sull'importanza della memoria europea per il futuro dell'Europa,</w:t>
      </w:r>
      <w:r w:rsidRPr="00DB5DB9">
        <w:rPr>
          <w:rStyle w:val="FootnoteReference"/>
          <w:lang w:val="it-IT"/>
        </w:rPr>
        <w:footnoteReference w:id="1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 2 aprile 2009 su coscienza europea e totalitarismo,</w:t>
      </w:r>
      <w:r w:rsidRPr="00DB5DB9">
        <w:rPr>
          <w:rStyle w:val="FootnoteReference"/>
          <w:lang w:val="it-IT"/>
        </w:rPr>
        <w:footnoteReference w:id="2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visto il regolamento (UE) 2021/692 del Parlamento europeo e del Consiglio del 28 aprile 2021 che istituisce il programma Cittadini, uguaglianza, diritti e valori e abroga il regolamento (UE) n. 1381/2013 del Parlamento europeo e del Consiglio e il regolamento (UE) n. 390/2014 del Consiglio,</w:t>
      </w:r>
      <w:r w:rsidRPr="00DB5DB9">
        <w:rPr>
          <w:rStyle w:val="FootnoteReference"/>
          <w:lang w:val="it-IT"/>
        </w:rPr>
        <w:footnoteReference w:id="3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dell'11 novembre 2021 intitolata "Spazio europeo dell'istruzione: un approccio olistico condiviso,</w:t>
      </w:r>
      <w:r w:rsidRPr="00DB5DB9">
        <w:rPr>
          <w:rStyle w:val="FootnoteReference"/>
          <w:lang w:val="it-IT"/>
        </w:rPr>
        <w:footnoteReference w:id="4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dell'8 marzo 2022 sul ruolo della cultura, dell'istruzione, dei media e dello sport nella lotta contro il razzismo</w:t>
      </w:r>
      <w:r w:rsidRPr="00DB5DB9">
        <w:rPr>
          <w:rStyle w:val="FootnoteReference"/>
          <w:lang w:val="it-IT"/>
        </w:rPr>
        <w:footnoteReference w:id="5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 6 aprile 2022 sull'attuazione di misure di educazione civica,</w:t>
      </w:r>
      <w:r w:rsidRPr="00DB5DB9">
        <w:rPr>
          <w:rStyle w:val="FootnoteReference"/>
          <w:lang w:val="it-IT"/>
        </w:rPr>
        <w:footnoteReference w:id="6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sua risoluzione del 14 dicembre 2022 sull'attuazione della nuova agenda europea per la cultura e della strategia dell'Unione europea per le relazioni culturali internazionali,</w:t>
      </w:r>
      <w:r w:rsidRPr="00DB5DB9">
        <w:rPr>
          <w:rStyle w:val="FootnoteReference"/>
          <w:lang w:val="it-IT"/>
        </w:rPr>
        <w:footnoteReference w:id="7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lastRenderedPageBreak/>
        <w:t>–</w:t>
      </w:r>
      <w:r w:rsidRPr="00DB5DB9">
        <w:rPr>
          <w:lang w:val="it-IT"/>
        </w:rPr>
        <w:tab/>
        <w:t>vista la sua risoluzione del 21 gennaio 2021 sulla strategia dell'UE per la parità di genere,</w:t>
      </w:r>
      <w:r w:rsidRPr="00DB5DB9">
        <w:rPr>
          <w:rStyle w:val="FootnoteReference"/>
          <w:lang w:val="it-IT"/>
        </w:rPr>
        <w:footnoteReference w:id="8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comunicazione della Commissione, del 18 settembre 2020, dal titolo "Un'Unione dell'uguaglianza: il piano d'azione dell'UE contro il razzismo 2020-2025" (COM(2020)0565),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comunicazione della Commissione, del 14 giugno 2016, dal titolo "Sostenere la prevenzione della radicalizzazione che porta all'estremismo violento" (COM(2016)0379),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Convenzione culturale europea del 19 dicembre 1954,</w:t>
      </w:r>
      <w:r w:rsidRPr="00DB5DB9">
        <w:rPr>
          <w:rStyle w:val="FootnoteReference"/>
          <w:lang w:val="it-IT"/>
        </w:rPr>
        <w:footnoteReference w:id="9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visto lo studio condotto per la commissione per la cultura e l'istruzione, dal titolo "Memoria storica europea: politiche, sfide e prospettive",</w:t>
      </w:r>
      <w:r w:rsidRPr="00DB5DB9">
        <w:rPr>
          <w:rStyle w:val="FootnoteReference"/>
          <w:lang w:val="it-IT"/>
        </w:rPr>
        <w:footnoteReference w:id="10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visto lo studio condotto per la commissione per la cultura e l'istruzione, dal titolo "Identità europea",</w:t>
      </w:r>
      <w:r w:rsidRPr="00DB5DB9">
        <w:rPr>
          <w:rStyle w:val="FootnoteReference"/>
          <w:lang w:val="it-IT"/>
        </w:rPr>
        <w:footnoteReference w:id="11"/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visto l'articolo 54 del suo regolamento,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–</w:t>
      </w:r>
      <w:r w:rsidRPr="00DB5DB9">
        <w:rPr>
          <w:lang w:val="it-IT"/>
        </w:rPr>
        <w:tab/>
        <w:t>vista la relazione della commissione per la cultura e l'istruzione (A9-0402/2023),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A.</w:t>
      </w:r>
      <w:r w:rsidRPr="00DB5DB9">
        <w:rPr>
          <w:lang w:val="it-IT"/>
        </w:rPr>
        <w:tab/>
        <w:t>considerando che il passato dell'Europa, complesso, conflittuale e contestato, rappresenta sia una sfida che un'opportunità per l'integrazione europea, nel riconoscimento che una coscienza storica ben informata promuove la comprensione reciproca e la tolleranza;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B.</w:t>
      </w:r>
      <w:r w:rsidRPr="00DB5DB9">
        <w:rPr>
          <w:lang w:val="it-IT"/>
        </w:rPr>
        <w:tab/>
        <w:t>considerando che le ingiustizie basate sul genere, sul credo e sull'appartenenza etnica sono insite nella storia europea ormai da secoli, anche sotto forma di antisemitismo e antiziganismo, con ripercussioni per l'Europa e per il resto del mondo;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C.</w:t>
      </w:r>
      <w:r w:rsidRPr="00DB5DB9">
        <w:rPr>
          <w:lang w:val="it-IT"/>
        </w:rPr>
        <w:tab/>
        <w:t>considerando che confrontarsi con la storia e con le sue ingiustizie contribuisce a combattere le diverse forme di intolleranza e disuguaglianza nonché a creare società più inclusive;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D.</w:t>
      </w:r>
      <w:r w:rsidRPr="00DB5DB9">
        <w:rPr>
          <w:lang w:val="it-IT"/>
        </w:rPr>
        <w:tab/>
        <w:t>considerando che la storia non deve mai essere relativizzata, distorta o falsificata per scopi politici;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E.</w:t>
      </w:r>
      <w:r w:rsidRPr="00DB5DB9">
        <w:rPr>
          <w:lang w:val="it-IT"/>
        </w:rPr>
        <w:tab/>
        <w:t>considerando che il negazionismo storico e altre forme di interpretazioni distorte della storia rappresentano una grave minaccia che alimenta sfiducia e conflitti tra i popoli e le nazioni e compromettono gli sforzi intesi a conseguire la giustizia storica e la riconciliazione;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lastRenderedPageBreak/>
        <w:t>F.</w:t>
      </w:r>
      <w:r w:rsidRPr="00DB5DB9">
        <w:rPr>
          <w:lang w:val="it-IT"/>
        </w:rPr>
        <w:tab/>
        <w:t>considerando che affrontare il passato richiede la massima imparzialità e obiettività sia nella ricerca storica che a livello politico;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G.</w:t>
      </w:r>
      <w:r w:rsidRPr="00DB5DB9">
        <w:rPr>
          <w:lang w:val="it-IT"/>
        </w:rPr>
        <w:tab/>
        <w:t>considerando che la memoria storica comporta un elevato grado di soggettività, dato che la scelta di cosa ricordare e in che modo viene interpretato il passato implica necessariamente giudizi di valore;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H.</w:t>
      </w:r>
      <w:r w:rsidRPr="00DB5DB9">
        <w:rPr>
          <w:lang w:val="it-IT"/>
        </w:rPr>
        <w:tab/>
        <w:t>considerando che, sebbene vi siano "fatti storici" fondati sul lavoro storico professionale, tra cui studi, insegnamenti e la preservazione delle fonti storiche e di siti storici, non esiste un'unica "verità storica" monolitica, indiscutibile e perenne che un determinato gruppo o nazione possono monopolizzare e rivendicare esclusivamente per se stessi o utilizzare per negare l'esistenza di altri popoli, nazioni o Stati;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I.</w:t>
      </w:r>
      <w:r w:rsidRPr="00DB5DB9">
        <w:rPr>
          <w:lang w:val="it-IT"/>
        </w:rPr>
        <w:tab/>
        <w:t>considerando che gli approcci interdisciplinari e la contestualizzazione sono elementi essenziali per l'educazione alla storia, che deve essere associata all'educazione civica europea nonché a programmi di scambio e mobilità;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J.</w:t>
      </w:r>
      <w:r w:rsidRPr="00DB5DB9">
        <w:rPr>
          <w:lang w:val="it-IT"/>
        </w:rPr>
        <w:tab/>
        <w:t>considerando che la promozione di una coscienza storica critica attraverso le frontiere, grazie all'istruzione e ad altri mezzi, è indispensabile affinché gli europei siano in grado di comprendere e accettare il loro passato, di affrontare con fiducia il presente e di adoperarsi per un futuro comune;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K.</w:t>
      </w:r>
      <w:r w:rsidRPr="00DB5DB9">
        <w:rPr>
          <w:lang w:val="it-IT"/>
        </w:rPr>
        <w:tab/>
        <w:t>considerando che per coscienza storica europea si intende la capacità e la competenza, sia individuali che collettive, di comprendere e valutare criticamente la storia nonché apprendere in maniera riflessiva dalla stessa, il che facilita il riconoscimento dell'inestricabile connessione e interdipendenza tra passato, presente e futuro;</w:t>
      </w:r>
    </w:p>
    <w:p w:rsidR="00353EEF" w:rsidRPr="00DB5DB9" w:rsidRDefault="00353EEF" w:rsidP="00353EEF">
      <w:pPr>
        <w:pStyle w:val="Normal12a24b"/>
        <w:rPr>
          <w:lang w:val="it-IT"/>
        </w:rPr>
      </w:pPr>
      <w:r w:rsidRPr="00DB5DB9">
        <w:rPr>
          <w:rStyle w:val="BoldItalic"/>
          <w:lang w:val="it-IT"/>
        </w:rPr>
        <w:t>Affrontare il passato dell'Europa come un rischio e un'occasione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1.</w:t>
      </w:r>
      <w:r w:rsidRPr="00DB5DB9">
        <w:rPr>
          <w:lang w:val="it-IT"/>
        </w:rPr>
        <w:tab/>
        <w:t>riconosce che le diverse storie, spesso conflittuali, delle nazioni e degli Stati europei rendono ogni sforzo di affrontare la storia a livello politico un'impresa difficile e potenzialmente pericolosa e che i tentativi di guidare il modo in cui commemorare e interpretare il passato risultano sempre difficili;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2.</w:t>
      </w:r>
      <w:r w:rsidRPr="00DB5DB9">
        <w:rPr>
          <w:lang w:val="it-IT"/>
        </w:rPr>
        <w:tab/>
        <w:t>sottolinea le potenzialità del principio della "storia magistra vitae" e ritiene in particolare che i periodi tragici e gli elementi oscuri della storia europea non siano soltanto un forte richiamo degli errori del passato che non vanno ripetuti, ma anche un invito a collaborare per realizzare società democratiche e inclusive nell'Unione e nel mondo;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3.</w:t>
      </w:r>
      <w:r w:rsidRPr="00DB5DB9">
        <w:rPr>
          <w:lang w:val="it-IT"/>
        </w:rPr>
        <w:tab/>
        <w:t>ritiene che un approccio responsabile, fattuale e critico alla storia, incentrato sui valori comuni europei, costituisca una condizione imprescindibile per qualsiasi organismo politico democratico, al fine di sensibilizzare le generazioni attuali e future alle conquiste e alle aberrazioni del passato, rafforzare un dibattito pubblico autoriflessivo e promuovere la comprensione e la riconciliazione all'interno di determinati gruppi sociali, nazioni e Stati nonché tra di essi;</w:t>
      </w:r>
    </w:p>
    <w:p w:rsidR="00353EEF" w:rsidRPr="00DB5DB9" w:rsidRDefault="00353EEF" w:rsidP="00353EEF">
      <w:pPr>
        <w:pStyle w:val="Normal12a24b"/>
        <w:rPr>
          <w:lang w:val="it-IT"/>
        </w:rPr>
      </w:pPr>
      <w:r w:rsidRPr="00DB5DB9">
        <w:rPr>
          <w:rStyle w:val="BoldItalic"/>
          <w:lang w:val="it-IT"/>
        </w:rPr>
        <w:t>La politica del passato nell'Unione europea: una valutazione critica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4.</w:t>
      </w:r>
      <w:r w:rsidRPr="00DB5DB9">
        <w:rPr>
          <w:lang w:val="it-IT"/>
        </w:rPr>
        <w:tab/>
        <w:t xml:space="preserve">insiste sulla necessità di una valutazione onesta della "politica del passato" dell'UE, attraverso la quale essa si è adoperata per conferire legittimità al progetto europeo e </w:t>
      </w:r>
      <w:r w:rsidRPr="00DB5DB9">
        <w:rPr>
          <w:lang w:val="it-IT"/>
        </w:rPr>
        <w:lastRenderedPageBreak/>
        <w:t>rafforzare il senso di appartenenza all'Europa, oltre a promuovere la coesistenza pacifica dei popoli del continente, riconoscendo allo stesso modo sia i risultati conseguiti che le lacune esistenti e controllando in che modo i cittadini sono stati incoraggiati a confrontarsi con il passato;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5.</w:t>
      </w:r>
      <w:r w:rsidRPr="00DB5DB9">
        <w:rPr>
          <w:lang w:val="it-IT"/>
        </w:rPr>
        <w:tab/>
        <w:t>riconosce la molteplicità di iniziative passate e presenti a livello europeo volte a promuovere una memoria storica europea comune, tra cui la Giornata della memoria dell'Olocausto, la Giornata europea di commemorazione delle vittime di tutti i regimi totalitari e autoritari, l'istituzione di una sezione dedicata alla memoria nei precedente programma "Europa per i cittadini" e nell'attuale programma "Cittadinanza, uguaglianza, diritti e valori" (CERV), nonché varie risoluzioni del Parlamento, come quella del 2 aprile 2009, su coscienza europea e totalitarismo, e quella del 19 settembre 2019 sull'importanza della memoria europea per il futuro dell'Europa;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6.</w:t>
      </w:r>
      <w:r w:rsidRPr="00DB5DB9">
        <w:rPr>
          <w:lang w:val="it-IT"/>
        </w:rPr>
        <w:tab/>
        <w:t>esprime preoccupazione per il persistere di una concorrenza latente e di una parziale incompatibilità tra i diversi quadri della memoria e le diverse culture della memoria in Europa, non solo tra l'Europa occidentale e quella orientale ma anche tra alcuni paesi e alcune nazioni in seno a determinate parti del continente; insiste sul fatto che tutti i paesi europei hanno esperienze comuni e divergenti che appartengono a una comune storia europea; prende atto dei crimini commessi dai regimi totalitari nazisti, fascisti e comunisti nonché nell'ambito del colonialismo e del ruolo che hanno svolto tali crimini nel plasmare le percezioni storiche in Europa; sottolinea la necessità di colmare gli attuali divari regionali e ideologici nella consapevolezza storica tra i paesi e i popoli europei al fine di creare un terreno comune per il dialogo nonché la comprensione e il rispetto reciproci;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7.</w:t>
      </w:r>
      <w:r w:rsidRPr="00DB5DB9">
        <w:rPr>
          <w:lang w:val="it-IT"/>
        </w:rPr>
        <w:tab/>
        <w:t xml:space="preserve">riconosce che gli orrori del passato fungono da "miti fondatori negativi" e forniscono una forte motivazione per il progetto di pace europeo, pur essendo consapevole del fatto che la preoccupazione dell'Unione di raccontare principalmente una storia di se stessa </w:t>
      </w:r>
      <w:r w:rsidRPr="00DB5DB9">
        <w:rPr>
          <w:rStyle w:val="Italic"/>
          <w:lang w:val="it-IT"/>
        </w:rPr>
        <w:t>ex negativo</w:t>
      </w:r>
      <w:r w:rsidRPr="00DB5DB9">
        <w:rPr>
          <w:lang w:val="it-IT"/>
        </w:rPr>
        <w:t xml:space="preserve"> comporta il rischio di coltivare un sistema storico teleologico e semplicistico, senza sfumature, che potenzialmente ostacola una comprensione pienamente informata del complesso passato dell'Europa e riduce gli incentivi a sfidare gli stereotipi e i dogmi indiscussi della storia nazionale;</w:t>
      </w:r>
    </w:p>
    <w:p w:rsidR="00353EEF" w:rsidRPr="00DB5DB9" w:rsidRDefault="00353EEF" w:rsidP="00353EEF">
      <w:pPr>
        <w:pStyle w:val="Normal12a24b"/>
        <w:rPr>
          <w:lang w:val="it-IT"/>
        </w:rPr>
      </w:pPr>
      <w:r w:rsidRPr="00DB5DB9">
        <w:rPr>
          <w:rStyle w:val="BoldItalic"/>
          <w:lang w:val="it-IT"/>
        </w:rPr>
        <w:t xml:space="preserve">Verso una coscienza storica informata in Europa   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8.</w:t>
      </w:r>
      <w:r w:rsidRPr="00DB5DB9">
        <w:rPr>
          <w:lang w:val="it-IT"/>
        </w:rPr>
        <w:tab/>
        <w:t>riconosce la necessità di una comprensione più ampia e olistica della storia europea per far emergere una coscienza storica europea critica e autoriflessiva, in particolare ampliando l'attenzione delle attuali iniziative europee di memoria, tenuto debitamente conto anche dei gruppi finora sottorappresentati, e promuovendo modalità innovative di insegnamento della storia;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9.</w:t>
      </w:r>
      <w:r w:rsidRPr="00DB5DB9">
        <w:rPr>
          <w:lang w:val="it-IT"/>
        </w:rPr>
        <w:tab/>
        <w:t>sottolinea l'importanza di abbandonare una "cultura della memoria" europea che sia prevalentemente dall'alto verso il basso e preoccupata di definire ciò che gli europei dovrebbero ricordare, per rivolgersi verso una "cultura del ricordo" dal basso verso l'alto e guidata dai cittadini, basata su principi e valori comuni europei, che si concentri sullo sviluppo di capacità di rielaborazione critica del passato a livello locale, regionale, nazionale ed europeo, con la partecipazione delle organizzazioni della società civile;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10.</w:t>
      </w:r>
      <w:r w:rsidRPr="00DB5DB9">
        <w:rPr>
          <w:lang w:val="it-IT"/>
        </w:rPr>
        <w:tab/>
        <w:t xml:space="preserve">riconosce l'importanza cruciale di avvicinarsi al passato dell'Europa sulla base dei valori fondamentali europei sanciti all'articolo 2 del trattato sull'Unione europea, quali </w:t>
      </w:r>
      <w:r w:rsidRPr="00DB5DB9">
        <w:rPr>
          <w:lang w:val="it-IT"/>
        </w:rPr>
        <w:lastRenderedPageBreak/>
        <w:t>l'umanismo e delle tradizioni etiche e filosofiche su cui poggiano tali valori, nonché di creare uno spazio di discussione aperto che consenta anche di affrontare elementi difficili della storia nazionale e che garantisca la comprensione reciproca e la riconciliazione sia all'interno delle nazioni europee che tra di esse, nonché tra le nazioni europee e il resto del mondo;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11.</w:t>
      </w:r>
      <w:r w:rsidRPr="00DB5DB9">
        <w:rPr>
          <w:lang w:val="it-IT"/>
        </w:rPr>
        <w:tab/>
        <w:t>ritiene che la libertà di insegnare, studiare e fare ricerca, compreso il libero accesso agli archivi e alle fonti, unitamente alla libertà di espressione artistica, sia una condizione imprescindibile per generare e divulgare conoscenze imparziali e basate su dati concreti nelle società democratiche, in particolare per affrontare la storia in maniera critica; invita la Commissione e gli Stati membri a salvaguardare tali libertà, attualmente a rischio, in particolare a causa di episodi di errata applicazione delle leggi sulla memoria, anche attraverso il meccanismo dell'UE per lo Stato di diritto;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12.</w:t>
      </w:r>
      <w:r w:rsidRPr="00DB5DB9">
        <w:rPr>
          <w:lang w:val="it-IT"/>
        </w:rPr>
        <w:tab/>
        <w:t>pone l'accento sul ruolo fondamentale dell'istruzione e invita gli Stati membri ad aggiornare i programmi di studio e le metodologie didattiche attuali al fine di spostare l'attenzione dalla storia nazionale a quella europea e mondiale e consentire una maggiore enfasi verso una comprensione storica sovranazionale, in particolare consentendo molteplici punti di vista sulla storia e promuovendo stili didattici corrispondenti che favoriscano la riflessione e la discussione sul trasferimento delle conoscenze e che siano guidati dall'obiettivo generale di far sì che gli studenti imparino "come pensare" anziché "cosa pensare";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13.</w:t>
      </w:r>
      <w:r w:rsidRPr="00DB5DB9">
        <w:rPr>
          <w:lang w:val="it-IT"/>
        </w:rPr>
        <w:tab/>
        <w:t>sottolinea che, affinché possa emergere un senso europeo di appartenenza, è di fondamentale importanza acquisire conoscenze sull'integrazione europea, la storia, le istituzioni e i valori fondamentali dell'Unione nonché la cittadinanza europea; chiede che l'insegnamento della storia europea e dell'integrazione europea, che deve avvenire in un'ottica globale, e l'educazione alla cittadinanza europea diventino parte integrante dei sistemi di istruzione nazionali; riconosce gli sforzi compiuti a livello dell'UE per migliorare la conoscenza dell'Unione e della sua storia, comprese le cosiddette "azioni Jean Monnet"; invita la Commissione e gli Stati membri ad adoperarsi, anche attraverso il gruppo di lavoro sull'uguaglianza e i valori dello spazio europeo dell'istruzione, per conseguire risultati che affrontino specificamente lo sviluppo della coscienza storica europea, e ad elaborare congiuntamente un "manuale dell'UE" di attività curricolari che fornisca orientamenti comuni nonché dati e cifre imparziali per l'insegnamento della storia europea;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14.</w:t>
      </w:r>
      <w:r w:rsidRPr="00DB5DB9">
        <w:rPr>
          <w:lang w:val="it-IT"/>
        </w:rPr>
        <w:tab/>
        <w:t>ritiene che lo sciovinismo, gli stereotipi di genere, le asimmetrie di potere e le disuguaglianze strutturali siano profondamente radicati nella storia europea e deplora la mancanza di un approccio sufficientemente multiculturale e sensibile alla dimensione di genere nell'insegnamento della storia; ritiene essenziale affrontare il problema dell'emarginazione delle donne e di altri gruppi sociali sottorappresentati nella storia e invita gli Stati membri a prevedere una maggiore attenzione al riguardo nei programmi di studio nazionali;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15.</w:t>
      </w:r>
      <w:r w:rsidRPr="00DB5DB9">
        <w:rPr>
          <w:lang w:val="it-IT"/>
        </w:rPr>
        <w:tab/>
        <w:t>pone in evidenza la necessità di insegnare la storia in modo interdisciplinare e intersezionale, applicando metodi pedagogici innovativi e incentrati sul discente, come approcci interattivi, narrativi e basati sugli insegnamenti tratti per tutte le generazioni, utilizzando una serie completa di fonti, tecnologie e materiali didattici, compresi libri di testo di storia e storie orali di respiro transfrontaliero e transnazionale, e promuovendo competenze analitiche e di pensiero critico;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lastRenderedPageBreak/>
        <w:t>16.</w:t>
      </w:r>
      <w:r w:rsidRPr="00DB5DB9">
        <w:rPr>
          <w:lang w:val="it-IT"/>
        </w:rPr>
        <w:tab/>
        <w:t>riconosce il ruolo centrale svolto dagli insegnanti nello sviluppo e nel trasferimento delle competenze necessarie per comprendere e valutare criticamente i fatti storici e sottolinea che è importante che gli insegnanti non solo ricevano una formazione adeguata, ma che si adoperino anche ai fini dello sviluppo professionale continuo, comprese attività di apprendimento tra pari e la condivisione delle migliori pratiche a livello sia nazionale che transnazionale; sottolinea, in tale contesto, il valore aggiunto delle accademie degli insegnanti Erasmus +;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17.</w:t>
      </w:r>
      <w:r w:rsidRPr="00DB5DB9">
        <w:rPr>
          <w:lang w:val="it-IT"/>
        </w:rPr>
        <w:tab/>
        <w:t>invita gli Stati membri a fornire materiale didattico e una formazione (in materia di storia) su misura che consentano agli insegnanti di porre una maggiore enfasi sugli aspetti transnazionali e sulla poliedricità della storia, impartiscano una didattica adeguata e principi di insegnamento moderno e mirino principalmente a formare giovani autoriflessivi;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18.</w:t>
      </w:r>
      <w:r w:rsidRPr="00DB5DB9">
        <w:rPr>
          <w:lang w:val="it-IT"/>
        </w:rPr>
        <w:tab/>
        <w:t>evidenzia che la raccolta di dati e il confronto e la valutazione dei metodi e degli strumenti per l'insegnamento della storia rivestono grande importanza e accoglie con favore il lavoro svolto dalle organizzazioni governative e non governative specializzate attive in questo settore, tra cui l'Osservatorio sull'insegnamento della storia in Europa del Consiglio d'Europa ed Euroclio; sottolinea la necessità che un maggior numero di Stati membri dell'UE partecipi all'Osservatorio;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19.</w:t>
      </w:r>
      <w:r w:rsidRPr="00DB5DB9">
        <w:rPr>
          <w:lang w:val="it-IT"/>
        </w:rPr>
        <w:tab/>
        <w:t>riconosce il potenziale dei musei che trattano in modo critico la controversa storia dell'Europa quale strumento di apprendimento del passato e di sensibilizzazione storica, in particolare la "Casa della Storia europea", un progetto faro per il quale dovrebbero essere messe a disposizione risorse sufficienti al fine di garantire un maggiore coinvolgimento del pubblico europeo;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20.</w:t>
      </w:r>
      <w:r w:rsidRPr="00DB5DB9">
        <w:rPr>
          <w:lang w:val="it-IT"/>
        </w:rPr>
        <w:tab/>
        <w:t>sottolinea l'importanza di preservare il ricco patrimonio culturale e storico e i siti commemorativi dell'Europa, in particolare come mezzo per creare una coscienza storica critica, a condizione che non siano sfruttati impropriamente a fini ideologici, ed evidenzia il ruolo che il marchio del patrimonio europeo e le istituzioni indipendenti che promuovono il patrimonio europeo, sia materiale che immateriale, possono svolgere a tale riguardo; incoraggia gli Stati membri a intensificare gli sforzi per definire e proteggere i luoghi della memoria democratica, in particolare quelli relativi ai gruppi sottorappresentati; sottolinea il potenziale di Europeana nel fungere da biblioteca digitale, archivio, museo e piattaforma educativa dell'Europa;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21.</w:t>
      </w:r>
      <w:r w:rsidRPr="00DB5DB9">
        <w:rPr>
          <w:lang w:val="it-IT"/>
        </w:rPr>
        <w:tab/>
        <w:t>riconosce il potenziale dei media digitali e il crescente livello di digitalizzazione nell'istruzione, esprimendo nel contempo profonda preoccupazione per il sempre più diffuso abuso dei canali digitali a fini di manipolazione politica e divulgazione di disinformazione, anche per quanto riguarda la storia, come evidenziato dal revisionismo storico russo che accompagna la guerra di aggressione della Russia nei confronti dell'Ucraina; invita la Commissione e gli Stati membri a intensificare gli sforzi per rafforzare l'alfabetizzazione mediatica e digitale e dotare gli insegnanti e gli studenti di competenze e strumenti adeguati che facilitino un insegnamento della storia basato sui fatti e che consentano loro di individuare, contestualizzare e analizzare sia le fonti storiche tradizionali, sia quelle moderne;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22.</w:t>
      </w:r>
      <w:r w:rsidRPr="00DB5DB9">
        <w:rPr>
          <w:lang w:val="it-IT"/>
        </w:rPr>
        <w:tab/>
        <w:t xml:space="preserve">sottolinea che le opportunità di mobilità ai fini dell'apprendimento a livello transfrontaliero offerte dai programmi europei e da altri programmi di mobilità favoriscono lo scambio di idee e promuovono la conoscenza trasversale e la </w:t>
      </w:r>
      <w:r w:rsidRPr="00DB5DB9">
        <w:rPr>
          <w:lang w:val="it-IT"/>
        </w:rPr>
        <w:lastRenderedPageBreak/>
        <w:t>comprensione interculturale, contribuendo ad abbattere le barriere nazionali e fornendo una migliore comprensione del passato e del presente;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23.</w:t>
      </w:r>
      <w:r w:rsidRPr="00DB5DB9">
        <w:rPr>
          <w:lang w:val="it-IT"/>
        </w:rPr>
        <w:tab/>
        <w:t>invita la Commissione e gli Stati membri a rafforzare gli strumenti attualmente disponibili a livello europeo al fine di promuovere una coscienza storica europea critica e autoriflessiva, in particolare il programma Erasmus+, che sostiene la mobilità e l'apprendimento interculturale quali strumenti chiave per migliorare la comprensione di altre culture e nazioni, e il programma CERV, che fornisce sostegno a progetti transnazionali di memoria storica e promuove l'impegno civico;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24.</w:t>
      </w:r>
      <w:r w:rsidRPr="00DB5DB9">
        <w:rPr>
          <w:lang w:val="it-IT"/>
        </w:rPr>
        <w:tab/>
        <w:t>chiede che le istituzioni europee, gli Stati membri, i paesi candidati e potenziali candidati, gli istituti di istruzione e gli attori della società civile intensifichino gli sforzi profusi per promuovere la riconciliazione, astenersi da qualsiasi tentativo di strumentalizzare la storia a fini politici e combattere il revisionismo e il negazionismo storici sia all'interno che all'esterno dell'Unione europea; ricorda l'importanza di tali aspetti per i futuri allargamenti dell'Unione;</w:t>
      </w:r>
    </w:p>
    <w:p w:rsidR="00353EEF" w:rsidRPr="00DB5DB9" w:rsidRDefault="00353EEF" w:rsidP="00353EEF">
      <w:pPr>
        <w:pStyle w:val="Normal12a24b"/>
        <w:rPr>
          <w:lang w:val="it-IT"/>
        </w:rPr>
      </w:pPr>
      <w:r w:rsidRPr="00DB5DB9">
        <w:rPr>
          <w:rStyle w:val="BoldItalic"/>
          <w:lang w:val="it-IT"/>
        </w:rPr>
        <w:t>Prospettive: il retaggio del passato e il futuro dell'UE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25.</w:t>
      </w:r>
      <w:r w:rsidRPr="00DB5DB9">
        <w:rPr>
          <w:lang w:val="it-IT"/>
        </w:rPr>
        <w:tab/>
        <w:t>condivide l'ideale di approcciarsi al passato attraverso una "cultura della memoria" e una coscienza storica basate sulle pratiche e sui valori europei condivisi, evitando nel contempo inopportuni livellamenti o semplificazioni della storia;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26.</w:t>
      </w:r>
      <w:r w:rsidRPr="00DB5DB9">
        <w:rPr>
          <w:lang w:val="it-IT"/>
        </w:rPr>
        <w:tab/>
        <w:t>auspica che un'autoriflessione critica sulla storia e sulla responsabilità storica a livello nazionale possa sfociare in una riflessione realmente europea sul passato del continente, senza abusare della storia a fini politici, e si augura che possa emergere una comunità di destino tra i popoli europei a partire da un lavoro storico comune;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27.</w:t>
      </w:r>
      <w:r w:rsidRPr="00DB5DB9">
        <w:rPr>
          <w:lang w:val="it-IT"/>
        </w:rPr>
        <w:tab/>
        <w:t>prevede che le memorie collettive finiranno per fondersi contribuendo alla formazione di una sfera pubblica europea, in cui culture della memoria divergenti si integreranno a vicenda anziché essere in contrapposizione e i rapporti con la storia diventeranno una questione di azione civica anziché politica;</w:t>
      </w:r>
    </w:p>
    <w:p w:rsidR="00353EEF" w:rsidRPr="00DB5DB9" w:rsidRDefault="00353EEF" w:rsidP="00353EEF">
      <w:pPr>
        <w:pStyle w:val="NormalCenter12a"/>
        <w:rPr>
          <w:lang w:val="it-IT"/>
        </w:rPr>
      </w:pPr>
      <w:r w:rsidRPr="00DB5DB9">
        <w:rPr>
          <w:lang w:val="it-IT"/>
        </w:rPr>
        <w:t>°</w:t>
      </w:r>
    </w:p>
    <w:p w:rsidR="00353EEF" w:rsidRPr="00DB5DB9" w:rsidRDefault="00353EEF" w:rsidP="00353EEF">
      <w:pPr>
        <w:pStyle w:val="NormalCenter12a"/>
        <w:rPr>
          <w:lang w:val="it-IT"/>
        </w:rPr>
      </w:pPr>
      <w:r w:rsidRPr="00DB5DB9">
        <w:rPr>
          <w:lang w:val="it-IT"/>
        </w:rPr>
        <w:t>°</w:t>
      </w:r>
      <w:r w:rsidRPr="00DB5DB9">
        <w:rPr>
          <w:lang w:val="it-IT"/>
        </w:rPr>
        <w:tab/>
        <w:t>°</w:t>
      </w:r>
    </w:p>
    <w:p w:rsidR="00353EEF" w:rsidRPr="00DB5DB9" w:rsidRDefault="00353EEF" w:rsidP="00353EEF">
      <w:pPr>
        <w:pStyle w:val="NormalHanging12a"/>
        <w:rPr>
          <w:lang w:val="it-IT"/>
        </w:rPr>
      </w:pPr>
      <w:r w:rsidRPr="00DB5DB9">
        <w:rPr>
          <w:lang w:val="it-IT"/>
        </w:rPr>
        <w:t>28.</w:t>
      </w:r>
      <w:r w:rsidRPr="00DB5DB9">
        <w:rPr>
          <w:lang w:val="it-IT"/>
        </w:rPr>
        <w:tab/>
        <w:t>incarica la sua Presidente di trasmettere la presente risoluzione al Consiglio e alla Commissione.</w:t>
      </w:r>
    </w:p>
    <w:p w:rsidR="00353EEF" w:rsidRPr="00DB5DB9" w:rsidRDefault="00353EEF" w:rsidP="00353EEF"/>
    <w:p w:rsidR="00E365E1" w:rsidRPr="00DB5DB9" w:rsidRDefault="00E365E1" w:rsidP="00777CF1">
      <w:bookmarkStart w:id="9" w:name="TextBodyEnd"/>
      <w:bookmarkEnd w:id="9"/>
    </w:p>
    <w:sectPr w:rsidR="00E365E1" w:rsidRPr="00DB5DB9" w:rsidSect="00FD74A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7CF1" w:rsidRPr="00FD74AF" w:rsidRDefault="00777CF1">
      <w:r w:rsidRPr="00FD74AF">
        <w:separator/>
      </w:r>
    </w:p>
  </w:endnote>
  <w:endnote w:type="continuationSeparator" w:id="0">
    <w:p w:rsidR="00777CF1" w:rsidRPr="00FD74AF" w:rsidRDefault="00777CF1">
      <w:r w:rsidRPr="00FD74A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7CF1" w:rsidRPr="00FD74AF" w:rsidRDefault="00777CF1">
      <w:r w:rsidRPr="00FD74AF">
        <w:separator/>
      </w:r>
    </w:p>
  </w:footnote>
  <w:footnote w:type="continuationSeparator" w:id="0">
    <w:p w:rsidR="00777CF1" w:rsidRPr="00FD74AF" w:rsidRDefault="00777CF1">
      <w:r w:rsidRPr="00FD74AF">
        <w:continuationSeparator/>
      </w:r>
    </w:p>
  </w:footnote>
  <w:footnote w:id="1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171 del 6.5.2021, pag. 25.</w:t>
      </w:r>
    </w:p>
  </w:footnote>
  <w:footnote w:id="2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137 E del 27.5.2010, pag. 25.</w:t>
      </w:r>
    </w:p>
  </w:footnote>
  <w:footnote w:id="3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L 156 del 5.5.2021, pag. 1.</w:t>
      </w:r>
    </w:p>
  </w:footnote>
  <w:footnote w:id="4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205 del 20.5.2022, pag. 17.</w:t>
      </w:r>
    </w:p>
  </w:footnote>
  <w:footnote w:id="5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347 del 9.9.2022, pag. 15.</w:t>
      </w:r>
    </w:p>
  </w:footnote>
  <w:footnote w:id="6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434 del 15.11.2022, pag. 31.</w:t>
      </w:r>
    </w:p>
  </w:footnote>
  <w:footnote w:id="7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 C 177 del 17.5.2023, pag. 78.</w:t>
      </w:r>
    </w:p>
  </w:footnote>
  <w:footnote w:id="8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GU C 456 del 10.11.2021, pag. 208.</w:t>
      </w:r>
    </w:p>
  </w:footnote>
  <w:footnote w:id="9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r w:rsidRPr="00493826">
        <w:rPr>
          <w:sz w:val="24"/>
          <w:lang w:val="it-IT"/>
        </w:rPr>
        <w:t>Cfr.: https://rm.coe.int/168006457e.</w:t>
      </w:r>
    </w:p>
  </w:footnote>
  <w:footnote w:id="10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hyperlink r:id="rId1" w:history="1">
        <w:r w:rsidRPr="00493826">
          <w:rPr>
            <w:sz w:val="24"/>
            <w:lang w:val="it-IT"/>
          </w:rPr>
          <w:t>Studio – "Memoria storica europea: politiche, sfide e prospettive" (seconda edizione), Parlamento europeo, Direzione generale delle Politiche interne, Dipartimento tematico B – Politiche strutturali e di coesione, aprile 2015.</w:t>
        </w:r>
      </w:hyperlink>
    </w:p>
  </w:footnote>
  <w:footnote w:id="11">
    <w:p w:rsidR="00353EEF" w:rsidRPr="00493826" w:rsidRDefault="00353EEF" w:rsidP="00FD74AF">
      <w:pPr>
        <w:pStyle w:val="FootnoteText"/>
        <w:ind w:left="567" w:hanging="567"/>
        <w:rPr>
          <w:sz w:val="24"/>
          <w:lang w:val="it-IT"/>
        </w:rPr>
      </w:pPr>
      <w:r w:rsidRPr="00493826">
        <w:rPr>
          <w:rStyle w:val="FootnoteReference"/>
          <w:sz w:val="24"/>
          <w:lang w:val="it-IT"/>
        </w:rPr>
        <w:footnoteRef/>
      </w:r>
      <w:r w:rsidR="00FD74AF" w:rsidRPr="00493826">
        <w:rPr>
          <w:sz w:val="24"/>
          <w:lang w:val="it-IT"/>
        </w:rPr>
        <w:t xml:space="preserve"> </w:t>
      </w:r>
      <w:r w:rsidR="00FD74AF" w:rsidRPr="00493826">
        <w:rPr>
          <w:sz w:val="24"/>
          <w:lang w:val="it-IT"/>
        </w:rPr>
        <w:tab/>
      </w:r>
      <w:hyperlink r:id="rId2" w:history="1">
        <w:r w:rsidRPr="00493826">
          <w:rPr>
            <w:sz w:val="24"/>
            <w:lang w:val="it-IT"/>
          </w:rPr>
          <w:t>Studio – "Identità europea", Parlamento europeo, Direzione generale delle Politiche interne, Dipartimento tematico B – Politiche strutturali e di coesione, Aprile 2017.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D74A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2/2023"/>
    <w:docVar w:name="dvlangue" w:val="IT"/>
    <w:docVar w:name="dvnumam" w:val="0"/>
    <w:docVar w:name="dvpe" w:val="752.701"/>
    <w:docVar w:name="dvrapporteur" w:val="Relatrice: "/>
    <w:docVar w:name="dvtitre" w:val="Risoluzione del Parlamento europeo del xx gennaio 2024 sulla coscienza storica europea(2023/2112(INI))"/>
  </w:docVars>
  <w:rsids>
    <w:rsidRoot w:val="00777CF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3EEF"/>
    <w:rsid w:val="00361C00"/>
    <w:rsid w:val="00395FA1"/>
    <w:rsid w:val="003E15D4"/>
    <w:rsid w:val="00411CCE"/>
    <w:rsid w:val="0041666E"/>
    <w:rsid w:val="00421060"/>
    <w:rsid w:val="00471C19"/>
    <w:rsid w:val="004867E3"/>
    <w:rsid w:val="00493826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CF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7E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5DB9"/>
    <w:rsid w:val="00DC4B5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87B7C"/>
  <w15:chartTrackingRefBased/>
  <w15:docId w15:val="{1D67D7CD-ED5B-4426-ACDA-BF3733C27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53EEF"/>
    <w:pPr>
      <w:spacing w:before="480" w:after="240"/>
    </w:pPr>
    <w:rPr>
      <w:snapToGrid w:val="0"/>
      <w:lang w:val="en-GB" w:eastAsia="en-US"/>
    </w:rPr>
  </w:style>
  <w:style w:type="paragraph" w:customStyle="1" w:styleId="NormalHanging12a">
    <w:name w:val="NormalHanging12a"/>
    <w:basedOn w:val="Normal"/>
    <w:rsid w:val="00353EEF"/>
    <w:pPr>
      <w:widowControl/>
      <w:spacing w:after="240"/>
      <w:ind w:left="567" w:hanging="567"/>
    </w:pPr>
    <w:rPr>
      <w:snapToGrid w:val="0"/>
      <w:lang w:val="en-GB" w:eastAsia="en-US"/>
    </w:rPr>
  </w:style>
  <w:style w:type="paragraph" w:customStyle="1" w:styleId="NormalCenter12a">
    <w:name w:val="NormalCenter12a"/>
    <w:basedOn w:val="Normal"/>
    <w:rsid w:val="00353EEF"/>
    <w:pPr>
      <w:spacing w:after="240"/>
      <w:jc w:val="center"/>
    </w:pPr>
    <w:rPr>
      <w:lang w:val="en-GB"/>
    </w:rPr>
  </w:style>
  <w:style w:type="character" w:customStyle="1" w:styleId="BoldItalic">
    <w:name w:val="BoldItalic"/>
    <w:uiPriority w:val="1"/>
    <w:rsid w:val="00353EEF"/>
    <w:rPr>
      <w:b/>
      <w:i/>
      <w:u w:val="none"/>
    </w:rPr>
  </w:style>
  <w:style w:type="character" w:customStyle="1" w:styleId="Italic">
    <w:name w:val="Italic"/>
    <w:uiPriority w:val="1"/>
    <w:rsid w:val="00353EEF"/>
    <w:rPr>
      <w:i/>
    </w:rPr>
  </w:style>
  <w:style w:type="paragraph" w:customStyle="1" w:styleId="Normal12a24b">
    <w:name w:val="Normal12a24b"/>
    <w:basedOn w:val="Normal"/>
    <w:rsid w:val="00353EEF"/>
    <w:pPr>
      <w:spacing w:before="360" w:after="240"/>
    </w:pPr>
    <w:rPr>
      <w:snapToGrid w:val="0"/>
      <w:lang w:val="en-GB" w:eastAsia="en-US"/>
    </w:rPr>
  </w:style>
  <w:style w:type="paragraph" w:styleId="BalloonText">
    <w:name w:val="Balloon Text"/>
    <w:basedOn w:val="Normal"/>
    <w:link w:val="BalloonTextChar"/>
    <w:rsid w:val="009E47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E47E4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europarl.europa.eu/thinktank/en/document/IPOL_STU(2017)585921" TargetMode="External"/><Relationship Id="rId1" Type="http://schemas.openxmlformats.org/officeDocument/2006/relationships/hyperlink" Target="https://www.europarl.europa.eu/thinktank/en/document/IPOL_STU(2015)5403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E2C5C-6926-4EEA-9482-0F6F1E9F5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2887</Words>
  <Characters>16776</Characters>
  <Application>Microsoft Office Word</Application>
  <DocSecurity>0</DocSecurity>
  <Lines>316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</dc:creator>
  <cp:keywords/>
  <cp:lastModifiedBy>anonimo</cp:lastModifiedBy>
  <cp:revision>2</cp:revision>
  <cp:lastPrinted>2004-11-19T15:42:00Z</cp:lastPrinted>
  <dcterms:created xsi:type="dcterms:W3CDTF">2024-02-23T13:46:00Z</dcterms:created>
  <dcterms:modified xsi:type="dcterms:W3CDTF">2024-02-23T13:46:00Z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A9-0402/2023</vt:lpwstr>
  </property>
  <property fmtid="{D5CDD505-2E9C-101B-9397-08002B2CF9AE}" pid="4" name="&lt;Type&gt;">
    <vt:lpwstr>RR</vt:lpwstr>
  </property>
</Properties>
</file>