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04C9" w:rsidTr="0010095E">
        <w:trPr>
          <w:trHeight w:hRule="exact" w:val="1418"/>
        </w:trPr>
        <w:tc>
          <w:tcPr>
            <w:tcW w:w="6804" w:type="dxa"/>
            <w:shd w:val="clear" w:color="auto" w:fill="auto"/>
            <w:vAlign w:val="center"/>
          </w:tcPr>
          <w:p w:rsidR="00751A4A" w:rsidRPr="004F04C9" w:rsidRDefault="00AF46E0" w:rsidP="0010095E">
            <w:pPr>
              <w:pStyle w:val="EPName"/>
            </w:pPr>
            <w:r w:rsidRPr="004F04C9">
              <w:t>Europos Parlamentas</w:t>
            </w:r>
          </w:p>
          <w:p w:rsidR="00751A4A" w:rsidRPr="004F04C9" w:rsidRDefault="00817416" w:rsidP="00756632">
            <w:pPr>
              <w:pStyle w:val="EPTerm"/>
              <w:rPr>
                <w:rStyle w:val="HideTWBExt"/>
                <w:noProof w:val="0"/>
                <w:vanish w:val="0"/>
                <w:color w:val="auto"/>
              </w:rPr>
            </w:pPr>
            <w:r w:rsidRPr="004F04C9">
              <w:t>2019-2024</w:t>
            </w:r>
          </w:p>
        </w:tc>
        <w:tc>
          <w:tcPr>
            <w:tcW w:w="2268" w:type="dxa"/>
            <w:shd w:val="clear" w:color="auto" w:fill="auto"/>
          </w:tcPr>
          <w:p w:rsidR="00751A4A" w:rsidRPr="004F04C9" w:rsidRDefault="00187494" w:rsidP="0010095E">
            <w:pPr>
              <w:pStyle w:val="EPLogo"/>
            </w:pPr>
            <w:r w:rsidRPr="004F04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04C9" w:rsidRDefault="00D058B8" w:rsidP="004C5D52">
      <w:pPr>
        <w:pStyle w:val="LineTop"/>
      </w:pPr>
    </w:p>
    <w:p w:rsidR="00680577" w:rsidRPr="004F04C9" w:rsidRDefault="00AF46E0" w:rsidP="00680577">
      <w:pPr>
        <w:pStyle w:val="EPBodyTA1"/>
      </w:pPr>
      <w:r w:rsidRPr="004F04C9">
        <w:t>PRIIMTI TEKSTAI</w:t>
      </w:r>
    </w:p>
    <w:p w:rsidR="00D058B8" w:rsidRPr="004F04C9" w:rsidRDefault="00D058B8" w:rsidP="00D058B8">
      <w:pPr>
        <w:pStyle w:val="LineBottom"/>
      </w:pPr>
    </w:p>
    <w:p w:rsidR="00AF46E0" w:rsidRPr="004F04C9" w:rsidRDefault="00AF46E0" w:rsidP="00AF46E0">
      <w:pPr>
        <w:pStyle w:val="ATHeading1"/>
      </w:pPr>
      <w:bookmarkStart w:id="0" w:name="TANumber"/>
      <w:r w:rsidRPr="004F04C9">
        <w:t>P9_TA(2024)00</w:t>
      </w:r>
      <w:r w:rsidR="00777BD8">
        <w:t>31</w:t>
      </w:r>
      <w:bookmarkEnd w:id="0"/>
    </w:p>
    <w:p w:rsidR="00AF46E0" w:rsidRPr="004F04C9" w:rsidRDefault="00AF46E0" w:rsidP="00AF46E0">
      <w:pPr>
        <w:pStyle w:val="ATHeading2"/>
      </w:pPr>
      <w:bookmarkStart w:id="1" w:name="title"/>
      <w:r w:rsidRPr="004F04C9">
        <w:t>ES vystomasis bendradarbiavimas remiant galimybes naudotis energija besivystančiose šalyse</w:t>
      </w:r>
      <w:bookmarkEnd w:id="1"/>
    </w:p>
    <w:p w:rsidR="00AF46E0" w:rsidRPr="004F04C9" w:rsidRDefault="00AF46E0" w:rsidP="00AF46E0">
      <w:pPr>
        <w:rPr>
          <w:i/>
          <w:vanish/>
        </w:rPr>
      </w:pPr>
      <w:r w:rsidRPr="004F04C9">
        <w:rPr>
          <w:i/>
        </w:rPr>
        <w:fldChar w:fldCharType="begin"/>
      </w:r>
      <w:r w:rsidRPr="004F04C9">
        <w:rPr>
          <w:i/>
        </w:rPr>
        <w:instrText xml:space="preserve"> TC"(</w:instrText>
      </w:r>
      <w:bookmarkStart w:id="2" w:name="DocNumber"/>
      <w:r w:rsidRPr="004F04C9">
        <w:rPr>
          <w:i/>
        </w:rPr>
        <w:instrText>A9-0441/2023</w:instrText>
      </w:r>
      <w:bookmarkEnd w:id="2"/>
      <w:r w:rsidRPr="004F04C9">
        <w:rPr>
          <w:i/>
        </w:rPr>
        <w:instrText xml:space="preserve"> - Pranešėja: </w:instrText>
      </w:r>
      <w:proofErr w:type="spellStart"/>
      <w:r w:rsidRPr="004F04C9">
        <w:rPr>
          <w:i/>
        </w:rPr>
        <w:instrText>Caroline</w:instrText>
      </w:r>
      <w:proofErr w:type="spellEnd"/>
      <w:r w:rsidRPr="004F04C9">
        <w:rPr>
          <w:i/>
        </w:rPr>
        <w:instrText xml:space="preserve"> </w:instrText>
      </w:r>
      <w:proofErr w:type="spellStart"/>
      <w:r w:rsidRPr="004F04C9">
        <w:rPr>
          <w:i/>
        </w:rPr>
        <w:instrText>Roose</w:instrText>
      </w:r>
      <w:proofErr w:type="spellEnd"/>
      <w:r w:rsidRPr="004F04C9">
        <w:rPr>
          <w:i/>
        </w:rPr>
        <w:instrText xml:space="preserve">)"\l3 \n&gt; \* MERGEFORMAT </w:instrText>
      </w:r>
      <w:r w:rsidRPr="004F04C9">
        <w:rPr>
          <w:i/>
        </w:rPr>
        <w:fldChar w:fldCharType="end"/>
      </w:r>
    </w:p>
    <w:p w:rsidR="00AF46E0" w:rsidRPr="004F04C9" w:rsidRDefault="00AF46E0" w:rsidP="00AF46E0">
      <w:pPr>
        <w:rPr>
          <w:vanish/>
        </w:rPr>
      </w:pPr>
      <w:bookmarkStart w:id="3" w:name="Commission"/>
      <w:r w:rsidRPr="004F04C9">
        <w:rPr>
          <w:vanish/>
        </w:rPr>
        <w:t>Vystymosi komitetas</w:t>
      </w:r>
      <w:bookmarkEnd w:id="3"/>
    </w:p>
    <w:p w:rsidR="00AF46E0" w:rsidRPr="004F04C9" w:rsidRDefault="00AF46E0" w:rsidP="00AF46E0">
      <w:pPr>
        <w:rPr>
          <w:vanish/>
        </w:rPr>
      </w:pPr>
      <w:bookmarkStart w:id="4" w:name="PE"/>
      <w:r w:rsidRPr="004F04C9">
        <w:rPr>
          <w:vanish/>
        </w:rPr>
        <w:t>PE753.463</w:t>
      </w:r>
      <w:bookmarkEnd w:id="4"/>
    </w:p>
    <w:p w:rsidR="00AF46E0" w:rsidRPr="004F04C9" w:rsidRDefault="00727BAB" w:rsidP="007073C9">
      <w:pPr>
        <w:pStyle w:val="ATHeading3"/>
      </w:pPr>
      <w:bookmarkStart w:id="5" w:name="Sujet"/>
      <w:r>
        <w:t xml:space="preserve">2024 m. sausio </w:t>
      </w:r>
      <w:r w:rsidR="007073C9">
        <w:t>17</w:t>
      </w:r>
      <w:r>
        <w:t xml:space="preserve"> d. </w:t>
      </w:r>
      <w:r w:rsidR="00AF46E0" w:rsidRPr="004F04C9">
        <w:t>Europos Parlamento rezoliucija dėl ES vystomojo bendradarbiavimo remiant galimybes naudotis energija besivystančiose šalyse</w:t>
      </w:r>
      <w:bookmarkEnd w:id="5"/>
      <w:r w:rsidR="00AF46E0" w:rsidRPr="004F04C9">
        <w:t xml:space="preserve"> </w:t>
      </w:r>
      <w:bookmarkStart w:id="6" w:name="References"/>
      <w:r w:rsidR="00AF46E0" w:rsidRPr="004F04C9">
        <w:t>(2023/2073(INI))</w:t>
      </w:r>
      <w:bookmarkEnd w:id="6"/>
    </w:p>
    <w:p w:rsidR="00176BEA" w:rsidRPr="004F04C9" w:rsidRDefault="00176BEA" w:rsidP="00176BEA">
      <w:pPr>
        <w:pStyle w:val="EPComma"/>
      </w:pPr>
      <w:bookmarkStart w:id="7" w:name="TextBodyBegin"/>
      <w:bookmarkEnd w:id="7"/>
      <w:r w:rsidRPr="004F04C9">
        <w:rPr>
          <w:rStyle w:val="Italic"/>
        </w:rPr>
        <w:t>Europos Parlamentas</w:t>
      </w:r>
      <w:r w:rsidRPr="004F04C9">
        <w:t>,</w:t>
      </w:r>
    </w:p>
    <w:p w:rsidR="00176BEA" w:rsidRPr="004F04C9" w:rsidRDefault="00176BEA" w:rsidP="00176BEA">
      <w:pPr>
        <w:pStyle w:val="NormalHanging12a"/>
      </w:pPr>
      <w:r w:rsidRPr="004F04C9">
        <w:t>–</w:t>
      </w:r>
      <w:r w:rsidRPr="004F04C9">
        <w:tab/>
        <w:t>atsižvelgdamas į JT Darnaus vystymosi darbotvarkę iki 2030 m. ir darnaus vystymosi tikslus (DVT), visų pirma į 1-ąjį DVT dėl skurdo panaikinimo, 7-ąjį DVT dėl galimybės visiems naudotis įperkama, patikima, darnia ir modernia energija užtikrinimo, 9-ąjį DVT dėl pramonės ir infrastruktūros, 13-ąjį DVT dėl klimato srities veiksmų ir 5-ąjį DVT tikslą dėl lyčių lygybės užtikrinimo ir visų moterų ir mergaičių įgalinimo,</w:t>
      </w:r>
    </w:p>
    <w:p w:rsidR="00176BEA" w:rsidRPr="004F04C9" w:rsidRDefault="00176BEA" w:rsidP="00176BEA">
      <w:pPr>
        <w:pStyle w:val="NormalHanging12a"/>
      </w:pPr>
      <w:r w:rsidRPr="004F04C9">
        <w:t>–</w:t>
      </w:r>
      <w:r w:rsidRPr="004F04C9">
        <w:tab/>
        <w:t>atsižvelgdamas į Sutarties dėl Europos Sąjungos veikimo 208 straipsnį, pagal kurį pagrindinis ES vystymosi politikos tikslas yra sumažinti, o ilgainiui ir panaikinti skurdą, ir kuriame reikalaujama, kad Sąjunga atsižvelgtų į „bendradarbiavimo vystymosi labui tikslus savo įgyvendinamos politikos srityse, kurios gali turėti įtakos besivystančioms šalims“,</w:t>
      </w:r>
    </w:p>
    <w:p w:rsidR="00176BEA" w:rsidRPr="004F04C9" w:rsidRDefault="00176BEA" w:rsidP="00176BEA">
      <w:pPr>
        <w:pStyle w:val="NormalHanging12a"/>
      </w:pPr>
      <w:r w:rsidRPr="004F04C9">
        <w:t>–</w:t>
      </w:r>
      <w:r w:rsidRPr="004F04C9">
        <w:tab/>
        <w:t>atsižvelgdamas į Europos Sąjungos sutarties 3 straipsnio 5 dalį ir 21 straipsnį, kuriuose išdėstytas Sąjungos įsipareigojimas laikytis vertybėmis grindžiamo požiūrio į vystomąjį bendradarbiavimą, kad būtų užtikrintas jos išorės veiksmų nuoseklumas, laikantis JT Chartijos principų ir skatinant tvarų ekonominį, socialinį ir aplinkosauginį besivystančių šalių vystymąsi,</w:t>
      </w:r>
    </w:p>
    <w:p w:rsidR="00176BEA" w:rsidRPr="004F04C9" w:rsidRDefault="00176BEA" w:rsidP="00176BEA">
      <w:pPr>
        <w:pStyle w:val="NormalHanging12a"/>
      </w:pPr>
      <w:r w:rsidRPr="004F04C9">
        <w:t>–</w:t>
      </w:r>
      <w:r w:rsidRPr="004F04C9">
        <w:tab/>
        <w:t>atsižvelgdamas į 2017 m. birželio 30 d. Tarybos, Taryboje posėdžiavusių valstybių narių Vyriausybių atstovų, Parlamento ir Komisijos bendrą pareiškimą dėl naujojo Europos konsensuso dėl vystymosi „Mūsų pasaulis, mūsų orumas, mūsų ateitis“</w:t>
      </w:r>
      <w:r w:rsidRPr="004F04C9">
        <w:rPr>
          <w:rStyle w:val="FootnoteReference"/>
        </w:rPr>
        <w:footnoteReference w:id="1"/>
      </w:r>
      <w:r w:rsidRPr="004F04C9">
        <w:t>,</w:t>
      </w:r>
    </w:p>
    <w:p w:rsidR="00176BEA" w:rsidRPr="004F04C9" w:rsidRDefault="00176BEA" w:rsidP="00176BEA">
      <w:pPr>
        <w:pStyle w:val="NormalHanging12a"/>
      </w:pPr>
      <w:r w:rsidRPr="004F04C9">
        <w:t>–</w:t>
      </w:r>
      <w:r w:rsidRPr="004F04C9">
        <w:tab/>
        <w:t xml:space="preserve">atsižvelgdamas į 2021 m. birželio 9 d. Europos Parlamento ir Tarybos reglamentą (ES) 2021/947, kuriuo nustatoma Kaimynystės, vystomojo ir tarptautinio bendradarbiavimo priemonė „Globali Europa“, iš dalies keičiamas ir panaikinamas Sprendimas Nr. </w:t>
      </w:r>
      <w:r w:rsidRPr="004F04C9">
        <w:lastRenderedPageBreak/>
        <w:t>466/2014/ES ir panaikinamas Reglamentas (ES) 2017/1601 ir Tarybos reglamentas (EB, Euratomas) Nr. 480/2009</w:t>
      </w:r>
      <w:r w:rsidRPr="004F04C9">
        <w:rPr>
          <w:rStyle w:val="FootnoteReference"/>
        </w:rPr>
        <w:footnoteReference w:id="2"/>
      </w:r>
      <w:r w:rsidRPr="004F04C9">
        <w:t>,</w:t>
      </w:r>
    </w:p>
    <w:p w:rsidR="00176BEA" w:rsidRPr="004F04C9" w:rsidRDefault="00176BEA" w:rsidP="00176BEA">
      <w:pPr>
        <w:pStyle w:val="NormalHanging12a"/>
      </w:pPr>
      <w:r w:rsidRPr="004F04C9">
        <w:t>–</w:t>
      </w:r>
      <w:r w:rsidRPr="004F04C9">
        <w:tab/>
        <w:t xml:space="preserve">atsižvelgdamas į 2022 m. spalio 4 d. Tarybos išvadas dėl kovos su klimato kaita finansavimo rengiantis 2022 m. lapkričio 6–18 d. </w:t>
      </w:r>
      <w:proofErr w:type="spellStart"/>
      <w:r w:rsidRPr="004F04C9">
        <w:t>Šarm</w:t>
      </w:r>
      <w:proofErr w:type="spellEnd"/>
      <w:r w:rsidRPr="004F04C9">
        <w:t xml:space="preserve"> aš Šeiche vyksiančiai 27-ajai UNFCCC šalių konferencijai (COP27), 2021 m. sausio 25 d. Tarybos išvadas „Diplomatija klimato ir energetikos srityse. Europos žaliojo kurso išorės aspekto įgyvendinimas“ ir į 2016 m. lapkričio 28 d. Tarybos išvadas dėl energetikos ir vystymosi,</w:t>
      </w:r>
    </w:p>
    <w:p w:rsidR="00176BEA" w:rsidRPr="004F04C9" w:rsidRDefault="00176BEA" w:rsidP="00176BEA">
      <w:pPr>
        <w:pStyle w:val="NormalHanging12a"/>
      </w:pPr>
      <w:r w:rsidRPr="004F04C9">
        <w:t>–</w:t>
      </w:r>
      <w:r w:rsidRPr="004F04C9">
        <w:tab/>
        <w:t>atsižvelgdamas į 2019 m. gruodžio 11 d. Komisijos komunikatą „Europos žaliasis kursas“ (COM(2019)0640),</w:t>
      </w:r>
    </w:p>
    <w:p w:rsidR="00176BEA" w:rsidRPr="004F04C9" w:rsidRDefault="00176BEA" w:rsidP="00176BEA">
      <w:pPr>
        <w:pStyle w:val="NormalHanging12a"/>
      </w:pPr>
      <w:r w:rsidRPr="004F04C9">
        <w:t>–</w:t>
      </w:r>
      <w:r w:rsidRPr="004F04C9">
        <w:tab/>
        <w:t>atsižvelgdamas į 2023 m. kovo 16 d. Komisijos pasiūlymą dėl Europos Parlamento ir Tarybos reglamento, kuriuo nustatoma saugaus ir tvaraus svarbiausiųjų žaliavų tiekimo užtikrinimo sistema ir kuriuo iš dalies keičiami reglamentai (ES) Nr. 168/2013, (ES) 2018/858, (ES) 2018/1724 ir (ES) 2019/1020 (COM(2023)0160),</w:t>
      </w:r>
    </w:p>
    <w:p w:rsidR="00176BEA" w:rsidRPr="004F04C9" w:rsidRDefault="00176BEA" w:rsidP="00176BEA">
      <w:pPr>
        <w:pStyle w:val="NormalHanging12a"/>
      </w:pPr>
      <w:r w:rsidRPr="004F04C9">
        <w:t>–</w:t>
      </w:r>
      <w:r w:rsidRPr="004F04C9">
        <w:tab/>
        <w:t>atsižvelgdamas į 2023 m. vasario 10 d. Komisijos deleguotąjį reglamentą (ES)</w:t>
      </w:r>
      <w:r w:rsidR="00A7680F">
        <w:t> </w:t>
      </w:r>
      <w:r w:rsidRPr="004F04C9">
        <w:t>2023/1184, kuriuo Europos Parlamento ir Tarybos direktyva (ES) 2018/2001 papildoma Sąjungos metodika, kurioje išdėstytos išsamios nebiologinės kilmės skystojo ir dujinio transporto kuro gamybos iš atsinaujinančiųjų išteklių taisyklės</w:t>
      </w:r>
      <w:r w:rsidRPr="004F04C9">
        <w:rPr>
          <w:rStyle w:val="FootnoteReference"/>
        </w:rPr>
        <w:footnoteReference w:id="3"/>
      </w:r>
      <w:r w:rsidRPr="004F04C9">
        <w:t>,</w:t>
      </w:r>
    </w:p>
    <w:p w:rsidR="00176BEA" w:rsidRPr="004F04C9" w:rsidRDefault="00176BEA" w:rsidP="00176BEA">
      <w:pPr>
        <w:pStyle w:val="NormalHanging12a"/>
      </w:pPr>
      <w:r w:rsidRPr="004F04C9">
        <w:t>–</w:t>
      </w:r>
      <w:r w:rsidRPr="004F04C9">
        <w:tab/>
        <w:t>atsižvelgdamas į 2023 m. kovo 16 d. Komisijos komunikatą dėl Europos vandenilio banko (COM(2023)0156),</w:t>
      </w:r>
    </w:p>
    <w:p w:rsidR="00176BEA" w:rsidRPr="004F04C9" w:rsidRDefault="00176BEA" w:rsidP="00176BEA">
      <w:pPr>
        <w:pStyle w:val="NormalHanging12a"/>
      </w:pPr>
      <w:r w:rsidRPr="004F04C9">
        <w:t>–</w:t>
      </w:r>
      <w:r w:rsidRPr="004F04C9">
        <w:tab/>
        <w:t>atsižvelgdamas į 2020 m. liepos 8 d. Komisijos komunikatą „Neutralaus poveikio klimatui Europos vandenilio strategija“ (COM(2020)0301),</w:t>
      </w:r>
    </w:p>
    <w:p w:rsidR="00176BEA" w:rsidRPr="004F04C9" w:rsidRDefault="00176BEA" w:rsidP="00176BEA">
      <w:pPr>
        <w:pStyle w:val="NormalHanging12a"/>
      </w:pPr>
      <w:r w:rsidRPr="004F04C9">
        <w:t>–</w:t>
      </w:r>
      <w:r w:rsidRPr="004F04C9">
        <w:tab/>
        <w:t>atsižvelgdamas į 2022 m. gegužės 18 d. Komisijos ir Sąjungos vyriausiojo įgaliotinio užsienio reikalams ir saugumo politikai bendrą komunikatą „ES išorės bendradarbiavimas energetikos srityje kintant pasauliui“ (JOIN(2022)0023),</w:t>
      </w:r>
    </w:p>
    <w:p w:rsidR="00176BEA" w:rsidRPr="004F04C9" w:rsidRDefault="00176BEA" w:rsidP="00176BEA">
      <w:pPr>
        <w:pStyle w:val="NormalHanging12a"/>
      </w:pPr>
      <w:r w:rsidRPr="004F04C9">
        <w:t>–</w:t>
      </w:r>
      <w:r w:rsidRPr="004F04C9">
        <w:tab/>
        <w:t xml:space="preserve">atsižvelgdamas į 2021 m. gruodžio 1 d. Komisijos ir Sąjungos vyriausiojo įgaliotinio užsienio reikalams ir saugumo politikai bendrą komunikatą dėl strategijos „Global </w:t>
      </w:r>
      <w:proofErr w:type="spellStart"/>
      <w:r w:rsidRPr="004F04C9">
        <w:t>Gateway</w:t>
      </w:r>
      <w:proofErr w:type="spellEnd"/>
      <w:r w:rsidRPr="004F04C9">
        <w:t>“ (JOIN(2021)0030),</w:t>
      </w:r>
    </w:p>
    <w:p w:rsidR="00176BEA" w:rsidRPr="004F04C9" w:rsidRDefault="00176BEA" w:rsidP="00176BEA">
      <w:pPr>
        <w:pStyle w:val="NormalHanging12a"/>
      </w:pPr>
      <w:r w:rsidRPr="004F04C9">
        <w:t>–</w:t>
      </w:r>
      <w:r w:rsidRPr="004F04C9">
        <w:tab/>
        <w:t>atsižvelgdamas į 2020 m. kovo 9 d. Komisijos ir Sąjungos vyriausiojo įgaliotinio užsienio reikalams ir saugumo politikai bendrą komunikatą „Visapusiškos strategijos su Afrika kūrimas“ (JOIN(2020)0004),</w:t>
      </w:r>
    </w:p>
    <w:p w:rsidR="00176BEA" w:rsidRPr="004F04C9" w:rsidRDefault="00176BEA" w:rsidP="00176BEA">
      <w:pPr>
        <w:pStyle w:val="NormalHanging12a"/>
      </w:pPr>
      <w:r w:rsidRPr="004F04C9">
        <w:t>–</w:t>
      </w:r>
      <w:r w:rsidRPr="004F04C9">
        <w:tab/>
        <w:t>atsižvelgdamas į 2023 m. sausio 5 d. JT specialiojo pranešėjo žmogaus teisių įsipareigojimų, susijusių su naudojimusi saugia, švaria, sveika ir tvaria aplinka, klausimais ataskaitą „Moterys, mergaitės ir teisė į švarią, sveiką ir tvarią aplinką“,</w:t>
      </w:r>
    </w:p>
    <w:p w:rsidR="00176BEA" w:rsidRPr="004F04C9" w:rsidRDefault="00176BEA" w:rsidP="00176BEA">
      <w:pPr>
        <w:pStyle w:val="NormalHanging12a"/>
      </w:pPr>
      <w:r w:rsidRPr="004F04C9">
        <w:t>–</w:t>
      </w:r>
      <w:r w:rsidRPr="004F04C9">
        <w:tab/>
        <w:t>atsižvelgdamas į naujo Europos Sąjungos ir Afrikos, Karibų ir Ramiojo vandenyno valstybių organizacijos (AKRVO) narių partnerystės susitarimą (Samoa susitarimas), kuris įsigalios, kai tik jam pritars Europos Parlamentas ir jį ratifikuos jo šalys;</w:t>
      </w:r>
    </w:p>
    <w:p w:rsidR="00176BEA" w:rsidRPr="004F04C9" w:rsidRDefault="00176BEA" w:rsidP="00176BEA">
      <w:pPr>
        <w:pStyle w:val="NormalHanging12a"/>
      </w:pPr>
      <w:r w:rsidRPr="004F04C9">
        <w:lastRenderedPageBreak/>
        <w:t>–</w:t>
      </w:r>
      <w:r w:rsidRPr="004F04C9">
        <w:tab/>
        <w:t xml:space="preserve">atsižvelgdamas į 1992 m. Jungtinių Tautų bendrąją klimato kaitos konvenciją (UNFCCC) ir jos </w:t>
      </w:r>
      <w:proofErr w:type="spellStart"/>
      <w:r w:rsidRPr="004F04C9">
        <w:t>Kioto</w:t>
      </w:r>
      <w:proofErr w:type="spellEnd"/>
      <w:r w:rsidRPr="004F04C9">
        <w:t xml:space="preserve"> protokolą, 2015 m. gruodžio mėn. Paryžiuje vykusią 21-ąją UNFCCC šalių konferenciją (COP21), tai, kad priimtas Paryžiaus susitarimas – pirmasis visuotinis teisiškai privalomas pasaulinis susitarimas dėl klimato, taip pat į Tarpvyriausybinės klimato kaitos komisijos penktąją vertinimo ataskaitą „Klimato kaita“,</w:t>
      </w:r>
    </w:p>
    <w:p w:rsidR="00176BEA" w:rsidRPr="004F04C9" w:rsidRDefault="00176BEA" w:rsidP="00176BEA">
      <w:pPr>
        <w:pStyle w:val="NormalHanging12a"/>
      </w:pPr>
      <w:r w:rsidRPr="004F04C9">
        <w:t>–</w:t>
      </w:r>
      <w:r w:rsidRPr="004F04C9">
        <w:tab/>
        <w:t xml:space="preserve">atsižvelgdamas į Tarpvyriausybinės klimato kaitos komisijos 2019 m. rugsėjo 24 d. specialiąją ataskaitą dėl vandenynų ir </w:t>
      </w:r>
      <w:proofErr w:type="spellStart"/>
      <w:r w:rsidRPr="004F04C9">
        <w:t>kriosferos</w:t>
      </w:r>
      <w:proofErr w:type="spellEnd"/>
      <w:r w:rsidRPr="004F04C9">
        <w:t xml:space="preserve"> keičiantis klimatui,</w:t>
      </w:r>
    </w:p>
    <w:p w:rsidR="00176BEA" w:rsidRPr="004F04C9" w:rsidRDefault="00176BEA" w:rsidP="00176BEA">
      <w:pPr>
        <w:pStyle w:val="NormalHanging12a"/>
      </w:pPr>
      <w:r w:rsidRPr="004F04C9">
        <w:t>–</w:t>
      </w:r>
      <w:r w:rsidRPr="004F04C9">
        <w:tab/>
        <w:t>atsižvelgdamas į 2007 m. rugsėjo 13 d. JT Generalinės Asamblėjos priimtą Deklaraciją dėl čiabuvių tautų teisių,</w:t>
      </w:r>
    </w:p>
    <w:p w:rsidR="00176BEA" w:rsidRPr="004F04C9" w:rsidRDefault="00176BEA" w:rsidP="00176BEA">
      <w:pPr>
        <w:pStyle w:val="NormalHanging12a"/>
      </w:pPr>
      <w:r w:rsidRPr="004F04C9">
        <w:t>–</w:t>
      </w:r>
      <w:r w:rsidRPr="004F04C9">
        <w:tab/>
        <w:t>atsižvelgdamas į JT aplinkos programos 2022 m. ataskaitą dėl atotrūkio išmetamųjų teršalų srityje ir į jos antrąją apibendrinamąją ataskaitą dėl iškastinio kuro gamybos (2021 m. gamybos atotrūkio ataskaita)</w:t>
      </w:r>
      <w:r w:rsidRPr="004F04C9">
        <w:rPr>
          <w:rStyle w:val="FootnoteReference"/>
        </w:rPr>
        <w:footnoteReference w:id="4"/>
      </w:r>
      <w:r w:rsidRPr="004F04C9">
        <w:t>,</w:t>
      </w:r>
    </w:p>
    <w:p w:rsidR="00176BEA" w:rsidRPr="004F04C9" w:rsidRDefault="00176BEA" w:rsidP="00176BEA">
      <w:pPr>
        <w:pStyle w:val="NormalHanging12a"/>
      </w:pPr>
      <w:r w:rsidRPr="004F04C9">
        <w:t>–</w:t>
      </w:r>
      <w:r w:rsidRPr="004F04C9">
        <w:tab/>
        <w:t>atsižvelgdamas į JT verslo ir žmogaus teisių pagrindinius principus, kuriuos JT žmogaus teisių taryba patvirtino 2011 m. birželio 16 d.,</w:t>
      </w:r>
    </w:p>
    <w:p w:rsidR="00176BEA" w:rsidRPr="004F04C9" w:rsidRDefault="00176BEA" w:rsidP="00176BEA">
      <w:pPr>
        <w:pStyle w:val="NormalHanging12a"/>
      </w:pPr>
      <w:r w:rsidRPr="004F04C9">
        <w:t>–</w:t>
      </w:r>
      <w:r w:rsidRPr="004F04C9">
        <w:tab/>
        <w:t>atsižvelgdamas į EBPO rekomendacijas daugiašalėms įmonėms ir EBPO išsamaus patikrinimo rekomendacijas dėl atsakingo verslo,</w:t>
      </w:r>
    </w:p>
    <w:p w:rsidR="00176BEA" w:rsidRPr="004F04C9" w:rsidRDefault="00176BEA" w:rsidP="00176BEA">
      <w:pPr>
        <w:pStyle w:val="NormalHanging12a"/>
      </w:pPr>
      <w:r w:rsidRPr="004F04C9">
        <w:t>–</w:t>
      </w:r>
      <w:r w:rsidRPr="004F04C9">
        <w:tab/>
        <w:t>atsižvelgdamas į 2018 m. JT Ekonomikos ir socialinių reikalų departamento politikos dokumentą „Politikos dokumentas Nr. 12. Pasaulinė pažanga siekiant 7-ojo DVT – energetika ir lytis“,</w:t>
      </w:r>
    </w:p>
    <w:p w:rsidR="00176BEA" w:rsidRPr="004F04C9" w:rsidRDefault="00176BEA" w:rsidP="00176BEA">
      <w:pPr>
        <w:pStyle w:val="NormalHanging12a"/>
      </w:pPr>
      <w:r w:rsidRPr="004F04C9">
        <w:t>–</w:t>
      </w:r>
      <w:r w:rsidRPr="004F04C9">
        <w:tab/>
        <w:t>atsižvelgdamas į Tarptautinės atsinaujinančiosios energijos agentūros 2022 m. ataskaitą „Pasaulio energetikos pertvarkos perspektyva: 1,5 °C kelias“</w:t>
      </w:r>
      <w:r w:rsidRPr="004F04C9">
        <w:rPr>
          <w:rStyle w:val="FootnoteReference"/>
        </w:rPr>
        <w:footnoteReference w:id="5"/>
      </w:r>
      <w:r w:rsidRPr="004F04C9">
        <w:t>,</w:t>
      </w:r>
    </w:p>
    <w:p w:rsidR="00176BEA" w:rsidRPr="004F04C9" w:rsidRDefault="00176BEA" w:rsidP="00176BEA">
      <w:pPr>
        <w:pStyle w:val="NormalHanging12a"/>
      </w:pPr>
      <w:r w:rsidRPr="004F04C9">
        <w:t>–</w:t>
      </w:r>
      <w:r w:rsidRPr="004F04C9">
        <w:tab/>
        <w:t>atsižvelgiant į 2023 m. bendrą Pasaulio banko, Tarptautinės energetikos agentūros, Tarptautinės atsinaujinančiosios energijos agentūros, JT ir Pasaulio sveikatos organizacijos ataskaitą „7-ojo DVT stebėjimas. 2023 m. energetikos pažangos ataskaita“</w:t>
      </w:r>
      <w:r w:rsidRPr="004F04C9">
        <w:rPr>
          <w:rStyle w:val="FootnoteReference"/>
        </w:rPr>
        <w:footnoteReference w:id="6"/>
      </w:r>
      <w:r w:rsidRPr="004F04C9">
        <w:t>,</w:t>
      </w:r>
    </w:p>
    <w:p w:rsidR="00176BEA" w:rsidRPr="004F04C9" w:rsidRDefault="00176BEA" w:rsidP="00176BEA">
      <w:pPr>
        <w:pStyle w:val="NormalHanging12a"/>
      </w:pPr>
      <w:r w:rsidRPr="004F04C9">
        <w:t>–</w:t>
      </w:r>
      <w:r w:rsidRPr="004F04C9">
        <w:tab/>
        <w:t>atsižvelgdamas į 2021–2027 m. Afrikos Sąjungos žaliojo ekonomikos gaivinimo veiksmų planą, kuriame pateikiama išsami strategija, skirta žaliosioms iniciatyvoms skatinti, išmetamam šiltnamio efektą sukeliančių dujų kiekiui mažinti, aplinkai apsaugoti ir atsparumui klimato kaitai didinti</w:t>
      </w:r>
      <w:r w:rsidRPr="004F04C9">
        <w:rPr>
          <w:rStyle w:val="FootnoteReference"/>
        </w:rPr>
        <w:footnoteReference w:id="7"/>
      </w:r>
      <w:r w:rsidRPr="004F04C9">
        <w:t>,</w:t>
      </w:r>
    </w:p>
    <w:p w:rsidR="00176BEA" w:rsidRPr="004F04C9" w:rsidRDefault="00176BEA" w:rsidP="00176BEA">
      <w:pPr>
        <w:pStyle w:val="NormalHanging12a"/>
      </w:pPr>
      <w:r w:rsidRPr="004F04C9">
        <w:lastRenderedPageBreak/>
        <w:t>–</w:t>
      </w:r>
      <w:r w:rsidRPr="004F04C9">
        <w:tab/>
        <w:t>atsižvelgdamas į 2023 m. rugsėjo 6 d. Afrikos vadovų Nairobio deklaraciją dėl klimato kaitos ir raginimą imtis veiksmų,</w:t>
      </w:r>
    </w:p>
    <w:p w:rsidR="00176BEA" w:rsidRPr="004F04C9" w:rsidRDefault="00176BEA" w:rsidP="00176BEA">
      <w:pPr>
        <w:pStyle w:val="NormalHanging12a"/>
      </w:pPr>
      <w:r w:rsidRPr="004F04C9">
        <w:t>–</w:t>
      </w:r>
      <w:r w:rsidRPr="004F04C9">
        <w:tab/>
        <w:t>atsižvelgdamas į 2023 m. Afrikos tautų klimato ir vystymosi deklaraciją,</w:t>
      </w:r>
    </w:p>
    <w:p w:rsidR="00176BEA" w:rsidRPr="004F04C9" w:rsidRDefault="00176BEA" w:rsidP="00176BEA">
      <w:pPr>
        <w:pStyle w:val="NormalHanging12a"/>
      </w:pPr>
      <w:r w:rsidRPr="004F04C9">
        <w:t>–</w:t>
      </w:r>
      <w:r w:rsidRPr="004F04C9">
        <w:tab/>
        <w:t>atsižvelgdamas į 202</w:t>
      </w:r>
      <w:bookmarkStart w:id="8" w:name="_GoBack"/>
      <w:bookmarkEnd w:id="8"/>
      <w:r w:rsidRPr="004F04C9">
        <w:t>3 m. kovo 14 d. savo rezoliuciją dėl politikos suderinamumo vystymosi labui</w:t>
      </w:r>
      <w:r w:rsidRPr="004F04C9">
        <w:rPr>
          <w:rStyle w:val="FootnoteReference"/>
        </w:rPr>
        <w:footnoteReference w:id="8"/>
      </w:r>
      <w:r w:rsidRPr="004F04C9">
        <w:t xml:space="preserve">, 2021 m. kovo 25 d. rezoliuciją dėl naujosios ES ir Afrikos strategijos. Partnerystė siekiant tvaraus ir </w:t>
      </w:r>
      <w:proofErr w:type="spellStart"/>
      <w:r w:rsidRPr="004F04C9">
        <w:t>įtraukaus</w:t>
      </w:r>
      <w:proofErr w:type="spellEnd"/>
      <w:r w:rsidRPr="004F04C9">
        <w:t xml:space="preserve"> vystymosi</w:t>
      </w:r>
      <w:r w:rsidRPr="004F04C9">
        <w:rPr>
          <w:rStyle w:val="FootnoteReference"/>
        </w:rPr>
        <w:footnoteReference w:id="9"/>
      </w:r>
      <w:r w:rsidRPr="004F04C9">
        <w:t>, 2020 m. sausio</w:t>
      </w:r>
      <w:r w:rsidR="000847B7">
        <w:t xml:space="preserve"> </w:t>
      </w:r>
      <w:r w:rsidRPr="004F04C9">
        <w:t>15 d. rezoliuciją dėl Europos žaliojo kurso</w:t>
      </w:r>
      <w:r w:rsidRPr="004F04C9">
        <w:rPr>
          <w:rStyle w:val="FootnoteReference"/>
        </w:rPr>
        <w:footnoteReference w:id="10"/>
      </w:r>
      <w:r w:rsidRPr="004F04C9">
        <w:t>, 2016 m. gruodžio 1 d. rezoliuciją dėl prieigos prie energijos išteklių besivystančiose šalyse</w:t>
      </w:r>
      <w:r w:rsidRPr="004F04C9">
        <w:rPr>
          <w:rStyle w:val="FootnoteReference"/>
        </w:rPr>
        <w:footnoteReference w:id="11"/>
      </w:r>
      <w:r w:rsidRPr="004F04C9">
        <w:t xml:space="preserve"> ir 2012 m. vasario 2 d. rezoliuciją dėl ES vystomojo bendradarbiavimo remiant siekį iki 2030 m. visiems sudaryti galimybes naudotis energijos ištekliais</w:t>
      </w:r>
      <w:r w:rsidRPr="004F04C9">
        <w:rPr>
          <w:rStyle w:val="FootnoteReference"/>
        </w:rPr>
        <w:footnoteReference w:id="12"/>
      </w:r>
      <w:r w:rsidRPr="004F04C9">
        <w:t>,</w:t>
      </w:r>
    </w:p>
    <w:p w:rsidR="00176BEA" w:rsidRPr="004F04C9" w:rsidRDefault="00176BEA" w:rsidP="00176BEA">
      <w:pPr>
        <w:pStyle w:val="NormalHanging12a"/>
      </w:pPr>
      <w:r w:rsidRPr="004F04C9">
        <w:t>–</w:t>
      </w:r>
      <w:r w:rsidRPr="004F04C9">
        <w:tab/>
        <w:t>atsižvelgdamas į 2021–2025 m. Veiksmų planą dėl lyčių lygybės ir moterų įgalėjimo išorės santykių srityje (III LLVP),</w:t>
      </w:r>
    </w:p>
    <w:p w:rsidR="00176BEA" w:rsidRPr="004F04C9" w:rsidRDefault="00176BEA" w:rsidP="00176BEA">
      <w:pPr>
        <w:pStyle w:val="NormalHanging12a"/>
      </w:pPr>
      <w:r w:rsidRPr="004F04C9">
        <w:t>–</w:t>
      </w:r>
      <w:r w:rsidRPr="004F04C9">
        <w:tab/>
        <w:t>atsižvelgdamas į 2022 m. gegužės mėn. Lotynų Amerikos ir Karibų baseino ekonomikos komisijos ataskaitą „Energija Lotynų Amerikoje ir Karibų jūros regione: prieiga, atnaujinimas ir veiksmingumas“,</w:t>
      </w:r>
    </w:p>
    <w:p w:rsidR="00176BEA" w:rsidRPr="004F04C9" w:rsidRDefault="00176BEA" w:rsidP="00176BEA">
      <w:pPr>
        <w:pStyle w:val="NormalHanging12a"/>
      </w:pPr>
      <w:r w:rsidRPr="004F04C9">
        <w:t>–</w:t>
      </w:r>
      <w:r w:rsidRPr="004F04C9">
        <w:tab/>
        <w:t>atsižvelgdamas į 2000 m. lapkričio 16 d. Pasaulinės užtvankų komisijos ataskaitą „Nauja sprendimų priėmimo sistema“,</w:t>
      </w:r>
    </w:p>
    <w:p w:rsidR="00176BEA" w:rsidRPr="004F04C9" w:rsidRDefault="00176BEA" w:rsidP="00176BEA">
      <w:pPr>
        <w:pStyle w:val="NormalHanging12a"/>
      </w:pPr>
      <w:r w:rsidRPr="004F04C9">
        <w:t>–</w:t>
      </w:r>
      <w:r w:rsidRPr="004F04C9">
        <w:tab/>
        <w:t>atsižvelgdamas į Darbo tvarkos taisyklių 54 straipsnį,</w:t>
      </w:r>
    </w:p>
    <w:p w:rsidR="00176BEA" w:rsidRPr="004F04C9" w:rsidRDefault="00176BEA" w:rsidP="00176BEA">
      <w:pPr>
        <w:pStyle w:val="NormalHanging12a"/>
      </w:pPr>
      <w:r w:rsidRPr="004F04C9">
        <w:t>–</w:t>
      </w:r>
      <w:r w:rsidRPr="004F04C9">
        <w:tab/>
        <w:t>atsižvelgdamas į Vystymosi komiteto pranešimą (A9-0441/2023),</w:t>
      </w:r>
    </w:p>
    <w:p w:rsidR="00176BEA" w:rsidRPr="004F04C9" w:rsidRDefault="00176BEA" w:rsidP="00176BEA">
      <w:pPr>
        <w:pStyle w:val="NormalHanging12a"/>
      </w:pPr>
      <w:r w:rsidRPr="004F04C9">
        <w:t>A.</w:t>
      </w:r>
      <w:r w:rsidRPr="004F04C9">
        <w:tab/>
        <w:t>kadangi 2023 m. Darnaus vystymosi tikslų ataskaitoje</w:t>
      </w:r>
      <w:r w:rsidRPr="004F04C9">
        <w:rPr>
          <w:vertAlign w:val="superscript"/>
        </w:rPr>
        <w:footnoteReference w:id="13"/>
      </w:r>
      <w:r w:rsidRPr="004F04C9">
        <w:t xml:space="preserve"> prieita prie išvados, kad pasaulis dar negali užtikrinti visiems galimybių naudotis energija, nors to siekiama visais DVT; kadangi energija yra galimybių suteikiantis veiksnys vystymosi srityje, ypač žemės ūkio, verslo, komunikacijos, švietimo, sveikatos priežiūros ir transportavimo vystymesi, taip pat veikiant valstybei; </w:t>
      </w:r>
    </w:p>
    <w:p w:rsidR="00176BEA" w:rsidRPr="004F04C9" w:rsidRDefault="00176BEA" w:rsidP="00176BEA">
      <w:pPr>
        <w:pStyle w:val="NormalHanging12a"/>
        <w:rPr>
          <w:szCs w:val="24"/>
        </w:rPr>
      </w:pPr>
      <w:r w:rsidRPr="004F04C9">
        <w:t>B.</w:t>
      </w:r>
      <w:r w:rsidRPr="004F04C9">
        <w:tab/>
        <w:t>kadangi 7-ajame DVT nustatytas tikslas iki 2030 m. užtikrinti tvarią prieigą prie įperkamos ir švarios energijos, visų pirma, skatinant glaudesnį tarptautinį bendradarbiavimą, kad būtų sudarytos palankesnės sąlygos naudotis švarios ir atsinaujinančiosios energijos moksliniais tyrimais, infrastruktūra ir technologijomis, taip pat skatinti atitinkamas investicijas; kadangi labai svarbu stiprinti diplomatines pastangas siekiant skatinti platesnio užmojo politinę valią, kad būtų faktiškai kovojama su energijos nepritekliumi ir jis būtų panaikintas;</w:t>
      </w:r>
    </w:p>
    <w:p w:rsidR="00176BEA" w:rsidRPr="004F04C9" w:rsidRDefault="00176BEA" w:rsidP="00176BEA">
      <w:pPr>
        <w:pStyle w:val="NormalHanging12a"/>
        <w:rPr>
          <w:szCs w:val="24"/>
        </w:rPr>
      </w:pPr>
      <w:r w:rsidRPr="004F04C9">
        <w:lastRenderedPageBreak/>
        <w:t>C.</w:t>
      </w:r>
      <w:r w:rsidRPr="004F04C9">
        <w:tab/>
        <w:t xml:space="preserve">kadangi, remiantis JT duomenimis, nuo 2023 m. vidurio apie 733 mln. žmonių visame pasaulyje, iš kurių 80 proc. gyvena </w:t>
      </w:r>
      <w:proofErr w:type="spellStart"/>
      <w:r w:rsidRPr="004F04C9">
        <w:t>Užsachario</w:t>
      </w:r>
      <w:proofErr w:type="spellEnd"/>
      <w:r w:rsidRPr="004F04C9">
        <w:t xml:space="preserve"> Afrikoje, vis dar neturi galimybės gauti įperkamos, patikimos, švarios ir aukštos kokybės energijos</w:t>
      </w:r>
      <w:r w:rsidRPr="004F04C9">
        <w:rPr>
          <w:vertAlign w:val="superscript"/>
        </w:rPr>
        <w:footnoteReference w:id="14"/>
      </w:r>
      <w:r w:rsidRPr="004F04C9">
        <w:t>;</w:t>
      </w:r>
    </w:p>
    <w:p w:rsidR="00176BEA" w:rsidRPr="004F04C9" w:rsidRDefault="00176BEA" w:rsidP="00176BEA">
      <w:pPr>
        <w:pStyle w:val="NormalHanging12a"/>
        <w:rPr>
          <w:szCs w:val="24"/>
        </w:rPr>
      </w:pPr>
      <w:r w:rsidRPr="004F04C9">
        <w:t>D.</w:t>
      </w:r>
      <w:r w:rsidRPr="004F04C9">
        <w:tab/>
        <w:t xml:space="preserve">kadangi galimybės naudotis energija besivystančiose šalyse labai skiriasi; kadangi </w:t>
      </w:r>
      <w:proofErr w:type="spellStart"/>
      <w:r w:rsidRPr="004F04C9">
        <w:t>Užsachario</w:t>
      </w:r>
      <w:proofErr w:type="spellEnd"/>
      <w:r w:rsidRPr="004F04C9">
        <w:t xml:space="preserve"> Afrikoje 52 proc. gyventojų gyvena be prieigos prie elektros energijos ir tai vienintelis regionas pasaulyje, kuriame didėja elektros energijos neturinčių žmonių dalis; kadangi už šio skaičiaus slypi gili nelygybė: tik 30,4 proc. šio regiono kaimo gyventojų, palyginti su 80,7 proc. miestų gyventojų, turi reguliarią prieigą prie energijos; kadangi pripažįstama, kad švietimas yra vienas iš svarbiausių skurdo mažinimo komponentų; kadangi galimybė naudotis elektros energija taip pat padeda užtikrinti kokybišką švietimą, bet tik 47 proc. mokyklų </w:t>
      </w:r>
      <w:proofErr w:type="spellStart"/>
      <w:r w:rsidRPr="004F04C9">
        <w:t>Užsachario</w:t>
      </w:r>
      <w:proofErr w:type="spellEnd"/>
      <w:r w:rsidRPr="004F04C9">
        <w:t xml:space="preserve"> Afrikoje tiekiama elektros energija;</w:t>
      </w:r>
    </w:p>
    <w:p w:rsidR="00176BEA" w:rsidRPr="004F04C9" w:rsidRDefault="00176BEA" w:rsidP="00176BEA">
      <w:pPr>
        <w:pStyle w:val="NormalHanging12a"/>
      </w:pPr>
      <w:r w:rsidRPr="004F04C9">
        <w:t>E.</w:t>
      </w:r>
      <w:r w:rsidRPr="004F04C9">
        <w:tab/>
        <w:t xml:space="preserve">kadangi elektros energijos trūkumas miestų ar priemiesčių aplinkoje daro poveikį didelėms nenuolatinėms gyvenvietėms, taip pat priverstinai perkeltiems asmenims ir pabėgėliams; kadangi net tada, kai yra galimybė gauti elektros energijos, paslaugų kokybė dažnai yra prasta; </w:t>
      </w:r>
    </w:p>
    <w:p w:rsidR="00176BEA" w:rsidRPr="004F04C9" w:rsidRDefault="00176BEA" w:rsidP="00176BEA">
      <w:pPr>
        <w:pStyle w:val="NormalHanging12a"/>
      </w:pPr>
      <w:r w:rsidRPr="004F04C9">
        <w:t>F.</w:t>
      </w:r>
      <w:r w:rsidRPr="004F04C9">
        <w:tab/>
        <w:t>kadangi šalyse, paveiktose konfliktų ir gaivalinių nelaimių, dar sudėtingiau gauti įperkamą, patikimą, švarią ir kokybišką energiją; kadangi net ir regionuose, kurie turi geresnes galimybes naudotis energija, pvz., Azijoje, Ramiojo vandenyno regione, Lotynų Amerikoje ir Karibų jūros regione, esama didelių skirtumų tarp šalių ir tarp jų gyventojų;</w:t>
      </w:r>
    </w:p>
    <w:p w:rsidR="00176BEA" w:rsidRPr="004F04C9" w:rsidRDefault="00176BEA" w:rsidP="00176BEA">
      <w:pPr>
        <w:pStyle w:val="NormalHanging12a"/>
        <w:rPr>
          <w:szCs w:val="24"/>
        </w:rPr>
      </w:pPr>
      <w:r w:rsidRPr="004F04C9">
        <w:t>G.</w:t>
      </w:r>
      <w:r w:rsidRPr="004F04C9">
        <w:tab/>
        <w:t xml:space="preserve">kadangi dėl Rusijos invazijos į Ukrainą kilusi energetikos krizė ir toliau daro didelę žalą, o didelės energijos kainos labiausiai paveikė </w:t>
      </w:r>
      <w:proofErr w:type="spellStart"/>
      <w:r w:rsidRPr="004F04C9">
        <w:t>pažeidžiamiausius</w:t>
      </w:r>
      <w:proofErr w:type="spellEnd"/>
      <w:r w:rsidRPr="004F04C9">
        <w:t xml:space="preserve"> žmones, ypač besivystančiose šalyse;</w:t>
      </w:r>
    </w:p>
    <w:p w:rsidR="00176BEA" w:rsidRPr="004F04C9" w:rsidRDefault="00176BEA" w:rsidP="00176BEA">
      <w:pPr>
        <w:pStyle w:val="NormalHanging12a"/>
        <w:rPr>
          <w:szCs w:val="24"/>
        </w:rPr>
      </w:pPr>
      <w:r w:rsidRPr="004F04C9">
        <w:t>H.</w:t>
      </w:r>
      <w:r w:rsidRPr="004F04C9">
        <w:tab/>
        <w:t>kadangi galimybė naudotis energija yra labai svarbi humanitarinėms ir vystymosi organizacijoms, kad jos galėtų teikti veiksmingą humanitarinę, ypač medicininę ir skubiąją, pagalbą;</w:t>
      </w:r>
    </w:p>
    <w:p w:rsidR="00176BEA" w:rsidRPr="004F04C9" w:rsidRDefault="00176BEA" w:rsidP="00176BEA">
      <w:pPr>
        <w:pStyle w:val="NormalHanging12a"/>
        <w:rPr>
          <w:szCs w:val="24"/>
        </w:rPr>
      </w:pPr>
      <w:r w:rsidRPr="004F04C9">
        <w:t>I.</w:t>
      </w:r>
      <w:r w:rsidRPr="004F04C9">
        <w:tab/>
        <w:t>kadangi, remiantis dabartinėmis prognozėmis, manoma, kad 2030 m. apie 660 mln. žmonių visame pasaulyje neturės galimybės naudotis elektros energija ir apie vienas milijardas žmonių neturės galimybių švariai pasigaminti maisto, nebent būtų imtasi atitinkamų veiksmų;</w:t>
      </w:r>
    </w:p>
    <w:p w:rsidR="00176BEA" w:rsidRPr="004F04C9" w:rsidRDefault="00176BEA" w:rsidP="00176BEA">
      <w:pPr>
        <w:pStyle w:val="NormalHanging12a"/>
      </w:pPr>
      <w:r w:rsidRPr="004F04C9">
        <w:t>J.</w:t>
      </w:r>
      <w:r w:rsidRPr="004F04C9">
        <w:tab/>
        <w:t>kadangi geresnės galimybės gauti įperkamos ir švarios energijos pažadins darnų ekonomikos augimą, pritrauks įmones ir verslą ir pagerins žmonių sveikatą, gerovę ir saugumą;</w:t>
      </w:r>
    </w:p>
    <w:p w:rsidR="00176BEA" w:rsidRPr="004F04C9" w:rsidRDefault="00176BEA" w:rsidP="00176BEA">
      <w:pPr>
        <w:pStyle w:val="NormalHanging12a"/>
        <w:rPr>
          <w:szCs w:val="24"/>
        </w:rPr>
      </w:pPr>
      <w:r w:rsidRPr="004F04C9">
        <w:t>K.</w:t>
      </w:r>
      <w:r w:rsidRPr="004F04C9">
        <w:tab/>
        <w:t>kadangi energijos nepriteklius, apibrėžiamas kaip tvarių, švarių ir saugių energijos šaltinių trūkumas, yra, be kita ko, lyčių problema, nes moterys ir mergaitės vidutiniškai iki 18 valandų per dieną renka maisto gamybai skirtą kurą</w:t>
      </w:r>
      <w:r w:rsidRPr="004F04C9">
        <w:rPr>
          <w:vertAlign w:val="superscript"/>
        </w:rPr>
        <w:footnoteReference w:id="15"/>
      </w:r>
      <w:r w:rsidRPr="004F04C9">
        <w:t>;</w:t>
      </w:r>
    </w:p>
    <w:p w:rsidR="00176BEA" w:rsidRPr="004F04C9" w:rsidRDefault="00176BEA" w:rsidP="00176BEA">
      <w:pPr>
        <w:pStyle w:val="NormalHanging12a"/>
        <w:rPr>
          <w:szCs w:val="24"/>
        </w:rPr>
      </w:pPr>
      <w:r w:rsidRPr="004F04C9">
        <w:t>L.</w:t>
      </w:r>
      <w:r w:rsidRPr="004F04C9">
        <w:tab/>
        <w:t xml:space="preserve">kadangi visame pasaulyje energetikos sektoriuje dirba labai mažai moterų, ypač vadovaujamose pareigose; kadangi moterų, kaip aktyvių veikėjų, įtraukimas į </w:t>
      </w:r>
      <w:r w:rsidRPr="004F04C9">
        <w:lastRenderedPageBreak/>
        <w:t xml:space="preserve">atsinaujinančiųjų išteklių energijos sprendimus, kaip nustatyta ES III LLVP, pagerins tvarumą ir padidins teigiamą poveikį lytims; </w:t>
      </w:r>
    </w:p>
    <w:p w:rsidR="00176BEA" w:rsidRPr="004F04C9" w:rsidRDefault="00176BEA" w:rsidP="00176BEA">
      <w:pPr>
        <w:pStyle w:val="NormalHanging12a"/>
      </w:pPr>
      <w:r w:rsidRPr="004F04C9">
        <w:t>M.</w:t>
      </w:r>
      <w:r w:rsidRPr="004F04C9">
        <w:tab/>
        <w:t xml:space="preserve">kadangi tradicinis maisto gaminimo kuras (kietoji biomasė, žibalas ir anglys) yra pagrindinis išmetamo anglies dioksido, miškų naikinimo ir klimato kaitos veiksnys ir kelia grėsmę žmonių sveikatai; kadangi 2,4 mln. žmonių visame pasaulyje išgyvenimui reikia šio kuro, dėl to kasmet įvyksta apie 3,7 mln. priešlaikinių mirčių, o labiausiai nuo to kenčia moterys ir vaikai; kadangi 2019 m. vien tik Afrikoje užregistruota 700 000 mirčių dėl namų ūkių oro taršos; </w:t>
      </w:r>
    </w:p>
    <w:p w:rsidR="00176BEA" w:rsidRPr="004F04C9" w:rsidRDefault="00176BEA" w:rsidP="00176BEA">
      <w:pPr>
        <w:pStyle w:val="NormalHanging12a"/>
        <w:rPr>
          <w:szCs w:val="24"/>
        </w:rPr>
      </w:pPr>
      <w:r w:rsidRPr="004F04C9">
        <w:t>N.</w:t>
      </w:r>
      <w:r w:rsidRPr="004F04C9">
        <w:tab/>
        <w:t>kadangi ES finansavimas švariam maisto gaminimo kurui yra nedidelis; kadangi netgi tuomet, kai yra švaraus maisto gaminimo strategijų, jos įgyvendinamos silpnai ir gaunama mažai finansavimo, taigi, sudėtinga gauti net menkiausių rezultatų, o geresnių viryklių įsigyjama ir nuolat naudojama mažai; kadangi mažiau kaip 10 proc. žmonių, kurie neturi galimybių švariai gamintis maisto, gyvena šalyse, kuriose veikia politikos priemonės ir yra pakankamai finansų, kad būtų galima iki 2030 m. visiems užtikrinti prieigą;</w:t>
      </w:r>
    </w:p>
    <w:p w:rsidR="00176BEA" w:rsidRPr="004F04C9" w:rsidRDefault="00176BEA" w:rsidP="00176BEA">
      <w:pPr>
        <w:pStyle w:val="NormalHanging12a"/>
        <w:rPr>
          <w:szCs w:val="24"/>
        </w:rPr>
      </w:pPr>
      <w:r w:rsidRPr="004F04C9">
        <w:t>O.</w:t>
      </w:r>
      <w:r w:rsidRPr="004F04C9">
        <w:tab/>
        <w:t>kadangi COVID-19 pandemija ir padidėjusios energijos kainos sulėtino pažangą plečiant galimybes švariai gamintis maistą; kadangi besivystančiose šalyse, kuriose maistui gaminti labai reikia biomasės, ES turėtų remti alternatyvius medienos vartojimo sprendimus ir skatinti imtis kitų priemonių, pvz., naudoti saulės virykles;</w:t>
      </w:r>
    </w:p>
    <w:p w:rsidR="00176BEA" w:rsidRPr="004F04C9" w:rsidRDefault="00176BEA" w:rsidP="00176BEA">
      <w:pPr>
        <w:pStyle w:val="NormalHanging12a"/>
        <w:rPr>
          <w:szCs w:val="24"/>
        </w:rPr>
      </w:pPr>
      <w:r w:rsidRPr="004F04C9">
        <w:t>P.</w:t>
      </w:r>
      <w:r w:rsidRPr="004F04C9">
        <w:tab/>
        <w:t>kadangi trūkstant galimybių švariai gamintis maistą moterys ir mergaitės ilgiau gaminą maistą; kadangi tokia padėtis padidina netolygų namų ruošos darbų pasiskirstymą tarp vyrų ir moterų; kadangi manoma, kad galimybė švariai gamintis maistą moterims ir mergaitėms suteiktų vidutiniškai pusantros valandos daugiau per dieną, šį laiką jos galėtų skirti laisvalaikiui ir (arba) švietimui;</w:t>
      </w:r>
    </w:p>
    <w:p w:rsidR="00176BEA" w:rsidRPr="004F04C9" w:rsidRDefault="00176BEA" w:rsidP="00176BEA">
      <w:pPr>
        <w:pStyle w:val="NormalHanging12a"/>
        <w:rPr>
          <w:szCs w:val="24"/>
        </w:rPr>
      </w:pPr>
      <w:r w:rsidRPr="004F04C9">
        <w:t>Q.</w:t>
      </w:r>
      <w:r w:rsidRPr="004F04C9">
        <w:tab/>
        <w:t>kadangi besivystančiose šalyse yra daug atsinaujinančiųjų energijos išteklių, tačiau dažnai trūksta sąlygų sudarančios politikos ir reguliavimo sistemos ir reikalingų pramoninių ir technologinių sąlygų tvariai energetikos plėtrai ir naudojimui; kadangi šios šalys taip pat susiduria su įvairiais iššūkiais, pvz., klimato kaita, pernelyg dideliu įsiskolinimu ir sparčiu gyventojų skaičiaus augimu, – visa tai daro įtaką energijos paklausai ir vartojimui; kadangi tokios šalys kaip Namibija ir Angola dalyvauja plataus užmojo atsinaujinančiosios energijos projektuose; kadangi kai kurios besivystančios šalys, pvz., Senegalas, Ruanda ir Kenija, padarė didelę pažangą galimybių naudotis energija srityje; kadangi reikia atsižvelgti į skirtingas aplinkybes kiekvienoje šalyje tam, kad būtų galima pasiekti proveržį galimybių naudotis energija srityje, užtikrinant deramą politinės valios ir ES paramos lygį;</w:t>
      </w:r>
    </w:p>
    <w:p w:rsidR="00176BEA" w:rsidRPr="004F04C9" w:rsidRDefault="00176BEA" w:rsidP="00176BEA">
      <w:pPr>
        <w:pStyle w:val="NormalHanging12a"/>
        <w:rPr>
          <w:szCs w:val="24"/>
        </w:rPr>
      </w:pPr>
      <w:r w:rsidRPr="004F04C9">
        <w:t>R.</w:t>
      </w:r>
      <w:r w:rsidRPr="004F04C9">
        <w:tab/>
        <w:t>kadangi ES turi senas bendradarbiavimo energetikos srityje tradicijas Afrikoje; kadangi ES kartu su savo valstybėmis narėmis 2014–2020 m. skyrė didžiąją dalį oficialios paramos vystymuisi finansavimo 7-ojo DVT projektams Afrikoje ir ta parama sudarė 13,8 mlrd. EUR; kadangi to vis dar nepakanka, reikia labiau stengtis; kadangi apskaičiuota, kad 53 proc. lėšų buvo išmokėta paskolų forma; tačiau ši papildoma skola mažina šių šalių galimybes investuoti į DVT, įskaitant 7-ąjį DVT; kadangi 2023 m. 21 mažas pajamas gaunanti Afrikos šalis yra labai įsiskolinusi arba jai gresia labai didelis įsiskolinimas;</w:t>
      </w:r>
    </w:p>
    <w:p w:rsidR="00176BEA" w:rsidRPr="004F04C9" w:rsidRDefault="00176BEA" w:rsidP="00176BEA">
      <w:pPr>
        <w:pStyle w:val="NormalHanging12a"/>
        <w:rPr>
          <w:szCs w:val="24"/>
        </w:rPr>
      </w:pPr>
      <w:r w:rsidRPr="004F04C9">
        <w:lastRenderedPageBreak/>
        <w:t>S.</w:t>
      </w:r>
      <w:r w:rsidRPr="004F04C9">
        <w:tab/>
        <w:t>kadangi finansiniai energijos srautai tebėra sutelkti nedidelėje šalių grupėje, dažnai nuošalyje paliekant mažiausiai išsivysčiusias šalis; kadangi geografinio pagalbos paskirstymo požiūriu tik trys iš dešimt didžiausių pagalbos gavėjų yra mažiausiai išsivysčiusios šalys, tai parodo, kad ištekliai gerinti galimybes naudotis energija ir kovoti su energijos nepritekliumi yra paskirstyti ne pagal prioritetą;</w:t>
      </w:r>
    </w:p>
    <w:p w:rsidR="00176BEA" w:rsidRPr="004F04C9" w:rsidRDefault="00176BEA" w:rsidP="00176BEA">
      <w:pPr>
        <w:pStyle w:val="NormalHanging12a"/>
        <w:rPr>
          <w:szCs w:val="24"/>
        </w:rPr>
      </w:pPr>
      <w:r w:rsidRPr="004F04C9">
        <w:t>T.</w:t>
      </w:r>
      <w:r w:rsidRPr="004F04C9">
        <w:tab/>
        <w:t xml:space="preserve">kadangi besivystančiuose regionuose, ypač mažiausiai išsivysčiusiose šalyse, energetikos pertvarkai nuolat skiriama labai mažai lėšų; kadangi Gamtos išteklių valdymo institutas vadinamąjį išteklių prakeiksmą apibrėžia kaip daugelio ištekliais turtingų šalių </w:t>
      </w:r>
      <w:proofErr w:type="spellStart"/>
      <w:r w:rsidRPr="004F04C9">
        <w:t>nesugebėjimą</w:t>
      </w:r>
      <w:proofErr w:type="spellEnd"/>
      <w:r w:rsidRPr="004F04C9">
        <w:t xml:space="preserve"> visapusiškai pasinaudoti savo gamtos išteklių gerove, taip pat šių šalių vyriausybių </w:t>
      </w:r>
      <w:proofErr w:type="spellStart"/>
      <w:r w:rsidRPr="004F04C9">
        <w:t>nesugebėjimą</w:t>
      </w:r>
      <w:proofErr w:type="spellEnd"/>
      <w:r w:rsidRPr="004F04C9">
        <w:t xml:space="preserve"> veiksmingai tenkinti visuomenės gerovės poreikius</w:t>
      </w:r>
      <w:r w:rsidRPr="004F04C9">
        <w:rPr>
          <w:vertAlign w:val="superscript"/>
        </w:rPr>
        <w:footnoteReference w:id="16"/>
      </w:r>
      <w:r w:rsidRPr="004F04C9">
        <w:t>; kadangi pernelyg smarkiai pasikliaunant iškastinio kuro eksportu kyla menko ekonomikos diversifikavimo rizika;</w:t>
      </w:r>
    </w:p>
    <w:p w:rsidR="00176BEA" w:rsidRPr="004F04C9" w:rsidRDefault="00176BEA" w:rsidP="00176BEA">
      <w:pPr>
        <w:pStyle w:val="NormalHanging12a"/>
        <w:rPr>
          <w:szCs w:val="24"/>
        </w:rPr>
      </w:pPr>
      <w:r w:rsidRPr="004F04C9">
        <w:t>U.</w:t>
      </w:r>
      <w:r w:rsidRPr="004F04C9">
        <w:tab/>
        <w:t>kadangi ES turėtų padidinti atsinaujinančiųjų energijos šaltinių finansavimą besivystančiose šalyse, ypač atsižvelgiant į naujas geopolitines aplinkybes, susidariusias dėl Rusijos invazijos į Ukrainą, sykiu sprendžiant korupcijos ir silpnų institucijų problemą, kuri dar padidina nepakankamo finansavimo, ypač mažiau išsivysčiusiose šalyse, problemas;</w:t>
      </w:r>
    </w:p>
    <w:p w:rsidR="00176BEA" w:rsidRPr="004F04C9" w:rsidRDefault="00176BEA" w:rsidP="00176BEA">
      <w:pPr>
        <w:pStyle w:val="NormalHanging12a"/>
        <w:rPr>
          <w:szCs w:val="24"/>
        </w:rPr>
      </w:pPr>
      <w:r w:rsidRPr="004F04C9">
        <w:t>V.</w:t>
      </w:r>
      <w:r w:rsidRPr="004F04C9">
        <w:tab/>
        <w:t>kadangi dauguma ES finansuojamų projektų siekiama skatinti elektros energijos gamybą, tačiau paskirstymo segmentas yra silpniausias, nepaisant to, kad jis yra labai svarbus siekiant 7-ojo DVT; kadangi daugelis besivystančių šalių ir toliau naudoja anglį kaip pagrindinį elektros energijos gamybos šaltinį;</w:t>
      </w:r>
    </w:p>
    <w:p w:rsidR="00176BEA" w:rsidRPr="004F04C9" w:rsidRDefault="00176BEA" w:rsidP="00176BEA">
      <w:pPr>
        <w:pStyle w:val="NormalHanging12a"/>
        <w:rPr>
          <w:szCs w:val="24"/>
        </w:rPr>
      </w:pPr>
      <w:r w:rsidRPr="004F04C9">
        <w:t>W.</w:t>
      </w:r>
      <w:r w:rsidRPr="004F04C9">
        <w:tab/>
        <w:t>kadangi nuo neigiamų klimato kaitos padarinių labiausiai kenčiančios šalys išskiria mažiausiai teršalų; kadangi Afrikoje gyvena beveik 18 proc. pasaulio gyventojų, tačiau joje suvartojama mažiau nei 6 proc. pasaulio energijos; kadangi Afrikai tenka tik 3 proc. pasaulyje su energija susijusio išmetamo CO</w:t>
      </w:r>
      <w:r w:rsidRPr="004F04C9">
        <w:rPr>
          <w:vertAlign w:val="subscript"/>
        </w:rPr>
        <w:t>2</w:t>
      </w:r>
      <w:r w:rsidRPr="004F04C9">
        <w:t xml:space="preserve"> kiekio; kadangi G20 šalys išmeta 80 proc. viso pasaulyje išmetamų teršalų kiekio;</w:t>
      </w:r>
    </w:p>
    <w:p w:rsidR="00176BEA" w:rsidRPr="004F04C9" w:rsidRDefault="00176BEA" w:rsidP="00176BEA">
      <w:pPr>
        <w:pStyle w:val="NormalHanging12a"/>
        <w:rPr>
          <w:szCs w:val="24"/>
        </w:rPr>
      </w:pPr>
      <w:r w:rsidRPr="004F04C9">
        <w:t>X.</w:t>
      </w:r>
      <w:r w:rsidRPr="004F04C9">
        <w:tab/>
        <w:t>kadangi 2022 m. vasario mėn. buvo atnaujinta Afrikos ir ES partnerystė energetikos srityje siekiant apsvarstyti Afrikos Sąjungos darbotvarkę iki 2063 m., taip pat ES prioritetus klimato kaitos, energetinio saugumo, „</w:t>
      </w:r>
      <w:proofErr w:type="spellStart"/>
      <w:r w:rsidRPr="004F04C9">
        <w:t>REPowerEU</w:t>
      </w:r>
      <w:proofErr w:type="spellEnd"/>
      <w:r w:rsidRPr="004F04C9">
        <w:t xml:space="preserve">“ ir „Global </w:t>
      </w:r>
      <w:proofErr w:type="spellStart"/>
      <w:r w:rsidRPr="004F04C9">
        <w:t>Gateway</w:t>
      </w:r>
      <w:proofErr w:type="spellEnd"/>
      <w:r w:rsidRPr="004F04C9">
        <w:t>“ srityse, kurių tikslas – skatinti atsinaujinančiųjų išteklių energijos gamybą ir paskirstymą, be kita ko, skirtą eksportui į Europą; kadangi buvo paskelbta apie maždaug 150 mlrd. EUR dydžio investicijų paketą siekiant remti bendrus žemynų užmojus, kaip nustatyta Darbotvarkėje iki 2030 m. ir Afrikos Sąjungos darbotvarkėje iki 2063 m., siekiant, be kita ko, užtikrinti energetikos pertvarką, kuri yra veiksminga, moderni, efektyvi, patikima, teisinga, sąžininga ir pasižyminti lygybe;</w:t>
      </w:r>
    </w:p>
    <w:p w:rsidR="00176BEA" w:rsidRPr="004F04C9" w:rsidRDefault="00176BEA" w:rsidP="00176BEA">
      <w:pPr>
        <w:pStyle w:val="NormalHanging12a"/>
      </w:pPr>
      <w:r w:rsidRPr="004F04C9">
        <w:t>Y.</w:t>
      </w:r>
      <w:r w:rsidRPr="004F04C9">
        <w:tab/>
        <w:t>kadangi ES ir Pietų Afrikos teisingos energetikos pertvarkos partnerystė yra ES noro prisidėti prie pasaulinės teisingos energetikos pertvarkos lyderės pozicijos pavyzdys, taip prisidedant prie ES energetikos ir klimato strategijos išorės aspekto bei propaguojant Europos žaliojo kurso užmojus visame pasaulyje;</w:t>
      </w:r>
    </w:p>
    <w:p w:rsidR="00176BEA" w:rsidRPr="004F04C9" w:rsidRDefault="00176BEA" w:rsidP="00176BEA">
      <w:pPr>
        <w:pStyle w:val="NormalHanging12a"/>
      </w:pPr>
      <w:r w:rsidRPr="004F04C9">
        <w:lastRenderedPageBreak/>
        <w:t>Z.</w:t>
      </w:r>
      <w:r w:rsidRPr="004F04C9">
        <w:tab/>
        <w:t>kadangi mažų besivystančių salų valstybių energetinis savarankiškumas, grindžiamas dideliu jų atsinaujinančiosios energijos potencialu, turėtų išlikti aiškiu tikslu;</w:t>
      </w:r>
    </w:p>
    <w:p w:rsidR="00176BEA" w:rsidRPr="004F04C9" w:rsidRDefault="00176BEA" w:rsidP="00176BEA">
      <w:pPr>
        <w:pStyle w:val="NormalHanging12a"/>
      </w:pPr>
      <w:r w:rsidRPr="004F04C9">
        <w:t>AA.</w:t>
      </w:r>
      <w:r w:rsidRPr="004F04C9">
        <w:tab/>
        <w:t xml:space="preserve">kadangi tai, kas vadinama mažo anglies dioksido pėdsako vandeniliu, taip pat gali būti vandenilis, pagamintas naudojant branduolinę energiją ir gamtines dujas, todėl tai nebūtinai reiškia, kad jis neišmeta teršalų; kadangi žaliasis vandenilis iš atsinaujinančiųjų išteklių yra vienintelė vandenilio rūšis, kuri gali iš tiesų prisidėti prie poveikio klimatui neutralumo ilguoju laikotarpiu; </w:t>
      </w:r>
    </w:p>
    <w:p w:rsidR="00176BEA" w:rsidRPr="004F04C9" w:rsidRDefault="00176BEA" w:rsidP="00176BEA">
      <w:pPr>
        <w:pStyle w:val="NormalHanging12a"/>
        <w:rPr>
          <w:szCs w:val="24"/>
        </w:rPr>
      </w:pPr>
      <w:r w:rsidRPr="004F04C9">
        <w:t>AB.</w:t>
      </w:r>
      <w:r w:rsidRPr="004F04C9">
        <w:tab/>
        <w:t>kadangi plane „</w:t>
      </w:r>
      <w:proofErr w:type="spellStart"/>
      <w:r w:rsidRPr="004F04C9">
        <w:t>REPowerEU</w:t>
      </w:r>
      <w:proofErr w:type="spellEnd"/>
      <w:r w:rsidRPr="004F04C9">
        <w:t>“ nustatytas tikslas iki 2030 m. kasmet importuoti 10 mln. tonų žaliojo vandenilio; kadangi dėl to 2022 m. lapkričio mėn. Komisija su Namibija ir Egiptu pasirašė, be kita ko, susitarimo memorandumus dėl strateginių vandenilio iš atsinaujinančiųjų išteklių partnerystės;</w:t>
      </w:r>
    </w:p>
    <w:p w:rsidR="00176BEA" w:rsidRPr="004F04C9" w:rsidRDefault="00176BEA" w:rsidP="00176BEA">
      <w:pPr>
        <w:pStyle w:val="NormalHanging12a"/>
        <w:rPr>
          <w:szCs w:val="24"/>
        </w:rPr>
      </w:pPr>
      <w:r w:rsidRPr="004F04C9">
        <w:t>AC.</w:t>
      </w:r>
      <w:r w:rsidRPr="004F04C9">
        <w:tab/>
        <w:t>kadangi, remiantis Tarptautinės energetikos agentūros 2023 m. pasauline vandenilio apžvalga</w:t>
      </w:r>
      <w:r w:rsidRPr="004F04C9">
        <w:rPr>
          <w:vertAlign w:val="superscript"/>
        </w:rPr>
        <w:footnoteReference w:id="17"/>
      </w:r>
      <w:r w:rsidRPr="004F04C9">
        <w:t>, 99 proc. visame pasaulyje pagaminamo vandenilio pagaminama iš iškastinio kuro;</w:t>
      </w:r>
    </w:p>
    <w:p w:rsidR="00176BEA" w:rsidRPr="004F04C9" w:rsidRDefault="00176BEA" w:rsidP="00176BEA">
      <w:pPr>
        <w:pStyle w:val="NormalHanging12a"/>
        <w:rPr>
          <w:szCs w:val="24"/>
        </w:rPr>
      </w:pPr>
      <w:r w:rsidRPr="004F04C9">
        <w:t>AD.</w:t>
      </w:r>
      <w:r w:rsidRPr="004F04C9">
        <w:tab/>
        <w:t xml:space="preserve">kadangi žaliasis vandenilis gali paspartinti pramoninės gamybos sektoriaus priklausomybės nuo iškastinio kuro mažinimo procesą partnerėse šalyse, jei jis nesulėtins vietos energetikos pertvarkos ir bus įtrauktas į platesnę strategiją, kuria siekiama sumažinti bendrą energijos suvartojimą išsivysčiusiose šalyse, kad būtų paisoma planetos galimybių; tačiau kadangi taip pat reikia deramai atsižvelgti į tai, kad būtina infrastruktūra žaliajam vandeniliui reikalauja daug kapitalo ir technologijų, kad ilgais nuotoliais gabenant ir laikant vandenilį reikia daug energijos ir tai daug kainuoja, taip pat tai, kad didelio masto žaliojo vandenilio gamybai reikalinga labai daug žemės ir vandens; </w:t>
      </w:r>
    </w:p>
    <w:p w:rsidR="00176BEA" w:rsidRPr="004F04C9" w:rsidRDefault="00176BEA" w:rsidP="00176BEA">
      <w:pPr>
        <w:pStyle w:val="NormalHanging12a"/>
        <w:rPr>
          <w:szCs w:val="24"/>
        </w:rPr>
      </w:pPr>
      <w:r w:rsidRPr="004F04C9">
        <w:t>AE.</w:t>
      </w:r>
      <w:r w:rsidRPr="004F04C9">
        <w:tab/>
        <w:t xml:space="preserve">kadangi 2030 ir 2050 m. klimato srities tikslai nebus pasiekti be pagrindinių sektorių, kuriuose sunku mažinti išmetamųjų teršalų kiekį, priklausomybės nuo iškastinio kuro mažinimo; kadangi žaliojo vandenilio importas iš ne ES šalių yra svarbi naujų ES strateginių partnerysčių dalis; kadangi, remiantis Tarptautinės energetikos agentūros 2023 m. pasauline vandenilio apžvalga, su išlaidomis susiję iššūkiai kelia grėsmę ilgalaikiam vandenilio gamybos diegimo pelningumui; kadangi dėl vandenilio gamybos diegimo gali kilti rizika, jog bus daugiau naudojamas iškastinis kuras ir išsiplės gavybos praktika, įskaitant didelio masto žemės, vandens ir energijos pasisavinimą besivystančiose šalyse gamintojose; </w:t>
      </w:r>
    </w:p>
    <w:p w:rsidR="00176BEA" w:rsidRPr="004F04C9" w:rsidRDefault="00176BEA" w:rsidP="00176BEA">
      <w:pPr>
        <w:pStyle w:val="NormalHanging12a"/>
        <w:rPr>
          <w:szCs w:val="24"/>
        </w:rPr>
      </w:pPr>
      <w:r w:rsidRPr="004F04C9">
        <w:t>AF.</w:t>
      </w:r>
      <w:r w:rsidRPr="004F04C9">
        <w:tab/>
        <w:t xml:space="preserve">kadangi svarbiausiosios žaliavos atlieka pagrindinį vaidmenį užtikrinant švarios energijos technologijų prieinamumą ir </w:t>
      </w:r>
      <w:proofErr w:type="spellStart"/>
      <w:r w:rsidRPr="004F04C9">
        <w:t>įperkamumą</w:t>
      </w:r>
      <w:proofErr w:type="spellEnd"/>
      <w:r w:rsidRPr="004F04C9">
        <w:t xml:space="preserve"> visiems, tačiau ES kuria nuoseklią sistemą, kad būtų užtikrintas nuolatinis, saugus ir atsakingas jų tiekimas, kartu gerbiant žmogaus teises ir remiant vietos vystymąsi;</w:t>
      </w:r>
    </w:p>
    <w:p w:rsidR="00176BEA" w:rsidRPr="004F04C9" w:rsidRDefault="00176BEA" w:rsidP="00176BEA">
      <w:pPr>
        <w:pStyle w:val="NormalHanging12a"/>
        <w:rPr>
          <w:szCs w:val="24"/>
        </w:rPr>
      </w:pPr>
      <w:r w:rsidRPr="004F04C9">
        <w:t>AG.</w:t>
      </w:r>
      <w:r w:rsidRPr="004F04C9">
        <w:tab/>
        <w:t xml:space="preserve">kadangi decentralizuota </w:t>
      </w:r>
      <w:proofErr w:type="spellStart"/>
      <w:r w:rsidRPr="004F04C9">
        <w:t>mikrotinklų</w:t>
      </w:r>
      <w:proofErr w:type="spellEnd"/>
      <w:r w:rsidRPr="004F04C9">
        <w:t xml:space="preserve"> ir nuo elektros tinklų nepriklausoma atsinaujinančiųjų išteklių energija yra geri sprendimai atokioms bendruomenėms, visų pirma, darbo vietų kūrimo, švietimo ir sveikatos srityse, tačiau ją reikia papildyti viešąja parama, kad būtų sukurtas perspektyvus ir atsakingas verslo modelis;</w:t>
      </w:r>
    </w:p>
    <w:p w:rsidR="00176BEA" w:rsidRPr="004F04C9" w:rsidRDefault="00176BEA" w:rsidP="00176BEA">
      <w:pPr>
        <w:pStyle w:val="NormalHanging12a"/>
        <w:rPr>
          <w:szCs w:val="24"/>
        </w:rPr>
      </w:pPr>
      <w:r w:rsidRPr="004F04C9">
        <w:lastRenderedPageBreak/>
        <w:t>AH.</w:t>
      </w:r>
      <w:r w:rsidRPr="004F04C9">
        <w:tab/>
        <w:t>kadangi dėl saulės, vėjo energija ir vandenilio iš atsinaujinančiųjų išteklių gamyba grindžiamų atsinaujinančiųjų energijos išteklių plėtros ir hidroelektrinių užtvankų statybos taip pat kyla problemų, nes jiems reikia didelių žemės plotų, taigi, kišamasi į esamą žemės naudojimą ir vietos poreikius, visų pirma, susijusius su prieiga prie vandens, o tai gali lemti vietos ir čiabuvių bendruomenių perkėlimą, taip pat žalą ekosistemoms ir natūralioms buveinėms; kadangi reikia nustatyti sausumos ir jūros teritorijas, kurias būtų galima naudoti atsinaujinančiosios energijos gamybai, sykiu atsižvelgiant į pagarbą biologinei įvairovei, vietos ekonomikai ir vietinių gyventojų sutikimą;</w:t>
      </w:r>
    </w:p>
    <w:p w:rsidR="00176BEA" w:rsidRPr="004F04C9" w:rsidRDefault="00176BEA" w:rsidP="00176BEA">
      <w:pPr>
        <w:pStyle w:val="NormalHanging12a"/>
        <w:rPr>
          <w:szCs w:val="24"/>
        </w:rPr>
      </w:pPr>
      <w:r w:rsidRPr="004F04C9">
        <w:t>AI.</w:t>
      </w:r>
      <w:r w:rsidRPr="004F04C9">
        <w:tab/>
        <w:t xml:space="preserve">kadangi numatoma, kad perėjimas prie atsinaujinančiųjų energijos išteklių padės sukurti daugiau darbo vietų atsinaujinančiųjų energijos išteklių sektoriuje; kadangi naujos atsinaujinančiųjų išteklių technologijos gali suteikti ekonominių galimybių, o tai savo ruožtu gali padėti užtikrinti teisę į pragyvenimą ir deramą darbą; kadangi Afrika turi perspektyvią atsinaujinančiųjų išteklių energijos sistemų ateitį – 60 proc. geriausių saulės energijos išteklių pasaulyje, tačiau tik 1 proc. įrengtųjų saulės energijos </w:t>
      </w:r>
      <w:proofErr w:type="spellStart"/>
      <w:r w:rsidRPr="004F04C9">
        <w:t>pajėgumų</w:t>
      </w:r>
      <w:proofErr w:type="spellEnd"/>
      <w:r w:rsidRPr="004F04C9">
        <w:t>; kadangi Lotynų Amerika yra vienas iš pirmaujančių pasaulio regionų atsinaujinančiosios energijos naudojimo ir gamybos srityje;</w:t>
      </w:r>
    </w:p>
    <w:p w:rsidR="00176BEA" w:rsidRPr="004F04C9" w:rsidRDefault="00176BEA" w:rsidP="00176BEA">
      <w:pPr>
        <w:pStyle w:val="NormalHanging12a"/>
        <w:rPr>
          <w:szCs w:val="24"/>
        </w:rPr>
      </w:pPr>
      <w:r w:rsidRPr="004F04C9">
        <w:t>AJ.</w:t>
      </w:r>
      <w:r w:rsidRPr="004F04C9">
        <w:tab/>
        <w:t xml:space="preserve">kadangi Tarptautinės energetikos agentūros duomenimis 2021–2030 m. pasauliniai hidroenergijos </w:t>
      </w:r>
      <w:proofErr w:type="spellStart"/>
      <w:r w:rsidRPr="004F04C9">
        <w:t>pajėgumai</w:t>
      </w:r>
      <w:proofErr w:type="spellEnd"/>
      <w:r w:rsidRPr="004F04C9">
        <w:t xml:space="preserve"> turėtų padidėti 17 proc.; kadangi daugiausia neišnaudoto hidroenergetikos potencialo tenka besivystančioms Afrikos, Azijos ir Lotynų Amerikos šalims; tačiau kadangi didelio masto hidroenergetikos projektai yra susiję su neigiamu socialiniu poveikiu ir poveikiu aplinkai – nuo pažeidžiamų žmonių gyvenviečių perkėlimo iki unikalios biologinės įvairovės naikinimo; kadangi dėl hidroenergijos kyla naujų iššūkių, susijusių su klimato kaita, dėl kurios labai padaugės potvynių ir sausrų upėse, kuriose vykdomi hidroenergetikos projektai, dėl to padidės pavojus jų saugumui ir pajėgumui gaminti elektros energiją;</w:t>
      </w:r>
    </w:p>
    <w:p w:rsidR="00176BEA" w:rsidRPr="004F04C9" w:rsidRDefault="00176BEA" w:rsidP="00176BEA">
      <w:pPr>
        <w:pStyle w:val="NormalHanging12a"/>
      </w:pPr>
      <w:r w:rsidRPr="004F04C9">
        <w:t>AK.</w:t>
      </w:r>
      <w:r w:rsidRPr="004F04C9">
        <w:tab/>
        <w:t xml:space="preserve">kadangi ES ir šalys partnerės dalijasi bendra, bet diferencijuota atsakomybe už perėjimą prie tvarios energetikos; kadangi ES parama atsinaujinančiosios energijos projektams pirmiausia turi atitikti vietos gyventojų poreikius prieš remiant eksportą; </w:t>
      </w:r>
    </w:p>
    <w:p w:rsidR="00176BEA" w:rsidRPr="004F04C9" w:rsidRDefault="00176BEA" w:rsidP="00176BEA">
      <w:pPr>
        <w:pStyle w:val="NormalHanging12a"/>
      </w:pPr>
      <w:r w:rsidRPr="004F04C9">
        <w:t>AL.</w:t>
      </w:r>
      <w:r w:rsidRPr="004F04C9">
        <w:tab/>
        <w:t xml:space="preserve">kadangi tam tikrų besivystančių šalių pareikštas noras naudoti savo angliavandenilių išteklius taip pat turėtų būti analizuojamas atsižvelgiant į ES siekį COP28 metu prisiimti visuotinį įsipareigojimą palaipsniui atsisakyti iškastinio kuro; kadangi gamtos išteklių naudojimas energijos gamybai gali suteikti ekonomikos galimybių, tačiau, pirmenybę teikiant atsinaujinančiosios energijos eksportui, kyla tikimybė, kad besivystančios šalys pakenks savo energijos pertvarkai ir padidins suvartojamo iškastinio kuro kiekį savo elektros energijos iš įvairių išteklių derinyje; </w:t>
      </w:r>
    </w:p>
    <w:p w:rsidR="00176BEA" w:rsidRPr="004F04C9" w:rsidRDefault="00176BEA" w:rsidP="00176BEA">
      <w:pPr>
        <w:pStyle w:val="NormalHanging12a"/>
        <w:rPr>
          <w:szCs w:val="24"/>
        </w:rPr>
      </w:pPr>
      <w:r w:rsidRPr="004F04C9">
        <w:t>AM.</w:t>
      </w:r>
      <w:r w:rsidRPr="004F04C9">
        <w:tab/>
        <w:t>kadangi Pasaulio išteklių instituto duomenimis 25 proc. pasaulio gyventojų kasmet itin trūksta vandens; kadangi vanduo yra labai svarbus pasėlių ir gyvulių auginimui, elektros energijos gamybai, žmonių sveikatos išsaugojimui, teisingų visuomenių skatinimui ir pasaulio klimato tikslų įgyvendinimui;</w:t>
      </w:r>
    </w:p>
    <w:p w:rsidR="00176BEA" w:rsidRPr="004F04C9" w:rsidRDefault="00176BEA" w:rsidP="00176BEA">
      <w:pPr>
        <w:pStyle w:val="NormalHanging12a"/>
        <w:rPr>
          <w:szCs w:val="24"/>
        </w:rPr>
      </w:pPr>
      <w:r w:rsidRPr="004F04C9">
        <w:t>AN.</w:t>
      </w:r>
      <w:r w:rsidRPr="004F04C9">
        <w:tab/>
        <w:t>kadangi žemės ūkio maisto produktų sistemose suvartojama apie 30 proc. pasaulio energijos ir trečdalis šių sistemų šiltnamio efektą sukeliančių dujų išmetama naudojant energiją; kadangi energetikos pertvarka ir žemės ūkio maisto produktų sistemų pertvarka yra tarpusavyje susijusios;</w:t>
      </w:r>
    </w:p>
    <w:p w:rsidR="00176BEA" w:rsidRPr="004F04C9" w:rsidRDefault="00176BEA" w:rsidP="00176BEA">
      <w:pPr>
        <w:pStyle w:val="Normal12a24b"/>
      </w:pPr>
      <w:r w:rsidRPr="004F04C9">
        <w:rPr>
          <w:rStyle w:val="BoldItalic"/>
        </w:rPr>
        <w:lastRenderedPageBreak/>
        <w:t xml:space="preserve">Skatinti visuotinę prieigą prie švarios energijos </w:t>
      </w:r>
    </w:p>
    <w:p w:rsidR="00176BEA" w:rsidRPr="004F04C9" w:rsidRDefault="00176BEA" w:rsidP="00176BEA">
      <w:pPr>
        <w:pStyle w:val="NormalHanging12a"/>
        <w:rPr>
          <w:szCs w:val="24"/>
        </w:rPr>
      </w:pPr>
      <w:r w:rsidRPr="004F04C9">
        <w:t>1.</w:t>
      </w:r>
      <w:r w:rsidRPr="004F04C9">
        <w:tab/>
        <w:t>primena, kad galimybė naudotis įperkama ir tvaria energija yra pagrindinė žmogaus teisė ir išankstinė darnaus vystymosi tikslų ir tikslo „nė vieno nepalikti nuošalyje“ pasiekimo sąlyga; todėl pripažįsta viešojo ir privačiojo finansavimo vaidmenį; pabrėžia, kad nulinio anglies dioksido kiekio ateitis ir atsinaujinančiųjų energijos išteklių plėtra turi būti neatsiejami nuo ekonomikos įvairinimo, žaliosios industrializacijos, priklausomybės nuo iškastinio kuro mažinimo, skurdo mažinimo ir žmogaus teisėmis grindžiamo požiūrio;</w:t>
      </w:r>
    </w:p>
    <w:p w:rsidR="00176BEA" w:rsidRPr="004F04C9" w:rsidRDefault="00176BEA" w:rsidP="00176BEA">
      <w:pPr>
        <w:pStyle w:val="NormalHanging12a"/>
      </w:pPr>
      <w:r w:rsidRPr="004F04C9">
        <w:t>2.</w:t>
      </w:r>
      <w:r w:rsidRPr="004F04C9">
        <w:tab/>
        <w:t xml:space="preserve">pabrėžia, kad stabilaus energijos tiekimo užtikrinimas yra ne tik ekonominis ir logistinis, bet ir geopolitinis klausimas; primena, kad Rusijos agresijos karas prieš Ukrainą padarė didelį poveikį pasaulinėms energijos rinkoms, ypač besivystančiose šalyse, ir kad vis dar reikia suderintų veiksmų siekiant užtikrinti stabilų energijos tiekimą ir prieinamas kainas; </w:t>
      </w:r>
    </w:p>
    <w:p w:rsidR="00176BEA" w:rsidRPr="004F04C9" w:rsidRDefault="00176BEA" w:rsidP="00176BEA">
      <w:pPr>
        <w:pStyle w:val="NormalHanging12a"/>
      </w:pPr>
      <w:r w:rsidRPr="004F04C9">
        <w:t>3.</w:t>
      </w:r>
      <w:r w:rsidRPr="004F04C9">
        <w:tab/>
        <w:t xml:space="preserve">ragina ES politikos priemonėmis, teikiant reglamentavimo ir administracinę paramą, be kita ko, stiprinant </w:t>
      </w:r>
      <w:proofErr w:type="spellStart"/>
      <w:r w:rsidRPr="004F04C9">
        <w:t>pajėgumus</w:t>
      </w:r>
      <w:proofErr w:type="spellEnd"/>
      <w:r w:rsidRPr="004F04C9">
        <w:t xml:space="preserve"> ir perduodant technologiją, skatinti prieigą prie atsinaujinančiosios energijos besivystančiose šalyse; ragina partnerystes nebenaudoti iškastinių išteklių ir daugiau dėmesio skirti švarios energijos naudojimui; pabrėžia, jog reikia užtikrinti, kad žaliosiomis investicijomis būtų prisidedama prie socialinio ir ekonominio vystymosi ir aktyvesnio besivystančių šalių dalyvavimo naujoje nulinės energijos geopolitinėje aplinkoje; </w:t>
      </w:r>
    </w:p>
    <w:p w:rsidR="00176BEA" w:rsidRPr="004F04C9" w:rsidRDefault="00176BEA" w:rsidP="00176BEA">
      <w:pPr>
        <w:pStyle w:val="NormalHanging12a"/>
        <w:rPr>
          <w:szCs w:val="24"/>
        </w:rPr>
      </w:pPr>
      <w:r w:rsidRPr="004F04C9">
        <w:t>4.</w:t>
      </w:r>
      <w:r w:rsidRPr="004F04C9">
        <w:tab/>
        <w:t>pabrėžia, kad reikia parengti sprendimus, kurie padėtų besivystančiose šalyse diegti atsinaujinančiąją energiją, įskaitant jūrų ir upių energiją, sykiu apsaugant biologinę įvairovę; pabrėžia, kad besivystančiose šalyse yra didelis potencialas įrengti jūros atsinaujinančiųjų išteklių energijos gamybos įrenginius; pabrėžia, kad reikia holistinio jūrų teritorijų valdymo, įtraukiant visus suinteresuotuosius subjektus ir paisant vietos bendruomenių sutikimo;</w:t>
      </w:r>
    </w:p>
    <w:p w:rsidR="00176BEA" w:rsidRPr="004F04C9" w:rsidRDefault="00176BEA" w:rsidP="00176BEA">
      <w:pPr>
        <w:pStyle w:val="NormalHanging12a"/>
        <w:rPr>
          <w:szCs w:val="24"/>
        </w:rPr>
      </w:pPr>
      <w:r w:rsidRPr="004F04C9">
        <w:t>5.</w:t>
      </w:r>
      <w:r w:rsidRPr="004F04C9">
        <w:tab/>
        <w:t>primygtinai ragina besivystančias šalis, pasitelkiant savo reguliavimo sistemas, kuriomis turėtų būti užtikrintas pritarimas vietos lygmeniu, bendruomenės dalyvavimas, teisių į žemę apsauga ir tarptautiniu mastu pripažintų žmogaus teisių standartų laikymasis, įsipareigoti siekti energetikos teisingumo, užtikrinant galimybę visiems naudotis įperkama energija; pabrėžia, kad būtina susieti partnerystes energetikos srityje su reguliavimo sistemų patvirtinimu ir teikti techninę pagalbą joms įgyvendinti;</w:t>
      </w:r>
    </w:p>
    <w:p w:rsidR="00176BEA" w:rsidRPr="004F04C9" w:rsidRDefault="00176BEA" w:rsidP="00176BEA">
      <w:pPr>
        <w:pStyle w:val="NormalHanging12a"/>
      </w:pPr>
      <w:r w:rsidRPr="004F04C9">
        <w:t>6.</w:t>
      </w:r>
      <w:r w:rsidRPr="004F04C9">
        <w:tab/>
        <w:t xml:space="preserve">atkreipia dėmesį į tai, kad energetiniam saugumui užtikrinti reikalingas su lytimi susijęs požiūris; pabrėžia, kad energijos nepriteklius daro neproporcingai didelį poveikį moterims ir mergaitėms; atkreipia dėmesį į kasdienį jų dalyvavimą renkant malkas ir medžio anglis toli nuo namų; ragina į energetikos pertvarkos procesą įtraukti moteris – aktyvias veikėjas, taip pat jūrų apsaugos teritorijose; </w:t>
      </w:r>
    </w:p>
    <w:p w:rsidR="00176BEA" w:rsidRPr="004F04C9" w:rsidRDefault="00176BEA" w:rsidP="00176BEA">
      <w:pPr>
        <w:pStyle w:val="NormalHanging12a"/>
        <w:rPr>
          <w:szCs w:val="24"/>
        </w:rPr>
      </w:pPr>
      <w:r w:rsidRPr="004F04C9">
        <w:t>7.</w:t>
      </w:r>
      <w:r w:rsidRPr="004F04C9">
        <w:tab/>
        <w:t xml:space="preserve">ragina ES padidinti savo techninę paramą lyties aspekto integravimui į energetikos pertvarką, be kita ko, pirmenybę teikiant lyčiai atžvalgiems energijos projektams, kuriuose dalyvauja moterų vadovaujamos energijos organizacijos ir įmonės ir kurie užtikrina atsakomybę vietos lygmeniu, ypač daug dėmesio skiriant mažiausiai išsivysčiusioms šalims ir vidutinių pajamų šalims, kuriose ir tarp kurių įsivyravusi didelė nelygybė galimybių naudotis energija ir švariai gamintis maistą srityje; pabrėžia, jog svarbu rinkti pagal lytį suskirstytus duomenis apie galimybę naudotis energija, kad </w:t>
      </w:r>
      <w:r w:rsidRPr="004F04C9">
        <w:lastRenderedPageBreak/>
        <w:t xml:space="preserve">būtų galima vadovautis ES išorės veiksmais energetikos srityje; atkreipia dėmesį į tai, kad energijos nepriteklius taip pat daro neproporcingai didelį poveikį mažumoms ir </w:t>
      </w:r>
      <w:proofErr w:type="spellStart"/>
      <w:r w:rsidRPr="004F04C9">
        <w:t>marginalizuojamoms</w:t>
      </w:r>
      <w:proofErr w:type="spellEnd"/>
      <w:r w:rsidRPr="004F04C9">
        <w:t xml:space="preserve"> bendruomenėms;</w:t>
      </w:r>
    </w:p>
    <w:p w:rsidR="00176BEA" w:rsidRPr="004F04C9" w:rsidRDefault="00176BEA" w:rsidP="00176BEA">
      <w:pPr>
        <w:pStyle w:val="NormalHanging12a"/>
      </w:pPr>
      <w:r w:rsidRPr="004F04C9">
        <w:t>8.</w:t>
      </w:r>
      <w:r w:rsidRPr="004F04C9">
        <w:tab/>
        <w:t>yra susirūpinęs dėl namų ūkiams kūrenant medieną išmetamų teršalų padarinių sveikatai ir aplinkai, pvz., kvėpavimo takų ir širdies bei kraujagyslių ligų, vėžio, taip pat miškų alinimo, išmetamo CO</w:t>
      </w:r>
      <w:r w:rsidRPr="004F04C9">
        <w:rPr>
          <w:vertAlign w:val="subscript"/>
        </w:rPr>
        <w:t>2</w:t>
      </w:r>
      <w:r w:rsidRPr="004F04C9">
        <w:t xml:space="preserve"> kiekio ir biologinės įvairovės nykimo; atkreipia dėmesį į riziką, siejamą su augančiu nešvaraus kuro naudojimo gaminant maistą mastu siekiant patenkinti didėjančios populiacijos poreikius, ypač </w:t>
      </w:r>
      <w:proofErr w:type="spellStart"/>
      <w:r w:rsidRPr="004F04C9">
        <w:t>Užsachario</w:t>
      </w:r>
      <w:proofErr w:type="spellEnd"/>
      <w:r w:rsidRPr="004F04C9">
        <w:t xml:space="preserve"> Afrikoje; </w:t>
      </w:r>
    </w:p>
    <w:p w:rsidR="00176BEA" w:rsidRPr="004F04C9" w:rsidRDefault="00176BEA" w:rsidP="00176BEA">
      <w:pPr>
        <w:pStyle w:val="NormalHanging12a"/>
        <w:rPr>
          <w:szCs w:val="24"/>
        </w:rPr>
      </w:pPr>
      <w:r w:rsidRPr="004F04C9">
        <w:t>9.</w:t>
      </w:r>
      <w:r w:rsidRPr="004F04C9">
        <w:tab/>
        <w:t>pabrėžia, kad daugelyje vietų ypač skurdžiai gyvenantys žmonės nebeturi galimybių gauti malkų ir dėl to jie šildosi ir gamina maistą kitomis prie namų ar netoliese randamomis medžiagomis, pvz., padangomis ir kitomis sveikatai kenksmingomis medžiagomis; pabrėžia, kad, esant tokioms sąlygoms, namų ūkių oro tarša daro neproporcingą poveikį moterims ir mergaitėms;</w:t>
      </w:r>
    </w:p>
    <w:p w:rsidR="00176BEA" w:rsidRPr="004F04C9" w:rsidRDefault="00176BEA" w:rsidP="00176BEA">
      <w:pPr>
        <w:pStyle w:val="NormalHanging12a"/>
      </w:pPr>
      <w:r w:rsidRPr="004F04C9">
        <w:t>10.</w:t>
      </w:r>
      <w:r w:rsidRPr="004F04C9">
        <w:tab/>
        <w:t xml:space="preserve">atkreipia dėmesį į tai, kad galimybės naudotis švaraus maisto gaminimo kuru plėtimo tempas daugelyje besivystančių šalių nėra pakankamai greitas, kad iki 2030 m. būtų pasiekti atitinkami 7-ojo DVT tikslai; pripažįsta įvairialypius iššūkius, susijusius su švaraus maisto gaminimo plėtojimu ir deramų viryklių, atitinkančių PSO standartus, diegimu; ragina ugdyti sąmoningumą namų ūkių oro taršos dėl tradicinės maisto gaminimo praktikos keliamo pavojaus sveikatai ir alternatyvų naudos klausimais; primygtinai ragina ES finansiškai remti, propaguoti ir skatinti nacionalinius veiksmus šalyse partnerėse; </w:t>
      </w:r>
    </w:p>
    <w:p w:rsidR="00176BEA" w:rsidRPr="004F04C9" w:rsidRDefault="00176BEA" w:rsidP="00176BEA">
      <w:pPr>
        <w:pStyle w:val="NormalHanging12a"/>
        <w:rPr>
          <w:szCs w:val="24"/>
        </w:rPr>
      </w:pPr>
      <w:r w:rsidRPr="004F04C9">
        <w:t>11.</w:t>
      </w:r>
      <w:r w:rsidRPr="004F04C9">
        <w:tab/>
        <w:t xml:space="preserve">taip pat ragina ES galimybę švariai gamintis maistą prioriteto tvarka įtraukti į savo energetikos partnerystes ir daugiametes orientacines programas besivystančiose šalyse, taip pat bendradarbiavimo vietos, regionų ir nacionaliniais lygmenimis programas; pabrėžia, kad svarbu konsultuotis su pilietine visuomene vietoje, ypač su moterų vadovaujamomis organizacijomis, taip siekiant užtikrinti lyčių lygybę ir skatinti tolygesnį namų ruošos ir priežiūros darbų pasidalijimą tarp vyrų ir moterų, laikantis priežiūros visuomenės koncepcijos; atkreipia dėmesį į galimybes, kurias teikia „Global </w:t>
      </w:r>
      <w:proofErr w:type="spellStart"/>
      <w:r w:rsidRPr="004F04C9">
        <w:t>Gateway</w:t>
      </w:r>
      <w:proofErr w:type="spellEnd"/>
      <w:r w:rsidRPr="004F04C9">
        <w:t>“ iniciatyvos, pvz., „Šiuolaikinė maisto gaminimo įranga Afrikai“ (</w:t>
      </w:r>
      <w:proofErr w:type="spellStart"/>
      <w:r w:rsidRPr="004F04C9">
        <w:t>ang</w:t>
      </w:r>
      <w:proofErr w:type="spellEnd"/>
      <w:r w:rsidRPr="004F04C9">
        <w:t>. „</w:t>
      </w:r>
      <w:proofErr w:type="spellStart"/>
      <w:r w:rsidRPr="004F04C9">
        <w:t>Modern</w:t>
      </w:r>
      <w:proofErr w:type="spellEnd"/>
      <w:r w:rsidRPr="004F04C9">
        <w:t xml:space="preserve"> </w:t>
      </w:r>
      <w:proofErr w:type="spellStart"/>
      <w:r w:rsidRPr="004F04C9">
        <w:t>Cooking</w:t>
      </w:r>
      <w:proofErr w:type="spellEnd"/>
      <w:r w:rsidRPr="004F04C9">
        <w:t xml:space="preserve"> </w:t>
      </w:r>
      <w:proofErr w:type="spellStart"/>
      <w:r w:rsidRPr="004F04C9">
        <w:t>Facility</w:t>
      </w:r>
      <w:proofErr w:type="spellEnd"/>
      <w:r w:rsidRPr="004F04C9">
        <w:t xml:space="preserve"> </w:t>
      </w:r>
      <w:proofErr w:type="spellStart"/>
      <w:r w:rsidRPr="004F04C9">
        <w:t>for</w:t>
      </w:r>
      <w:proofErr w:type="spellEnd"/>
      <w:r w:rsidRPr="004F04C9">
        <w:t xml:space="preserve"> </w:t>
      </w:r>
      <w:proofErr w:type="spellStart"/>
      <w:r w:rsidRPr="004F04C9">
        <w:t>Africa</w:t>
      </w:r>
      <w:proofErr w:type="spellEnd"/>
      <w:r w:rsidRPr="004F04C9">
        <w:t>“) ir „Verslo aplinkos maisto gamybai naudojant švarią energiją stiprinimo“ (angl. „</w:t>
      </w:r>
      <w:proofErr w:type="spellStart"/>
      <w:r w:rsidRPr="004F04C9">
        <w:t>Strengthening</w:t>
      </w:r>
      <w:proofErr w:type="spellEnd"/>
      <w:r w:rsidRPr="004F04C9">
        <w:t xml:space="preserve"> </w:t>
      </w:r>
      <w:proofErr w:type="spellStart"/>
      <w:r w:rsidRPr="004F04C9">
        <w:t>the</w:t>
      </w:r>
      <w:proofErr w:type="spellEnd"/>
      <w:r w:rsidRPr="004F04C9">
        <w:t xml:space="preserve"> </w:t>
      </w:r>
      <w:proofErr w:type="spellStart"/>
      <w:r w:rsidRPr="004F04C9">
        <w:t>Entrepreneurial</w:t>
      </w:r>
      <w:proofErr w:type="spellEnd"/>
      <w:r w:rsidRPr="004F04C9">
        <w:t xml:space="preserve"> </w:t>
      </w:r>
      <w:proofErr w:type="spellStart"/>
      <w:r w:rsidRPr="004F04C9">
        <w:t>Environment</w:t>
      </w:r>
      <w:proofErr w:type="spellEnd"/>
      <w:r w:rsidRPr="004F04C9">
        <w:t xml:space="preserve"> </w:t>
      </w:r>
      <w:proofErr w:type="spellStart"/>
      <w:r w:rsidRPr="004F04C9">
        <w:t>for</w:t>
      </w:r>
      <w:proofErr w:type="spellEnd"/>
      <w:r w:rsidRPr="004F04C9">
        <w:t xml:space="preserve"> </w:t>
      </w:r>
      <w:proofErr w:type="spellStart"/>
      <w:r w:rsidRPr="004F04C9">
        <w:t>Clean</w:t>
      </w:r>
      <w:proofErr w:type="spellEnd"/>
      <w:r w:rsidRPr="004F04C9">
        <w:t xml:space="preserve"> </w:t>
      </w:r>
      <w:proofErr w:type="spellStart"/>
      <w:r w:rsidRPr="004F04C9">
        <w:t>Cooking</w:t>
      </w:r>
      <w:proofErr w:type="spellEnd"/>
      <w:r w:rsidRPr="004F04C9">
        <w:t>“);</w:t>
      </w:r>
    </w:p>
    <w:p w:rsidR="00176BEA" w:rsidRPr="004F04C9" w:rsidRDefault="00176BEA" w:rsidP="00176BEA">
      <w:pPr>
        <w:pStyle w:val="NormalHanging12a"/>
        <w:rPr>
          <w:szCs w:val="24"/>
        </w:rPr>
      </w:pPr>
      <w:r w:rsidRPr="004F04C9">
        <w:t>12.</w:t>
      </w:r>
      <w:r w:rsidRPr="004F04C9">
        <w:tab/>
        <w:t>be kita ko, primygtinai ragina ES ypač daug dėmesio skirti infrastruktūrai ir komunalinėms paslaugoms, įskaitant kanalizacijos sistemų statybą ir prieigą prie jų, taip pat namų ūkių ar bendruomenių prieigai prie gręžinių ar vandens valymo sistemų;</w:t>
      </w:r>
    </w:p>
    <w:p w:rsidR="00176BEA" w:rsidRPr="004F04C9" w:rsidRDefault="00176BEA" w:rsidP="00176BEA">
      <w:pPr>
        <w:pStyle w:val="NormalHanging12a"/>
      </w:pPr>
      <w:r w:rsidRPr="004F04C9">
        <w:t>13.</w:t>
      </w:r>
      <w:r w:rsidRPr="004F04C9">
        <w:tab/>
        <w:t xml:space="preserve">apgailestauja dėl dramatiško galimybės naudotis elektros energija nebuvimo poveikio esminiams gyventojų poreikiams; ragina ES ir valstybes nares bendradarbiaujant su besivystančiomis šalimis ir palaikant </w:t>
      </w:r>
      <w:proofErr w:type="spellStart"/>
      <w:r w:rsidRPr="004F04C9">
        <w:t>partneriškus</w:t>
      </w:r>
      <w:proofErr w:type="spellEnd"/>
      <w:r w:rsidRPr="004F04C9">
        <w:t xml:space="preserve"> santykius pirmenybę teikti elektrifikacijai; ypač atkreipia dėmesį į būtinybę investuoti į gamybos </w:t>
      </w:r>
      <w:proofErr w:type="spellStart"/>
      <w:r w:rsidRPr="004F04C9">
        <w:t>pajėgumus</w:t>
      </w:r>
      <w:proofErr w:type="spellEnd"/>
      <w:r w:rsidRPr="004F04C9">
        <w:t xml:space="preserve">, ypač </w:t>
      </w:r>
      <w:proofErr w:type="spellStart"/>
      <w:r w:rsidRPr="004F04C9">
        <w:t>Užsachario</w:t>
      </w:r>
      <w:proofErr w:type="spellEnd"/>
      <w:r w:rsidRPr="004F04C9">
        <w:t xml:space="preserve"> Afrikoje, taip siekiant įgyvendinti tikslą užtikrinti universalias galimybes naudotis energija; </w:t>
      </w:r>
    </w:p>
    <w:p w:rsidR="00176BEA" w:rsidRPr="004F04C9" w:rsidRDefault="00176BEA" w:rsidP="00176BEA">
      <w:pPr>
        <w:pStyle w:val="NormalHanging12a"/>
        <w:rPr>
          <w:szCs w:val="24"/>
        </w:rPr>
      </w:pPr>
      <w:r w:rsidRPr="004F04C9">
        <w:t>14.</w:t>
      </w:r>
      <w:r w:rsidRPr="004F04C9">
        <w:tab/>
        <w:t xml:space="preserve">atkreipia dėmesį į galimybes naudotis alternatyvia energija, pvz., neišnaudojamais geoterminiais energijos ištekliais; atkreipia dėmesį į tai, kad parama energijos išlaidų </w:t>
      </w:r>
      <w:proofErr w:type="spellStart"/>
      <w:r w:rsidRPr="004F04C9">
        <w:t>įperkamumui</w:t>
      </w:r>
      <w:proofErr w:type="spellEnd"/>
      <w:r w:rsidRPr="004F04C9">
        <w:t xml:space="preserve"> yra labai svarbi siekiant išplėsti galimybes naudotis elektros energiją, </w:t>
      </w:r>
      <w:r w:rsidRPr="004F04C9">
        <w:lastRenderedPageBreak/>
        <w:t>ypač Afrikoje, kur 30 proc. gyventojų negali sau leisti naudotis pagrindiniu elektros energijos paslaugų paketu;</w:t>
      </w:r>
    </w:p>
    <w:p w:rsidR="00176BEA" w:rsidRPr="004F04C9" w:rsidRDefault="00176BEA" w:rsidP="00176BEA">
      <w:pPr>
        <w:pStyle w:val="NormalHanging12a"/>
      </w:pPr>
      <w:r w:rsidRPr="004F04C9">
        <w:t>15.</w:t>
      </w:r>
      <w:r w:rsidRPr="004F04C9">
        <w:tab/>
        <w:t xml:space="preserve">reiškia susirūpinimą dėl didėjančių pabėgėlių ir šalies viduje perkeltų asmenų, gyvenančių stovyklose, energijos poreikių; apgailestauja, kad izoliuotose vietovėse ir humanitarinės pagalbos aplinkoje energetinis nesaugumas trukdo vietos sveikatos klinikoms ir mokykloms veikti visu pajėgumu; </w:t>
      </w:r>
    </w:p>
    <w:p w:rsidR="00176BEA" w:rsidRPr="004F04C9" w:rsidRDefault="00176BEA" w:rsidP="00176BEA">
      <w:pPr>
        <w:pStyle w:val="NormalHanging12a"/>
        <w:rPr>
          <w:szCs w:val="24"/>
        </w:rPr>
      </w:pPr>
      <w:r w:rsidRPr="004F04C9">
        <w:t>16.</w:t>
      </w:r>
      <w:r w:rsidRPr="004F04C9">
        <w:tab/>
        <w:t xml:space="preserve">pabrėžia, kad būtina padidinti humanitarinės pagalbos biudžeto eilutę, atsižvelgiant į daugiametės finansinės programos peržiūrą, taip siekiant patenkinti humanitarinius poreikius, be kita ko, padidinant finansinę pagalbą energijos tiekimo užtikrinimui stovyklose, taip pat pasitelkiant žaliuosius nuo elektros tinklų nepriklausomos energijos, </w:t>
      </w:r>
      <w:proofErr w:type="spellStart"/>
      <w:r w:rsidRPr="004F04C9">
        <w:t>mikrotinklų</w:t>
      </w:r>
      <w:proofErr w:type="spellEnd"/>
      <w:r w:rsidRPr="004F04C9">
        <w:t xml:space="preserve"> ir atsinaujinančiosios energijos projektus, siekiant, kad humanitarinės organizacijos vietoje galėtų teikti pagrindinę humanitarinę pagalbą, ypač medicininę ir skubiąją priežiūrą;</w:t>
      </w:r>
    </w:p>
    <w:p w:rsidR="00176BEA" w:rsidRPr="004F04C9" w:rsidRDefault="00176BEA" w:rsidP="00176BEA">
      <w:pPr>
        <w:pStyle w:val="Normal12a24b"/>
      </w:pPr>
      <w:r w:rsidRPr="004F04C9">
        <w:rPr>
          <w:rStyle w:val="BoldItalic"/>
        </w:rPr>
        <w:t>Remti energetikos pertvarką laikantis politikos suderinamumo vystymosi labui principo</w:t>
      </w:r>
    </w:p>
    <w:p w:rsidR="00176BEA" w:rsidRPr="004F04C9" w:rsidRDefault="00176BEA" w:rsidP="00176BEA">
      <w:pPr>
        <w:pStyle w:val="NormalHanging12a"/>
      </w:pPr>
      <w:r w:rsidRPr="004F04C9">
        <w:t>17.</w:t>
      </w:r>
      <w:r w:rsidRPr="004F04C9">
        <w:tab/>
        <w:t>primygtinai ragina ES ir valstybes nares užtikrinti politikos suderinamumą darnaus vystymosi labui visoje ES išorės energetikos darbotvarkėje, kuri turėtų būti pritaikyta prie vietos ypatumų ir poreikių;</w:t>
      </w:r>
    </w:p>
    <w:p w:rsidR="00176BEA" w:rsidRPr="004F04C9" w:rsidRDefault="00176BEA" w:rsidP="00176BEA">
      <w:pPr>
        <w:pStyle w:val="NormalHanging12a"/>
        <w:rPr>
          <w:szCs w:val="24"/>
        </w:rPr>
      </w:pPr>
      <w:r w:rsidRPr="004F04C9">
        <w:t>18.</w:t>
      </w:r>
      <w:r w:rsidRPr="004F04C9">
        <w:tab/>
        <w:t>pakartoja savo įsipareigojimą siekti teisingumo energetikos srityje; ragina ES remti besivystančias šalis joms įgyvendinant teisėmis grindžiamus atsinaujinančiosios energijos režimus, kuriais veiksmingai prisidedama prie darnaus šių šalių vystymosi; mano, kad laisvo, išankstinio ir informacija pagrįsto sutikimo principas poveikį patiriančioms bendruomenėms yra išankstinė sėkmingos žaliosios ir teisingos energetikos pertvarkos sąlyga; pabrėžia, kad įgyvendinant tokius energetikos pertvarkos projektus svarbu skatinti energijos vartojimo efektyvumą ir vietos įgūdžius, taip pat skatinti technologines inovacijas, technologijų perkėlimą ir techninį bendradarbiavimą;</w:t>
      </w:r>
    </w:p>
    <w:p w:rsidR="00176BEA" w:rsidRPr="004F04C9" w:rsidRDefault="00176BEA" w:rsidP="00176BEA">
      <w:pPr>
        <w:pStyle w:val="NormalHanging12a"/>
        <w:rPr>
          <w:szCs w:val="24"/>
        </w:rPr>
      </w:pPr>
      <w:r w:rsidRPr="004F04C9">
        <w:t>19.</w:t>
      </w:r>
      <w:r w:rsidRPr="004F04C9">
        <w:tab/>
        <w:t xml:space="preserve">pabrėžia, kad ES turi remti besivystančias šalis, kai to reikia, kuriant ar stiprinant reglamentavimo sistemas, kuriomis užtikrinamas energijos paskirstymas ir universalus paslaugų teikimas visoje jų teritorijoje, taip pat gero valdymo </w:t>
      </w:r>
      <w:proofErr w:type="spellStart"/>
      <w:r w:rsidRPr="004F04C9">
        <w:t>pajėgumai</w:t>
      </w:r>
      <w:proofErr w:type="spellEnd"/>
      <w:r w:rsidRPr="004F04C9">
        <w:t xml:space="preserve"> ir skaidrumas bet kuriame energetikos pertvarkos projekte; ragina ES gerinti techninę pagalbą siekiant reformuoti elektros energijos sistemas; taip pat ragina Komisiją pateikti ataskaitą apie pažangą, pasiektą gerinant galimybes naudotis energija ir energetikos sektoriaus reglamentavimą per specialius ES projektus ir investicijas besivystančiose šalyse partnerėse;</w:t>
      </w:r>
    </w:p>
    <w:p w:rsidR="00176BEA" w:rsidRPr="004F04C9" w:rsidRDefault="00176BEA" w:rsidP="00176BEA">
      <w:pPr>
        <w:pStyle w:val="NormalHanging12a"/>
        <w:rPr>
          <w:szCs w:val="24"/>
        </w:rPr>
      </w:pPr>
      <w:r w:rsidRPr="004F04C9">
        <w:t>20.</w:t>
      </w:r>
      <w:r w:rsidRPr="004F04C9">
        <w:tab/>
        <w:t>atkreipia dėmesį į galimą konfliktų dėl žemės naudojimo ir vandens naudojimo riziką, ypač priverstinį perkėlimą ir ekspropriaciją didelio masto atsinaujinančiųjų išteklių energijos įrenginiams; ragina ES, pasitelkiant savo partnerystę, remti besivystančių šalių vyriausybes siekiant:</w:t>
      </w:r>
    </w:p>
    <w:p w:rsidR="00176BEA" w:rsidRPr="004F04C9" w:rsidRDefault="00176BEA" w:rsidP="00176BEA">
      <w:pPr>
        <w:pStyle w:val="NormalHanging12a"/>
        <w:ind w:left="1134"/>
        <w:rPr>
          <w:szCs w:val="24"/>
        </w:rPr>
      </w:pPr>
      <w:r w:rsidRPr="004F04C9">
        <w:t>a)</w:t>
      </w:r>
      <w:r w:rsidRPr="004F04C9">
        <w:tab/>
        <w:t>nepriklausomai ir nešališkai nustatyti tradicinio žemės ir vandens naudojimo, įskaitant laikiną ganymą, vietos kultūros paveldo ir didelės vertės biologinės įvairovės sistemų poreikius, prieš pradedant plėtoti atsinaujinančiosios energijos projektus, kad būtų skatinamas tvarus žemės naudojimo planavimas ir įvertinamas poveikis aplinkai ir visuomenei;</w:t>
      </w:r>
    </w:p>
    <w:p w:rsidR="00176BEA" w:rsidRPr="004F04C9" w:rsidRDefault="00176BEA" w:rsidP="00176BEA">
      <w:pPr>
        <w:pStyle w:val="NormalHanging12a"/>
        <w:ind w:left="1134"/>
        <w:rPr>
          <w:szCs w:val="24"/>
        </w:rPr>
      </w:pPr>
      <w:r w:rsidRPr="004F04C9">
        <w:lastRenderedPageBreak/>
        <w:t>b)</w:t>
      </w:r>
      <w:r w:rsidRPr="004F04C9">
        <w:tab/>
        <w:t>gauti laisvą, išankstinį ir informacija pagrįstą vietos bendruomenių sutikimą, kartu užtikrinant jų teisę atsisakyti ir jų teises į teisingumą, teisių gynimą ir kompensaciją arba atlyginimą;</w:t>
      </w:r>
    </w:p>
    <w:p w:rsidR="00176BEA" w:rsidRPr="004F04C9" w:rsidRDefault="00176BEA" w:rsidP="00176BEA">
      <w:pPr>
        <w:pStyle w:val="NormalHanging12a"/>
        <w:ind w:left="1134"/>
        <w:rPr>
          <w:szCs w:val="24"/>
        </w:rPr>
      </w:pPr>
      <w:r w:rsidRPr="004F04C9">
        <w:t>c)</w:t>
      </w:r>
      <w:r w:rsidRPr="004F04C9">
        <w:tab/>
        <w:t>apibrėžti aplinkosaugos ir socialinius kriterijus, taip pat atsakingo verslo praktikas, atitinkančius tarptautines reglamentavimo sistemas, ir užtikrinti atitiktį taikant priežiūros ir skundų teikimo mechanizmus;</w:t>
      </w:r>
    </w:p>
    <w:p w:rsidR="00176BEA" w:rsidRPr="004F04C9" w:rsidRDefault="00176BEA" w:rsidP="00176BEA">
      <w:pPr>
        <w:pStyle w:val="NormalHanging12a"/>
        <w:ind w:left="1134"/>
        <w:rPr>
          <w:szCs w:val="24"/>
        </w:rPr>
      </w:pPr>
      <w:r w:rsidRPr="004F04C9">
        <w:t>d)</w:t>
      </w:r>
      <w:r w:rsidRPr="004F04C9">
        <w:tab/>
        <w:t>užtikrinti klimato aktyvistų apsaugą;</w:t>
      </w:r>
    </w:p>
    <w:p w:rsidR="00176BEA" w:rsidRPr="004F04C9" w:rsidRDefault="00176BEA" w:rsidP="00176BEA">
      <w:pPr>
        <w:pStyle w:val="NormalHanging12a"/>
        <w:ind w:left="1134"/>
        <w:rPr>
          <w:szCs w:val="24"/>
        </w:rPr>
      </w:pPr>
      <w:r w:rsidRPr="004F04C9">
        <w:t>e)</w:t>
      </w:r>
      <w:r w:rsidRPr="004F04C9">
        <w:tab/>
        <w:t xml:space="preserve">sudaryti palankesnes sąlygas besivystančioms šalims ir regionams, kurie sėkmingai suvaldė su energetikos projektais susijusius konfliktus dėl žemės naudojimo, keistis žiniomis ir geriausios patirties pavyzdžiais; </w:t>
      </w:r>
    </w:p>
    <w:p w:rsidR="00176BEA" w:rsidRPr="004F04C9" w:rsidRDefault="00176BEA" w:rsidP="00176BEA">
      <w:pPr>
        <w:pStyle w:val="NormalHanging12a"/>
        <w:rPr>
          <w:szCs w:val="24"/>
        </w:rPr>
      </w:pPr>
      <w:r w:rsidRPr="004F04C9">
        <w:t>21.</w:t>
      </w:r>
      <w:r w:rsidRPr="004F04C9">
        <w:tab/>
        <w:t>pažymi, kad kai kuriuose didelio masto žaliosios energijos projektuose (vėjo ir saulės energijos), pvz., įgyvendinamuose sausringose vietovėse, itin svarbu deramai konsultuotis su įprastiniais žemės naudotojais (pvz., ganyklinės gyvulininkystės specialistais); primena, kad tradicinių bendruomenių teisių teisinis statusas yra silpnas ir šios teisės dažnai nėra įgyvendinamos, todėl gali padidėti žemės grobimo rizika; esant šioms aplinkybėms primygtinai ragina ES ir jos šalis partneres pripažinti ir apsaugoti čiabuvių tautų teises į paprotinę savo žemės ir gamtos išteklių nuosavybę bei kontrolę, kaip nustatyta JT deklaracijoje dėl čiabuvių tautų teisių ir Tarptautinės darbo organizacijos konvencijoje Nr. 169, ir laikytis laisvo, išankstinio ir informacija pagrįsto sutikimo principo;</w:t>
      </w:r>
    </w:p>
    <w:p w:rsidR="00176BEA" w:rsidRPr="004F04C9" w:rsidRDefault="00176BEA" w:rsidP="00176BEA">
      <w:pPr>
        <w:pStyle w:val="NormalHanging12a"/>
      </w:pPr>
      <w:r w:rsidRPr="004F04C9">
        <w:t>22.</w:t>
      </w:r>
      <w:r w:rsidRPr="004F04C9">
        <w:tab/>
        <w:t>rekomenduoja, kad ES valstybės narės, kurios dar nėra ratifikavusios Tarptautinės darbo organizacijos konvencijos Nr. 169 dėl čiabuvių ir gentimis gyvenančių tautų, turėtų tai skubiai padaryti;</w:t>
      </w:r>
    </w:p>
    <w:p w:rsidR="00176BEA" w:rsidRPr="004F04C9" w:rsidRDefault="00176BEA" w:rsidP="00176BEA">
      <w:pPr>
        <w:pStyle w:val="NormalHanging12a"/>
        <w:rPr>
          <w:szCs w:val="24"/>
        </w:rPr>
      </w:pPr>
      <w:r w:rsidRPr="004F04C9">
        <w:t>23.</w:t>
      </w:r>
      <w:r w:rsidRPr="004F04C9">
        <w:tab/>
        <w:t>pripažįsta poveikį, kurį daug vandens reikalaujančios energijos konversijos praktika, pvz., hidroelektrinės ir vandenilio gamyba, daro žemės ūkio bendruomenėms; atkreipia dėmesį į neigiamą hidroelektrinių užtvankų poveikį upėms ir biologinei įvairovei, ypač upių žiotyse, kaip pabrėžta, be kita ko, 2000 m. lapkričio 16 d. Pasaulinės užtvankų komisijos ataskaitoje; tačiau atkreipia dėmesį į galimybę plėtoti osmosinę energiją, ypač upių žiotyse ir deltose, kurti atsinaujinančiosios energijos gamybos sprendimus;</w:t>
      </w:r>
    </w:p>
    <w:p w:rsidR="00176BEA" w:rsidRPr="004F04C9" w:rsidRDefault="00176BEA" w:rsidP="00176BEA">
      <w:pPr>
        <w:pStyle w:val="NormalHanging12a"/>
        <w:rPr>
          <w:szCs w:val="24"/>
        </w:rPr>
      </w:pPr>
      <w:r w:rsidRPr="004F04C9">
        <w:t>24.</w:t>
      </w:r>
      <w:r w:rsidRPr="004F04C9">
        <w:tab/>
        <w:t xml:space="preserve">primena, kad dideli hidroenergetikos projektai besivystančiose šalyse dažnai susiduria su įvairiais iššūkiais, įskaitant pernelyg dideles išankstines išlaidas, didelius išlaidų perviršius ir </w:t>
      </w:r>
      <w:proofErr w:type="spellStart"/>
      <w:r w:rsidRPr="004F04C9">
        <w:t>vėlavimus</w:t>
      </w:r>
      <w:proofErr w:type="spellEnd"/>
      <w:r w:rsidRPr="004F04C9">
        <w:t>, sunkumus pritraukiant finansavimą, socialinius ir aplinkosauginius pėdsakus, pažeidžiamumą dėl klimato kaitos ir kai kuriuos prastus pažadėtos energijos tiekimo rezultatus; pabrėžia, kad svarbu skatinti tvarius hidroenergetikos projektus atliekant išsamius poveikio aplinkai ir socialinio poveikio vertinimus, taip pat užtikrinant svarų bendruomenės dalyvavimą; mano, kad tuomet, kai įmanoma, pirmenybę reikėtų teikti kitiems mažo masto ir kito pobūdžio atsinaujinančiosios energijos projektams;</w:t>
      </w:r>
    </w:p>
    <w:p w:rsidR="00176BEA" w:rsidRPr="004F04C9" w:rsidRDefault="00176BEA" w:rsidP="00176BEA">
      <w:pPr>
        <w:pStyle w:val="NormalHanging12a"/>
        <w:rPr>
          <w:szCs w:val="24"/>
        </w:rPr>
      </w:pPr>
      <w:r w:rsidRPr="004F04C9">
        <w:t>25.</w:t>
      </w:r>
      <w:r w:rsidRPr="004F04C9">
        <w:tab/>
        <w:t xml:space="preserve">pabrėžia, kad, remiantis 2000 m. lapkričio 16 d. Pasaulinės užtvankų komisijos ataskaitos rekomendacijomis, visus planus statyti užtvankas reikėtų rengti atliekant vertinimą pagal šias penkias vertybes: teisingumą, veiksmingumą, dalyvaujamąjį sprendimų priėmimą, tvarumą ir atskaitomybę; dar daugiau, pabrėžia, kad vykstant sprendimų dėl užtvankų priėmimo procesui reikėtų visiškai atsižvelgti į žmogaus teises, </w:t>
      </w:r>
      <w:r w:rsidRPr="004F04C9">
        <w:lastRenderedPageBreak/>
        <w:t xml:space="preserve">įtvirtintas 1948 m. Visuotinėje žmogaus teisių deklaracijoje ir vėliau priimtuose susijusiuose dokumentuose, ir taip būtų sprendžiamos sudėtingos problemos, susijusios su vandeniu, užtvankomis ir vystymusi; pabrėžia, jog ES turėtų bendradarbiauti pagal savo partnerystės nuostatas su besivystančiomis šalimis siekdama užtikrinti, kad užtvankų projektų paveiktoms bendruomenėms būtų tinkamai kompensuota ir joms būtų suteiktos tinkamos pragyvenimo šaltinių atkūrimo priemonės; </w:t>
      </w:r>
    </w:p>
    <w:p w:rsidR="00176BEA" w:rsidRPr="004F04C9" w:rsidRDefault="00176BEA" w:rsidP="00176BEA">
      <w:pPr>
        <w:pStyle w:val="NormalHanging12a"/>
      </w:pPr>
      <w:r w:rsidRPr="004F04C9">
        <w:t>26.</w:t>
      </w:r>
      <w:r w:rsidRPr="004F04C9">
        <w:tab/>
        <w:t>yra susirūpinęs dėl objektų pažeidžiamumo nuo ekstremalių meteorologinių reiškinių, kaip parodė pastarojo meto potvyniai Libijoje, kurie nuniokojo ištisus rajonus ir apgadino ypatingos svarbos infrastruktūros objektus; primygtinai ragina siekti svarbiausių su 9-uoju DVT susijusių tikslų, kuriais siekiama sukurti atsparią infrastruktūrą, skatinti tvarią industrializaciją ir inovacijas;</w:t>
      </w:r>
    </w:p>
    <w:p w:rsidR="00176BEA" w:rsidRPr="004F04C9" w:rsidRDefault="00176BEA" w:rsidP="00176BEA">
      <w:pPr>
        <w:pStyle w:val="NormalHanging12a"/>
        <w:rPr>
          <w:szCs w:val="24"/>
        </w:rPr>
      </w:pPr>
      <w:r w:rsidRPr="004F04C9">
        <w:t>27.</w:t>
      </w:r>
      <w:r w:rsidRPr="004F04C9">
        <w:tab/>
        <w:t xml:space="preserve">susirūpinęs pažymi, kad Afrikoje vykdoma vis daugiau iškastinio kuro projektų, todėl kyla pavojus, kad ji negalės laiku pereiti prie atsinaujinančiųjų išteklių energijos; tačiau taip pat pažymi, kad, nors Afrikoje gyvena 18 proc. pasaulio gyventojų, joje suvartojama tik 6 proc. viso pasaulyje suvartojamos energijos kiekio; primena, kad didžioji dalis dabartinės naftos, dujų ir anglių gavybos Afrikoje yra skirta eksportui, o žemynas ir toliau kenčia nuo energijos nepritekliaus; primygtinai tvirtina, kad būtina teikti pirmenybę investicijoms į tvarią atsinaujinančiųjų išteklių energijos infrastruktūrą Afrikoje, ypač kaimo ir </w:t>
      </w:r>
      <w:proofErr w:type="spellStart"/>
      <w:r w:rsidRPr="004F04C9">
        <w:t>marginalizuojamose</w:t>
      </w:r>
      <w:proofErr w:type="spellEnd"/>
      <w:r w:rsidRPr="004F04C9">
        <w:t xml:space="preserve"> bendruomenėse, sukuriant decentralizuotas energetikos sistemas ir </w:t>
      </w:r>
      <w:proofErr w:type="spellStart"/>
      <w:r w:rsidRPr="004F04C9">
        <w:t>mikrotinklų</w:t>
      </w:r>
      <w:proofErr w:type="spellEnd"/>
      <w:r w:rsidRPr="004F04C9">
        <w:t xml:space="preserve"> tinklus;</w:t>
      </w:r>
    </w:p>
    <w:p w:rsidR="00176BEA" w:rsidRPr="004F04C9" w:rsidRDefault="00176BEA" w:rsidP="00176BEA">
      <w:pPr>
        <w:pStyle w:val="NormalHanging12a"/>
        <w:rPr>
          <w:szCs w:val="24"/>
        </w:rPr>
      </w:pPr>
      <w:r w:rsidRPr="004F04C9">
        <w:t>28.</w:t>
      </w:r>
      <w:r w:rsidRPr="004F04C9">
        <w:tab/>
        <w:t>ragina ES užtikrinti, kad energetikos sistemos būtų plėtojamos be esamų ar naujų iškastinio kuro projektų plėtros ir nebūtų nuo jų priklausomos, kaip numatyta Tarptautinės energetikos agentūros rekomendacijose; pabrėžia, jog svarbu, kad partnerystė būtų naudinga abiem pusėms, ji teiktų su atsinaujinančiąja energija susijusią naudą eksportuojančioms šalims ir jų gyventojams;</w:t>
      </w:r>
    </w:p>
    <w:p w:rsidR="00176BEA" w:rsidRPr="004F04C9" w:rsidRDefault="00176BEA" w:rsidP="00176BEA">
      <w:pPr>
        <w:pStyle w:val="NormalHanging12a"/>
      </w:pPr>
      <w:r w:rsidRPr="004F04C9">
        <w:t>29.</w:t>
      </w:r>
      <w:r w:rsidRPr="004F04C9">
        <w:tab/>
        <w:t xml:space="preserve">smerkia dvigubus standartus, pagal kuriuos privačios ir viešosios finansų įstaigos išsivysčiusiose šalyse vis dažniau įsipareigoja iki 2050 m. pasiekti anglies dioksido poveikio neutralumą, kartu finansuodamos iškastinio kuro gamybos </w:t>
      </w:r>
      <w:proofErr w:type="spellStart"/>
      <w:r w:rsidRPr="004F04C9">
        <w:t>pajėgumų</w:t>
      </w:r>
      <w:proofErr w:type="spellEnd"/>
      <w:r w:rsidRPr="004F04C9">
        <w:t xml:space="preserve"> vystymą ir plėtrą; pabrėžia, kad raginimai mažas ir vidutines pajamas gaunančioms šalims mažinti savo priklausomybę nuo anglių nebus veiksmingi tol, kol išsivysčiusios šalys ir toliau ryžtingai naudosis kitu iškastiniu kuru;</w:t>
      </w:r>
    </w:p>
    <w:p w:rsidR="00176BEA" w:rsidRPr="004F04C9" w:rsidRDefault="00176BEA" w:rsidP="00176BEA">
      <w:pPr>
        <w:pStyle w:val="NormalHanging12a"/>
      </w:pPr>
      <w:r w:rsidRPr="004F04C9">
        <w:t>30.</w:t>
      </w:r>
      <w:r w:rsidRPr="004F04C9">
        <w:tab/>
        <w:t xml:space="preserve">primena, kad atsinaujinančiaisiais energijos ištekliais grindžiamos alternatyvos gali vis dažniau tapti pigesniu, </w:t>
      </w:r>
      <w:proofErr w:type="spellStart"/>
      <w:r w:rsidRPr="004F04C9">
        <w:t>prieinamesniu</w:t>
      </w:r>
      <w:proofErr w:type="spellEnd"/>
      <w:r w:rsidRPr="004F04C9">
        <w:t xml:space="preserve">, </w:t>
      </w:r>
      <w:proofErr w:type="spellStart"/>
      <w:r w:rsidRPr="004F04C9">
        <w:t>įtraukesniu</w:t>
      </w:r>
      <w:proofErr w:type="spellEnd"/>
      <w:r w:rsidRPr="004F04C9">
        <w:t xml:space="preserve"> ir patikimesniu energijos šaltiniu; atkreipia dėmesį į atsinaujinančiosios energijos vaidmenį didinant žemės ūkio maisto produktų sistemų pritaikymą ir veiksmingumą; ragina ES ir valstybes nares savo partnerystės susitarimuose su ne ES šalimis pirmenybę teikti atsinaujinančių išteklių naudojimui žemės ūkio maisto produktų sistemose; </w:t>
      </w:r>
    </w:p>
    <w:p w:rsidR="00176BEA" w:rsidRPr="004F04C9" w:rsidRDefault="00176BEA" w:rsidP="00176BEA">
      <w:pPr>
        <w:pStyle w:val="NormalHanging12a"/>
      </w:pPr>
      <w:r w:rsidRPr="004F04C9">
        <w:t>31.</w:t>
      </w:r>
      <w:r w:rsidRPr="004F04C9">
        <w:tab/>
        <w:t xml:space="preserve">rekomenduoja vykdyti bendrą energetikos pertvarkos planavimą pagal ES ir Afrikos Sąjungos partnerystę, remiantis Afrikos, Karibų ir Ramiojo vandenyno valstybių organizacijos ir ES jungtine parlamentine asamblėja ir Afrikos pilietine visuomene, kartu gerbiant Afrikos tautų suverenitetą; rekomenduoja parengti teisingo investicijų, pajamų, technologijų ir įgūdžių pasidalijimo gaires; </w:t>
      </w:r>
    </w:p>
    <w:p w:rsidR="00176BEA" w:rsidRPr="004F04C9" w:rsidRDefault="00176BEA" w:rsidP="00176BEA">
      <w:pPr>
        <w:pStyle w:val="NormalHanging12a"/>
        <w:rPr>
          <w:szCs w:val="24"/>
        </w:rPr>
      </w:pPr>
      <w:r w:rsidRPr="004F04C9">
        <w:t>32.</w:t>
      </w:r>
      <w:r w:rsidRPr="004F04C9">
        <w:tab/>
        <w:t xml:space="preserve">ragina ES ir valstybes nares į savo energetikos partnerystes su ne ES šalimis įtraukti vietos gyventojams skirtas švietimo ir mokymo programas, taip siekiant remti </w:t>
      </w:r>
      <w:r w:rsidRPr="004F04C9">
        <w:lastRenderedPageBreak/>
        <w:t>energetikos pertvarką vietoje ir vietos bendruomenėms sudaryti darbo galimybių; ragina ir Europos Sąjungą stiprinti mokslinį bendradarbiavimą su besivystančiomis šalimis prieigos prie mokslinių tyrimų ir atsinaujinančiosios energijos technologijų klausimais; mano, kad galima pakeisti atsinaujinančiosios energijos gamybos matricą siekiant atsikratyti vien tik gavyba grįsto požiūrio;</w:t>
      </w:r>
    </w:p>
    <w:p w:rsidR="00176BEA" w:rsidRPr="004F04C9" w:rsidRDefault="00176BEA" w:rsidP="00176BEA">
      <w:pPr>
        <w:pStyle w:val="NormalHanging12a"/>
      </w:pPr>
      <w:r w:rsidRPr="004F04C9">
        <w:t>33.</w:t>
      </w:r>
      <w:r w:rsidRPr="004F04C9">
        <w:tab/>
        <w:t xml:space="preserve">primena, kad 2021 m. </w:t>
      </w:r>
      <w:proofErr w:type="spellStart"/>
      <w:r w:rsidRPr="004F04C9">
        <w:t>Glazgo</w:t>
      </w:r>
      <w:proofErr w:type="spellEnd"/>
      <w:r w:rsidRPr="004F04C9">
        <w:t xml:space="preserve"> pareiškime dėl tarptautinės viešosios paramos perėjimui prie švarios energijos pasirašiusios šalys įpareigojamos nutraukti naują tiesioginę viešąją paramą iškastinio kuro energetikos sektoriui; ragina ES ir valstybes nares rodyti pavyzdį ir nustoti finansuoti iškastinio kuro projektus;</w:t>
      </w:r>
    </w:p>
    <w:p w:rsidR="00176BEA" w:rsidRPr="004F04C9" w:rsidRDefault="00176BEA" w:rsidP="00176BEA">
      <w:pPr>
        <w:pStyle w:val="Normal12a24b"/>
      </w:pPr>
      <w:r w:rsidRPr="004F04C9">
        <w:rPr>
          <w:rStyle w:val="BoldItalic"/>
        </w:rPr>
        <w:t>Žaliasis vandenilis</w:t>
      </w:r>
    </w:p>
    <w:p w:rsidR="00176BEA" w:rsidRPr="004F04C9" w:rsidRDefault="00176BEA" w:rsidP="00176BEA">
      <w:pPr>
        <w:pStyle w:val="NormalHanging12a"/>
      </w:pPr>
      <w:r w:rsidRPr="004F04C9">
        <w:t>34.</w:t>
      </w:r>
      <w:r w:rsidRPr="004F04C9">
        <w:tab/>
        <w:t xml:space="preserve">pabrėžia, kad žaliasis vandenilis atlieka esminį vaidmenį, nes mažina energetikos sistemos priklausomybę nuo iškastinio kuro, padeda iki 2050 m. visame pasaulyje neutralizuoti teršalų poveikį klimatui ir pasiekti Paryžiaus susitarimo tikslus, tačiau primena, kad svarbu atlikti gyvavimo ciklo vertinimus, per kuriuos atsižvelgiama į naudojamų transporto priemonių gamybą; </w:t>
      </w:r>
    </w:p>
    <w:p w:rsidR="00176BEA" w:rsidRPr="004F04C9" w:rsidRDefault="00176BEA" w:rsidP="00176BEA">
      <w:pPr>
        <w:pStyle w:val="NormalHanging12a"/>
      </w:pPr>
      <w:r w:rsidRPr="004F04C9">
        <w:t>35.</w:t>
      </w:r>
      <w:r w:rsidRPr="004F04C9">
        <w:tab/>
        <w:t xml:space="preserve">įspėja dėl galimos naujo „žaliojo vandenilio prakeiksmo“ rizikos, nes tai gali paskatinti besivystančių šalių priklausomybę nuo eksporto ir atgrasyti investicijas į vietos energijos rinkų plėtrą; pažymi, kad žaliojo vandenilio pramonė gali atlikti svarbų vaidmenį išteklių turtingų besivystančių šalių vystymesi, jei atsirastų tam tikri veiksniai, pvz., geras valdymas, patikimos teisinės sistemos įgyvendinimas ir priežiūra, korupcijos prevencija, teisinės valstybės principo veikimas, taip pat su finansiniais srautais susijęs skaidrumas; </w:t>
      </w:r>
    </w:p>
    <w:p w:rsidR="00176BEA" w:rsidRPr="004F04C9" w:rsidRDefault="00176BEA" w:rsidP="00176BEA">
      <w:pPr>
        <w:pStyle w:val="NormalHanging12a"/>
      </w:pPr>
      <w:r w:rsidRPr="004F04C9">
        <w:t>36.</w:t>
      </w:r>
      <w:r w:rsidRPr="004F04C9">
        <w:tab/>
        <w:t xml:space="preserve">pabrėžia, kad reikia spręsti globaliosios infrastruktūros, susijusios su žaliojo vandenilio gamyba, laikymu, transportavimu, platinimu ir vartojimu, tolimojo susisiekimo transporto išlaidų ir poveikio klimatui, ribotų investicijų ir finansinių </w:t>
      </w:r>
      <w:proofErr w:type="spellStart"/>
      <w:r w:rsidRPr="004F04C9">
        <w:t>pajėgumų</w:t>
      </w:r>
      <w:proofErr w:type="spellEnd"/>
      <w:r w:rsidRPr="004F04C9">
        <w:t xml:space="preserve">, taip pat rizikos, susijusios su silpnomis institucijomis ir korupcija kai kuriose besivystančiose šalyse, problemą; </w:t>
      </w:r>
    </w:p>
    <w:p w:rsidR="00176BEA" w:rsidRPr="004F04C9" w:rsidRDefault="00176BEA" w:rsidP="00176BEA">
      <w:pPr>
        <w:pStyle w:val="NormalHanging12a"/>
      </w:pPr>
      <w:r w:rsidRPr="004F04C9">
        <w:t>37.</w:t>
      </w:r>
      <w:r w:rsidRPr="004F04C9">
        <w:tab/>
        <w:t xml:space="preserve">ragina ES būtent per „Global </w:t>
      </w:r>
      <w:proofErr w:type="spellStart"/>
      <w:r w:rsidRPr="004F04C9">
        <w:t>Gateway</w:t>
      </w:r>
      <w:proofErr w:type="spellEnd"/>
      <w:r w:rsidRPr="004F04C9">
        <w:t xml:space="preserve">“ iniciatyva remti abiem pusėms naudingas partnerystes, kurios teiktų naudos tiek importuojančioms, tiek eksportuojančioms šalims ir jų gyventojams; todėl ragina ES remti žaliojo vandenilio vertės grandinės plėtojimą vienodos socialinės ir ekonominės naudos eksportuojančioms šalims požiūriu, t. y. vietos gyventojų mokymo ir perkvalifikavimo, darbo vietų kūrimo, pramonės veiklų, kuriose sunku sumažinti priklausomybę nuo iškastinio kuro, šios priklausomybės mažinimo ir prieigos prie švaresnio </w:t>
      </w:r>
      <w:proofErr w:type="spellStart"/>
      <w:r w:rsidRPr="004F04C9">
        <w:t>judumo</w:t>
      </w:r>
      <w:proofErr w:type="spellEnd"/>
      <w:r w:rsidRPr="004F04C9">
        <w:t xml:space="preserve"> ir energijos srityse; </w:t>
      </w:r>
    </w:p>
    <w:p w:rsidR="00176BEA" w:rsidRPr="004F04C9" w:rsidRDefault="00176BEA" w:rsidP="00176BEA">
      <w:pPr>
        <w:pStyle w:val="NormalHanging12a"/>
        <w:rPr>
          <w:szCs w:val="24"/>
        </w:rPr>
      </w:pPr>
      <w:r w:rsidRPr="004F04C9">
        <w:t>38.</w:t>
      </w:r>
      <w:r w:rsidRPr="004F04C9">
        <w:tab/>
        <w:t>ragina ES remti ekonomikos diversifikavimą ir vietos galimybes naudotis elektros energija ir vandeniu, visapusiškai paisant ekosistemų ir siekiant sumažinti pernelyg didelę priklausomybę nuo iškastinio kuro eksporto; pabrėžia, kad glaudesnis ES ir šalių partnerių įmonių ir MVĮ bendradarbiavimas, derinant įvairių panašių pažiūrų partnerių ekspertines žinias, gali sudaryti sąlygas patikimam verslumui žaliojo vandenilio sektoriuje;</w:t>
      </w:r>
    </w:p>
    <w:p w:rsidR="00176BEA" w:rsidRPr="004F04C9" w:rsidRDefault="00176BEA" w:rsidP="00176BEA">
      <w:pPr>
        <w:pStyle w:val="NormalHanging12a"/>
      </w:pPr>
      <w:r w:rsidRPr="004F04C9">
        <w:t>39.</w:t>
      </w:r>
      <w:r w:rsidRPr="004F04C9">
        <w:tab/>
        <w:t xml:space="preserve">pripažįsta, kad žaliojo vandenilio plėtra taip pat gali daryti neigiamą socialinį poveikį ir poveikį aplinkai globaliuosiuose Pietuose, visų pirma, dėl to, kad ši plėtra priklauso nuo kasybos ir žaliavų bei retųjų žemių elementų naudojimo, o tam reikia didelio gėlo </w:t>
      </w:r>
      <w:r w:rsidRPr="004F04C9">
        <w:lastRenderedPageBreak/>
        <w:t xml:space="preserve">vandens kiekio ir sukelia vandens taršą; pabrėžia, kad reikia sukurti pasaulinę išteklių valdymo sistemą, pagal kurią pirmenybė būtų teikiama tvarumui, veiksmingumui ir </w:t>
      </w:r>
      <w:proofErr w:type="spellStart"/>
      <w:r w:rsidRPr="004F04C9">
        <w:t>žiediškumui</w:t>
      </w:r>
      <w:proofErr w:type="spellEnd"/>
      <w:r w:rsidRPr="004F04C9">
        <w:t xml:space="preserve">, siekiant sumažinti pasaulinę pirminių medžiagų paklausą, sykiu pripažįstant šių tikslų siekimo iššūkius; </w:t>
      </w:r>
    </w:p>
    <w:p w:rsidR="00176BEA" w:rsidRPr="004F04C9" w:rsidRDefault="00176BEA" w:rsidP="00176BEA">
      <w:pPr>
        <w:pStyle w:val="NormalHanging12a"/>
        <w:rPr>
          <w:szCs w:val="24"/>
        </w:rPr>
      </w:pPr>
      <w:r w:rsidRPr="004F04C9">
        <w:t>40.</w:t>
      </w:r>
      <w:r w:rsidRPr="004F04C9">
        <w:tab/>
        <w:t>pabrėžia, kad, vertinant žaliojo vandenilio gamybos vietos galimybes ir pasekmes Europos poreikiams besivystančiose šalyse, reikia laikytis sisteminio požiūrio; pabrėžia, kad ES turėtų užtikrinti išgaunamų, apdorotų ir perdirbtų svarbiausiųjų žaliavų, kurios yra labai svarbios vandeniliui ir kitoms poveikio klimatui neutralizavimo technologijoms, tvarumą;</w:t>
      </w:r>
    </w:p>
    <w:p w:rsidR="00176BEA" w:rsidRPr="004F04C9" w:rsidRDefault="00176BEA" w:rsidP="00176BEA">
      <w:pPr>
        <w:pStyle w:val="NormalHanging12a"/>
      </w:pPr>
      <w:r w:rsidRPr="004F04C9">
        <w:t>41.</w:t>
      </w:r>
      <w:r w:rsidRPr="004F04C9">
        <w:tab/>
        <w:t>susirūpinęs atkreipia dėmesį į prieštaringą vandens naudojimą, susijusį su kasyba, ir didelių atsinaujinančiųjų išteklių energijos įrenginių, pvz., ekologiško vandenilio, plėtrą; dar kartą patvirtina, kad prieiga prie vandens yra pagrindinė žmogaus teisė; pabrėžia, kad būtina stiprinti vandens infrastruktūrą regionuose, kuriuose kasybos ir atsinaujinančiosios energijos jėgainės yra svarbios investuojant į vandens valymo įrenginius ir vandens perdirbimo sistemas;</w:t>
      </w:r>
    </w:p>
    <w:p w:rsidR="00176BEA" w:rsidRPr="004F04C9" w:rsidRDefault="00176BEA" w:rsidP="00176BEA">
      <w:pPr>
        <w:pStyle w:val="NormalHanging12a"/>
      </w:pPr>
      <w:r w:rsidRPr="004F04C9">
        <w:t>42.</w:t>
      </w:r>
      <w:r w:rsidRPr="004F04C9">
        <w:tab/>
        <w:t>pabrėžia, kad reikia tvariai reguliuoti vandenį kaip ekologiško vandenilio gamybos išteklių, ypač sausringuose regionuose, įskaitant reglamentų, pagal kuriuos reikalaujama naudoti tvarius vandens gavybos metodus, efektyvų vandens naudojimą ir kuo mažesnį išleidžiamų nuotekų kiekį, įgyvendinimą, kad tai nekeltų pavojaus vietos gyventojų galimybėms naudotis vandeniu arba padidintų vandens išlaidas;</w:t>
      </w:r>
    </w:p>
    <w:p w:rsidR="00176BEA" w:rsidRPr="004F04C9" w:rsidRDefault="00176BEA" w:rsidP="00176BEA">
      <w:pPr>
        <w:pStyle w:val="NormalHanging12a"/>
        <w:rPr>
          <w:szCs w:val="24"/>
        </w:rPr>
      </w:pPr>
      <w:r w:rsidRPr="004F04C9">
        <w:t>43.</w:t>
      </w:r>
      <w:r w:rsidRPr="004F04C9">
        <w:tab/>
        <w:t>atkreipia dėmesį į gėlinimo įrenginių gausėjimą siekiant spręsti vandens trūkumo problemą; pripažįsta, kad gėlinimo įrenginiai gali būti naudingi vietos bendruomenėms ir vietos ekonomikai, tačiau atkreipia dėmesį į tai, kad jūros vandens gėlinimas gali turėti didelį poveikį aplinkai, ypač jūrų biologinei įvairovei; ragina skatinti tvarų požiūrį vandens gėlinimo srityje ir sprendimus, kurie neturi poveikio pakrančių zonoms, pvz., giliavandenių jūrų vandenų gėlinimą; pabrėžia, kad vandens naudojimo mažinimas ir perdirbimas arba pakartotinis išvalytų nuotekų naudojimas dažnai yra pigesnis nei gėlinimas;</w:t>
      </w:r>
    </w:p>
    <w:p w:rsidR="00176BEA" w:rsidRPr="004F04C9" w:rsidRDefault="00176BEA" w:rsidP="00176BEA">
      <w:pPr>
        <w:pStyle w:val="NormalHanging12a"/>
      </w:pPr>
      <w:r w:rsidRPr="004F04C9">
        <w:t>44.</w:t>
      </w:r>
      <w:r w:rsidRPr="004F04C9">
        <w:tab/>
        <w:t>atkreipia dėmesį į galimą vandens grobimo ir vandens taršos riziką, susijusią su tiesioginėmis užsienio investicijomis į didelio masto žemės įsigijimą atsinaujinančiųjų išteklių energijai gaminti; ragina ES ir valstybes nares nustatyti akcinėms bendrovėms su vandeniu susijusius privalomus išsamaus patikrinimo ir ataskaitų teikimo standartus;</w:t>
      </w:r>
    </w:p>
    <w:p w:rsidR="00176BEA" w:rsidRPr="004F04C9" w:rsidRDefault="00176BEA" w:rsidP="00176BEA">
      <w:pPr>
        <w:pStyle w:val="NormalHanging12a"/>
      </w:pPr>
      <w:r w:rsidRPr="004F04C9">
        <w:t>45.</w:t>
      </w:r>
      <w:r w:rsidRPr="004F04C9">
        <w:tab/>
        <w:t>primygtinai reikalauja, kad žaliojo vandenilio strategijose būtų laikomasi griežtų socialinių ir tvarumo standartų; ragina ES partnerystės susitarimuose nustatyti tinkamas stebėsenos sistemas, kad būtų galima įvertinti jų platesnį poveikį DVT rezultatams, visų pirma, nustatant aplinkos, socialinius ir valdymo rodiklius ir išmatuojamus tikslus; ragina atlikti privalomus poveikio aplinkai tyrimus, be kita ko, gėlinimo srityje, ir žaliojo vandenilio įrenginių objektų nestatyti biologinės įvairovės zonose; mano, kad žaliojo vandenilio gamyba turėtų būti grindžiama medžiagomis, gautomis laikantis gavybos veiklai taikomų aplinkos apsaugos ir žmogaus teisių standartų (pvz., iš Gavybos pramonės skaidrumo iniciatyvą pasirašiusių šalių);</w:t>
      </w:r>
    </w:p>
    <w:p w:rsidR="00176BEA" w:rsidRPr="004F04C9" w:rsidRDefault="00176BEA" w:rsidP="00176BEA">
      <w:pPr>
        <w:pStyle w:val="NormalHanging12a"/>
      </w:pPr>
      <w:r w:rsidRPr="004F04C9">
        <w:t>46.</w:t>
      </w:r>
      <w:r w:rsidRPr="004F04C9">
        <w:tab/>
        <w:t xml:space="preserve">primygtinai ragina Komisiją sukurti įtraukią partnerystės susitarimų valdymo sistemą, į kurią būtų įtrauktos pilietinės visuomenės organizacijos, taip siekiant užtikrinti, kad </w:t>
      </w:r>
      <w:r w:rsidRPr="004F04C9">
        <w:lastRenderedPageBreak/>
        <w:t>vietos bendruomenių atžvilgiu būtų laikomasi žalos nedarymo principo ir visuotinių žmogaus teisių standartų;</w:t>
      </w:r>
    </w:p>
    <w:p w:rsidR="00176BEA" w:rsidRPr="004F04C9" w:rsidRDefault="00176BEA" w:rsidP="00176BEA">
      <w:pPr>
        <w:pStyle w:val="Normal12a24b"/>
      </w:pPr>
      <w:r w:rsidRPr="004F04C9">
        <w:rPr>
          <w:rStyle w:val="BoldItalic"/>
        </w:rPr>
        <w:t xml:space="preserve">Didinti teisingos energetikos pertvarkos finansavimą </w:t>
      </w:r>
    </w:p>
    <w:p w:rsidR="00176BEA" w:rsidRPr="004F04C9" w:rsidRDefault="00176BEA" w:rsidP="00176BEA">
      <w:pPr>
        <w:pStyle w:val="NormalHanging12a"/>
        <w:rPr>
          <w:szCs w:val="24"/>
        </w:rPr>
      </w:pPr>
      <w:r w:rsidRPr="004F04C9">
        <w:t>47.</w:t>
      </w:r>
      <w:r w:rsidRPr="004F04C9">
        <w:tab/>
        <w:t>pabrėžia, kad ES finansavimas atsinaujinančiajai energijai turėtų atitikti teisingumo, tvarumo ir klimato teisingumo principus, kurie, be kita ko, galėtų apimti paramą skolai, skolos sumažinimą ir panaikinimą, skolos restruktūrizavimą, taip pat nuostolių ir žalos fondą;</w:t>
      </w:r>
    </w:p>
    <w:p w:rsidR="00176BEA" w:rsidRPr="004F04C9" w:rsidRDefault="00176BEA" w:rsidP="00176BEA">
      <w:pPr>
        <w:pStyle w:val="NormalHanging12a"/>
        <w:rPr>
          <w:szCs w:val="24"/>
        </w:rPr>
      </w:pPr>
      <w:r w:rsidRPr="004F04C9">
        <w:t>48.</w:t>
      </w:r>
      <w:r w:rsidRPr="004F04C9">
        <w:tab/>
        <w:t>pabrėžia, kad investicijos į ne ES šalyse pagamintą vandenilį iš atsinaujinančiųjų energijos išteklių turėtų būti grindžiamos tarptautiniais išsamaus patikrinimo principais, įskaitant Jungtinių Tautų verslo ir žmogaus teisių pagrindinius principus, EBPO rekomendacijas daugiašalėms įmonėms ir EBPO išsamaus patikrinimo rekomendacijas dėl atsakingo verslo, bet jais neapsiribojant;</w:t>
      </w:r>
    </w:p>
    <w:p w:rsidR="00176BEA" w:rsidRPr="004F04C9" w:rsidRDefault="00176BEA" w:rsidP="00176BEA">
      <w:pPr>
        <w:pStyle w:val="NormalHanging12a"/>
      </w:pPr>
      <w:r w:rsidRPr="004F04C9">
        <w:t>49.</w:t>
      </w:r>
      <w:r w:rsidRPr="004F04C9">
        <w:tab/>
        <w:t xml:space="preserve">ragina ES ir valstybes nares padidinti oficialios paramos vystymuisi sumą, kurią ji skiria energetikos sektoriui, visų pirma, pagal kitos daugiametės finansinės programos 6 išlaidų kategoriją, taip pat Afrikoje, pirmenybę teikiant dotacijoms, o ne paskoloms, ir perorientuojant finansavimą šalims, kuriose galimybės naudotis elektros energija yra mažesnės, taip siekiant remti jų perėjimą prie švarios ir atsinaujinančiosios energijos, kaip nustatyta Darnaus vystymosi darbotvarkėje iki 2030 m.; </w:t>
      </w:r>
    </w:p>
    <w:p w:rsidR="00176BEA" w:rsidRPr="004F04C9" w:rsidRDefault="00176BEA" w:rsidP="00176BEA">
      <w:pPr>
        <w:pStyle w:val="NormalHanging12a"/>
        <w:rPr>
          <w:szCs w:val="24"/>
        </w:rPr>
      </w:pPr>
      <w:r w:rsidRPr="004F04C9">
        <w:t>50.</w:t>
      </w:r>
      <w:r w:rsidRPr="004F04C9">
        <w:tab/>
        <w:t>ragina kurti viešąsias ir privačiąsias partnerystes, taip pat programas, kuriomis būtų sudaromos palankesnės sąlygos žinių ir žaliųjų technologijų perdavimui; pabrėžia, kad daugelio Afrikos šalių elektros energijos sektoriai turi ypatumų (pvz., staigus paklausos augimas, nedideli tinklai, silpnos nacionalinės komunalinės paslaugos ir ribotos vartotojų galimybės mokėti), todėl į juos reikia atsižvelgti;</w:t>
      </w:r>
    </w:p>
    <w:p w:rsidR="00176BEA" w:rsidRPr="004F04C9" w:rsidRDefault="00176BEA" w:rsidP="00176BEA">
      <w:pPr>
        <w:pStyle w:val="NormalHanging12a"/>
      </w:pPr>
      <w:r w:rsidRPr="004F04C9">
        <w:t>51.</w:t>
      </w:r>
      <w:r w:rsidRPr="004F04C9">
        <w:tab/>
        <w:t xml:space="preserve">pabrėžia, kad besivystančioms šalims turi būti supaprastintos ir paspartintos galimybės gauti finansavimą teisingai energetikos pertvarkai; pabrėžia, kad ES gali pasiūlyti novatoriškų sprendimų, kaip paspartinti žaliąją pertvarką ir padidinti pasaulinę atsinaujinančiųjų išteklių energijos dalį; todėl ragina ES ir valstybes nares apsvarstyti idėją nustatyti skolos keitimo į klimato veiksmus sandorius, kad besivystančios šalys skolininkės galėtų panaudoti mokėtinas lėšas prisitaikymo prie klimato kaitos ir jos švelninimo projektams finansuoti; </w:t>
      </w:r>
    </w:p>
    <w:p w:rsidR="00176BEA" w:rsidRPr="004F04C9" w:rsidRDefault="00176BEA" w:rsidP="00176BEA">
      <w:pPr>
        <w:pStyle w:val="NormalHanging12a"/>
        <w:rPr>
          <w:szCs w:val="24"/>
        </w:rPr>
      </w:pPr>
      <w:r w:rsidRPr="004F04C9">
        <w:t>52.</w:t>
      </w:r>
      <w:r w:rsidRPr="004F04C9">
        <w:tab/>
        <w:t>be to, ragina G20 skolos tvarkymo sustabdymo iniciatyvos sistemoje sukurti ilgalaikį skolos keitimo į klimato veiksmus sandorių mechanizmą ir perorientuoti TVF specialiąsias skolinimosi teises;</w:t>
      </w:r>
    </w:p>
    <w:p w:rsidR="00176BEA" w:rsidRPr="004F04C9" w:rsidRDefault="00176BEA" w:rsidP="00176BEA">
      <w:pPr>
        <w:pStyle w:val="NormalHanging12a"/>
      </w:pPr>
      <w:r w:rsidRPr="004F04C9">
        <w:t>53.</w:t>
      </w:r>
      <w:r w:rsidRPr="004F04C9">
        <w:tab/>
        <w:t xml:space="preserve">ragina ES ir valstybes nares padidinti finansavimą siekiant padėti besivystančioms šalims prisitaikyti prie klimato kaitos, kad energetikos sistemos taptų atsparesnės klimato rizikai; pabrėžia žaliosios energijos svarbą vykdant agrarinės miškininkystės ir prisitaikymo prie klimato kaitos projektus, pvz., Didžiosios žaliosios sienos projektą; </w:t>
      </w:r>
    </w:p>
    <w:p w:rsidR="00176BEA" w:rsidRPr="004F04C9" w:rsidRDefault="00176BEA" w:rsidP="00176BEA">
      <w:pPr>
        <w:pStyle w:val="NormalHanging12a"/>
        <w:rPr>
          <w:szCs w:val="24"/>
        </w:rPr>
      </w:pPr>
      <w:r w:rsidRPr="004F04C9">
        <w:t>54.</w:t>
      </w:r>
      <w:r w:rsidRPr="004F04C9">
        <w:tab/>
        <w:t xml:space="preserve">primygtinai ragina Komisiją padidinti pagal iniciatyvą „Global </w:t>
      </w:r>
      <w:proofErr w:type="spellStart"/>
      <w:r w:rsidRPr="004F04C9">
        <w:t>Gateway</w:t>
      </w:r>
      <w:proofErr w:type="spellEnd"/>
      <w:r w:rsidRPr="004F04C9">
        <w:t xml:space="preserve">“ vykdomų programų, pagal kurias pirmenybė teikiama bazinei prieigai gauti elektros energijos ir maistą gaminti naudojant švarią energiją, ypač šalyse, kurioms labiausiai reikia pagalbos, skaičių; pabrėžia, jog svarbu, kad privatusis sektorius padidintų finansavimą bazinei prieigai prie energijos ir galimybės maistą gaminti naudojant švarią energiją, </w:t>
      </w:r>
      <w:r w:rsidRPr="004F04C9">
        <w:lastRenderedPageBreak/>
        <w:t>kartu užtikrinant viešą prieigą ir stiprinant nacionalinius viešuosius energijos tiekėjus; todėl ragina Komisiją „Europos darnaus vystymosi fondą +“ naudoti kaip priemonę privačiojo sektoriaus investicijoms besivystančiose šalyse remti, taip siekiant stiprinti energetikos infrastruktūrą ir suteikti geresnę prieigą prie energijos ir galimybės maistą gaminti naudojant švarią energiją namuose;</w:t>
      </w:r>
    </w:p>
    <w:p w:rsidR="00176BEA" w:rsidRPr="004F04C9" w:rsidRDefault="00176BEA" w:rsidP="00176BEA">
      <w:pPr>
        <w:pStyle w:val="NormalHanging12a"/>
      </w:pPr>
      <w:r w:rsidRPr="004F04C9">
        <w:t>55.</w:t>
      </w:r>
      <w:r w:rsidRPr="004F04C9">
        <w:tab/>
        <w:t>primygtinai ragina ES remti besivystančias šalis, laipsniškai panaikinant subsidijas iškastiniam kurui, ir sutelkti dėmesį į veiksmingas, modernias ir įperkamas maisto gaminimo technologijas; primygtinai ragina sutelkti investicijas ir kurti palankią aplinką, kad būtų skatinamas tvirtos maisto gamybos naudojant švarią energiją pramonės augimas;</w:t>
      </w:r>
    </w:p>
    <w:p w:rsidR="00176BEA" w:rsidRPr="004F04C9" w:rsidRDefault="00176BEA" w:rsidP="00176BEA">
      <w:pPr>
        <w:spacing w:after="240"/>
        <w:ind w:left="567" w:hanging="567"/>
        <w:rPr>
          <w:szCs w:val="24"/>
        </w:rPr>
      </w:pPr>
      <w:r w:rsidRPr="004F04C9">
        <w:t>56.</w:t>
      </w:r>
      <w:r w:rsidRPr="004F04C9">
        <w:tab/>
        <w:t>ragina ES ir Europos vystymosi finansų institucijas:</w:t>
      </w:r>
    </w:p>
    <w:p w:rsidR="00176BEA" w:rsidRPr="004F04C9" w:rsidRDefault="00176BEA" w:rsidP="00176BEA">
      <w:pPr>
        <w:pStyle w:val="NormalHanging12a"/>
        <w:ind w:left="1134"/>
        <w:rPr>
          <w:szCs w:val="24"/>
        </w:rPr>
      </w:pPr>
      <w:r w:rsidRPr="004F04C9">
        <w:t>a)</w:t>
      </w:r>
      <w:r w:rsidRPr="004F04C9">
        <w:tab/>
        <w:t>investicijas nukreipti į skirstymo segmentą, visų pirma, į kaimo elektrifikaciją, ir pirmenybę teikti decentralizuotoms, mažos apimties ir prie tinklo neprijungtoms atsinaujinančiųjų išteklių energijos sistemoms, kai tokie sprendimai yra tinkamesni nei tinklo išplėtimas, kad kaimo gyventojai galėtų naudotis elektros energija;</w:t>
      </w:r>
    </w:p>
    <w:p w:rsidR="00176BEA" w:rsidRPr="004F04C9" w:rsidRDefault="00176BEA" w:rsidP="00176BEA">
      <w:pPr>
        <w:pStyle w:val="NormalHanging12a"/>
        <w:ind w:left="1134"/>
        <w:rPr>
          <w:szCs w:val="24"/>
        </w:rPr>
      </w:pPr>
      <w:r w:rsidRPr="004F04C9">
        <w:t>b)</w:t>
      </w:r>
      <w:r w:rsidRPr="004F04C9">
        <w:tab/>
        <w:t>koordinuoti įvairių institucijų investicijas, kad poveikis būtų kuo didesnis ir būtų išvengta veiksmų dubliavimosi;</w:t>
      </w:r>
    </w:p>
    <w:p w:rsidR="00176BEA" w:rsidRPr="004F04C9" w:rsidRDefault="00176BEA" w:rsidP="00176BEA">
      <w:pPr>
        <w:pStyle w:val="NormalHanging12a"/>
        <w:ind w:left="1134"/>
        <w:rPr>
          <w:szCs w:val="24"/>
        </w:rPr>
      </w:pPr>
      <w:r w:rsidRPr="004F04C9">
        <w:t>c)</w:t>
      </w:r>
      <w:r w:rsidRPr="004F04C9">
        <w:tab/>
        <w:t>užtikrinti, kad būtų atliekami nepriklausomi ir nešališki poveikio žmogaus teisėms vertinimai ir kad būtų tinkamai įgyvendinamos ir stebimos visos būtinos valdymo, socialinės ir aplinkos apsaugos priemonės ir taisomosios priemonės, įskaitant žmogaus teisių ir žemės valdymo gaires;</w:t>
      </w:r>
    </w:p>
    <w:p w:rsidR="00176BEA" w:rsidRPr="004F04C9" w:rsidRDefault="00176BEA" w:rsidP="00176BEA">
      <w:pPr>
        <w:pStyle w:val="NormalHanging12a"/>
        <w:ind w:left="1134"/>
        <w:rPr>
          <w:szCs w:val="24"/>
        </w:rPr>
      </w:pPr>
      <w:r w:rsidRPr="004F04C9">
        <w:t>d)</w:t>
      </w:r>
      <w:r w:rsidRPr="004F04C9">
        <w:tab/>
        <w:t>užtikrinti, kad vietos bendruomenės būtų įtrauktos ir tinkamai informuojamos visais projekto planavimo ir įgyvendinimo etapais;</w:t>
      </w:r>
    </w:p>
    <w:p w:rsidR="00176BEA" w:rsidRPr="004F04C9" w:rsidRDefault="00176BEA" w:rsidP="00176BEA">
      <w:pPr>
        <w:pStyle w:val="NormalHanging12a"/>
        <w:ind w:left="1134"/>
        <w:rPr>
          <w:szCs w:val="24"/>
        </w:rPr>
      </w:pPr>
      <w:r w:rsidRPr="004F04C9">
        <w:t>e)</w:t>
      </w:r>
      <w:r w:rsidRPr="004F04C9">
        <w:tab/>
        <w:t xml:space="preserve">įgyvendinti ir griežtai taikyti teisėmis grindžiamą požiūrį, sukuriant veiksmingus skundų teikimo ir teisių gynimo mechanizmus, laikantis tarptautinių atsakingo verslo praktikos standartų, taip pat reikalaujant atlikti kiekvieno projekto poveikio tyrimus, visų pirma, susijusius su klimato kaita, nelygybe ir vietos gyventojų perkėlimu, neišskiriant projektų, įgyvendinamų pagal iniciatyvą „Global </w:t>
      </w:r>
      <w:proofErr w:type="spellStart"/>
      <w:r w:rsidRPr="004F04C9">
        <w:t>Gateway</w:t>
      </w:r>
      <w:proofErr w:type="spellEnd"/>
      <w:r w:rsidRPr="004F04C9">
        <w:t>“;</w:t>
      </w:r>
    </w:p>
    <w:p w:rsidR="00176BEA" w:rsidRPr="004F04C9" w:rsidRDefault="00176BEA" w:rsidP="00176BEA">
      <w:pPr>
        <w:pStyle w:val="NormalHanging12a"/>
        <w:ind w:left="1134"/>
      </w:pPr>
      <w:r w:rsidRPr="004F04C9">
        <w:t>f)</w:t>
      </w:r>
      <w:r w:rsidRPr="004F04C9">
        <w:tab/>
        <w:t>užtikrinti, kad visi užtvankų projektai, kuriems suteiktas patvirtintas finansavimas, atitiktų Pasaulinės užtvankų komisijos gaires;</w:t>
      </w:r>
    </w:p>
    <w:p w:rsidR="00176BEA" w:rsidRPr="004F04C9" w:rsidRDefault="00176BEA" w:rsidP="00176BEA">
      <w:pPr>
        <w:pStyle w:val="NormalHanging12a"/>
        <w:ind w:left="1134"/>
        <w:rPr>
          <w:szCs w:val="24"/>
        </w:rPr>
      </w:pPr>
      <w:r w:rsidRPr="004F04C9">
        <w:t>g)</w:t>
      </w:r>
      <w:r w:rsidRPr="004F04C9">
        <w:tab/>
        <w:t>remti vietos ir regionų elektros energijos tinklų sujungimo projektus;</w:t>
      </w:r>
    </w:p>
    <w:p w:rsidR="00176BEA" w:rsidRPr="004F04C9" w:rsidRDefault="00176BEA" w:rsidP="00176BEA">
      <w:pPr>
        <w:pStyle w:val="NormalHanging12a"/>
        <w:ind w:left="1134"/>
        <w:rPr>
          <w:szCs w:val="24"/>
        </w:rPr>
      </w:pPr>
      <w:r w:rsidRPr="004F04C9">
        <w:t>h)</w:t>
      </w:r>
      <w:r w:rsidRPr="004F04C9">
        <w:tab/>
        <w:t>teikti techninę paramą ir gebėjimų stiprinimo iniciatyvas, kad besivystančios šalys galėtų veiksmingai įgyvendinti švarios energijos projektus;</w:t>
      </w:r>
    </w:p>
    <w:p w:rsidR="00176BEA" w:rsidRPr="004F04C9" w:rsidRDefault="00176BEA" w:rsidP="00176BEA">
      <w:pPr>
        <w:pStyle w:val="NormalHanging12a"/>
      </w:pPr>
      <w:r w:rsidRPr="004F04C9">
        <w:t>57.</w:t>
      </w:r>
      <w:r w:rsidRPr="004F04C9">
        <w:tab/>
        <w:t xml:space="preserve">ragina Komisiją pateikti į kategorijas suskirstytus duomenis apie investicijų į galimybes naudotis energija kiekį, taip siekiant nustatyti sumą, skirtą 7-ajam DVT, taip pat pateikti duomenis apie pagrindinį veiklos rezultatų rodiklį „Remiant Sąjungos lėšomis įrengti atsinaujinančiosios energijos gamybos </w:t>
      </w:r>
      <w:proofErr w:type="spellStart"/>
      <w:r w:rsidRPr="004F04C9">
        <w:t>pajėgumai</w:t>
      </w:r>
      <w:proofErr w:type="spellEnd"/>
      <w:r w:rsidRPr="004F04C9">
        <w:t xml:space="preserve"> (MW)“, nustatytą pagal Kaimynystės, vystomojo ir tarptautinio bendradarbiavimo priemonę „Globali Europa“;</w:t>
      </w:r>
    </w:p>
    <w:p w:rsidR="00176BEA" w:rsidRPr="004F04C9" w:rsidRDefault="00176BEA" w:rsidP="00176BEA">
      <w:pPr>
        <w:pStyle w:val="NormalHanging12a"/>
      </w:pPr>
      <w:r w:rsidRPr="004F04C9">
        <w:lastRenderedPageBreak/>
        <w:t>58.</w:t>
      </w:r>
      <w:r w:rsidRPr="004F04C9">
        <w:tab/>
      </w:r>
      <w:r w:rsidR="00777BD8" w:rsidRPr="002D6278">
        <w:t xml:space="preserve">palankiai vertina 2023 m. COP28 išvadas, kuriose pirmą kartą istorijoje raginama atsisakyti iškastinio kuro ir aiškiai įsipareigoti siekti, kad atšilimas būtų mažesnis nei 1,5 °C, imtis veiksmų siekiant iki 2030 m. pasauliniu mastu trigubai padidinti atsinaujinančiųjų išteklių energijos </w:t>
      </w:r>
      <w:proofErr w:type="spellStart"/>
      <w:r w:rsidR="00777BD8" w:rsidRPr="002D6278">
        <w:t>pajėgumus</w:t>
      </w:r>
      <w:proofErr w:type="spellEnd"/>
      <w:r w:rsidR="00777BD8" w:rsidRPr="002D6278">
        <w:t xml:space="preserve"> ir padvigubinti energijos vartojimo efektyvumą, ir pasauliniu mastu skatinti į žmones orientuotą požiūrį į kovos su klimato kaita finansavimą ir energ</w:t>
      </w:r>
      <w:r w:rsidR="00777BD8" w:rsidRPr="002A4427">
        <w:t>etikos infrastruktūros projektus</w:t>
      </w:r>
      <w:r w:rsidRPr="004F04C9">
        <w:t>;</w:t>
      </w:r>
    </w:p>
    <w:p w:rsidR="00176BEA" w:rsidRPr="004F04C9" w:rsidRDefault="00176BEA" w:rsidP="00176BEA">
      <w:pPr>
        <w:pStyle w:val="NormalHanging12a"/>
      </w:pPr>
      <w:r w:rsidRPr="004F04C9">
        <w:t>59.</w:t>
      </w:r>
      <w:r w:rsidRPr="004F04C9">
        <w:tab/>
        <w:t>ragina ES imtis pagrindinio vaidmens derybose dėl klimato kaitos poveikio švelninimo priemonių besivystančioms šalims, siekiant kovoti su žalingu taršaus kuro naudojimo poveikiu, kartu skatinant tvarią ir švarią energijos plėtrą;</w:t>
      </w:r>
    </w:p>
    <w:p w:rsidR="00176BEA" w:rsidRPr="004F04C9" w:rsidRDefault="00176BEA" w:rsidP="00176BEA">
      <w:pPr>
        <w:pStyle w:val="NormalCenter12a"/>
      </w:pPr>
    </w:p>
    <w:p w:rsidR="00176BEA" w:rsidRPr="004F04C9" w:rsidRDefault="00176BEA" w:rsidP="00176BEA">
      <w:pPr>
        <w:pStyle w:val="NormalCenter12a"/>
      </w:pPr>
      <w:r w:rsidRPr="004F04C9">
        <w:t>°</w:t>
      </w:r>
      <w:r w:rsidRPr="004F04C9">
        <w:tab/>
        <w:t>°</w:t>
      </w:r>
    </w:p>
    <w:p w:rsidR="00E365E1" w:rsidRPr="004F04C9" w:rsidRDefault="00176BEA" w:rsidP="002D6278">
      <w:pPr>
        <w:pStyle w:val="NormalHanging12a"/>
      </w:pPr>
      <w:r w:rsidRPr="004F04C9">
        <w:t>60.</w:t>
      </w:r>
      <w:r w:rsidRPr="004F04C9">
        <w:tab/>
        <w:t>paveda Pirmininkei perduoti šią rezoliuciją Tarybai, Komisijai, Europos išorės veiksmų tarnybai ir Europos investicijų bankui.</w:t>
      </w:r>
      <w:bookmarkStart w:id="9" w:name="TextBodyEnd"/>
      <w:bookmarkEnd w:id="9"/>
    </w:p>
    <w:sectPr w:rsidR="00E365E1" w:rsidRPr="004F04C9" w:rsidSect="004F04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6E0" w:rsidRPr="004F04C9" w:rsidRDefault="00AF46E0">
      <w:r w:rsidRPr="004F04C9">
        <w:separator/>
      </w:r>
    </w:p>
  </w:endnote>
  <w:endnote w:type="continuationSeparator" w:id="0">
    <w:p w:rsidR="00AF46E0" w:rsidRPr="004F04C9" w:rsidRDefault="00AF46E0">
      <w:r w:rsidRPr="004F04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4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4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4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6E0" w:rsidRPr="004F04C9" w:rsidRDefault="00AF46E0">
      <w:r w:rsidRPr="004F04C9">
        <w:separator/>
      </w:r>
    </w:p>
  </w:footnote>
  <w:footnote w:type="continuationSeparator" w:id="0">
    <w:p w:rsidR="00AF46E0" w:rsidRPr="004F04C9" w:rsidRDefault="00AF46E0">
      <w:r w:rsidRPr="004F04C9">
        <w:continuationSeparator/>
      </w:r>
    </w:p>
  </w:footnote>
  <w:footnote w:id="1">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1" w:history="1">
        <w:r w:rsidRPr="007073C9">
          <w:rPr>
            <w:sz w:val="24"/>
            <w:lang w:val="lt-LT"/>
          </w:rPr>
          <w:t>OL C 210, 2017 6 30, p. 1</w:t>
        </w:r>
      </w:hyperlink>
      <w:r w:rsidRPr="00727BAB">
        <w:rPr>
          <w:sz w:val="24"/>
          <w:lang w:val="lt-LT"/>
        </w:rPr>
        <w:t>.</w:t>
      </w:r>
    </w:p>
  </w:footnote>
  <w:footnote w:id="2">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2" w:history="1">
        <w:r w:rsidRPr="007073C9">
          <w:rPr>
            <w:sz w:val="24"/>
            <w:lang w:val="lt-LT"/>
          </w:rPr>
          <w:t>OL L 209, 2021 6 14, p. 1</w:t>
        </w:r>
      </w:hyperlink>
      <w:r w:rsidRPr="00727BAB">
        <w:rPr>
          <w:sz w:val="24"/>
          <w:lang w:val="lt-LT"/>
        </w:rPr>
        <w:t>.</w:t>
      </w:r>
    </w:p>
  </w:footnote>
  <w:footnote w:id="3">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3" w:history="1">
        <w:r w:rsidRPr="007073C9">
          <w:rPr>
            <w:rStyle w:val="Hyperlink"/>
            <w:color w:val="auto"/>
            <w:sz w:val="24"/>
            <w:u w:val="none"/>
            <w:lang w:val="lt-LT"/>
          </w:rPr>
          <w:t>OL L 157, 2023 6 20, p. 11</w:t>
        </w:r>
      </w:hyperlink>
      <w:r w:rsidRPr="00727BAB">
        <w:rPr>
          <w:sz w:val="24"/>
          <w:lang w:val="lt-LT"/>
        </w:rPr>
        <w:t>.</w:t>
      </w:r>
    </w:p>
  </w:footnote>
  <w:footnote w:id="4">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4" w:history="1">
        <w:r w:rsidRPr="00727BAB">
          <w:rPr>
            <w:color w:val="0000FF"/>
            <w:sz w:val="24"/>
            <w:u w:val="single" w:color="0000FF"/>
            <w:lang w:val="lt-LT"/>
          </w:rPr>
          <w:t>Stokholmo aplinkos institutas, Tarptautinis darnaus vystymosi institutas, Užjūrio plėtros institutas, E3G ir JT aplinkos programa, „2021 m. ataskaita. Gamybos atotrūkis.</w:t>
        </w:r>
      </w:hyperlink>
      <w:hyperlink r:id="rId5" w:history="1">
        <w:r w:rsidRPr="00727BAB">
          <w:rPr>
            <w:color w:val="0000FF"/>
            <w:sz w:val="24"/>
            <w:u w:val="single" w:color="0000FF"/>
            <w:lang w:val="lt-LT"/>
          </w:rPr>
          <w:t xml:space="preserve"> Vyriausybių planuojama iškastinio kuro gamyba pavojingai neatitinka Paryžiaus susitarimo ribų“, 2021 m.</w:t>
        </w:r>
      </w:hyperlink>
    </w:p>
  </w:footnote>
  <w:footnote w:id="5">
    <w:p w:rsidR="00176BEA" w:rsidRPr="00727BAB" w:rsidRDefault="00176BEA" w:rsidP="004F04C9">
      <w:pPr>
        <w:pStyle w:val="FootnoteText"/>
        <w:ind w:left="567" w:hanging="567"/>
        <w:rPr>
          <w:color w:val="0000FF"/>
          <w:sz w:val="24"/>
          <w:u w:val="single" w:color="0000FF"/>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6" w:history="1">
        <w:r w:rsidRPr="00727BAB">
          <w:rPr>
            <w:color w:val="0000FF"/>
            <w:sz w:val="24"/>
            <w:u w:val="single" w:color="0000FF"/>
            <w:lang w:val="lt-LT"/>
          </w:rPr>
          <w:t>Tarptautinė atsinaujinančiosios energijos agentūra, „2022 m. pasaulio energetikos pertvarkos perspektyva: 1,5 °C kelias“, Tarptautinė atsinaujinančiosios energijos agentūra“, Abu Dabis, 2022 m.</w:t>
        </w:r>
      </w:hyperlink>
    </w:p>
  </w:footnote>
  <w:footnote w:id="6">
    <w:p w:rsidR="00176BEA" w:rsidRPr="00727BAB" w:rsidRDefault="00176BEA" w:rsidP="004F04C9">
      <w:pPr>
        <w:pStyle w:val="FootnoteText"/>
        <w:ind w:left="567" w:hanging="567"/>
        <w:rPr>
          <w:color w:val="0000FF"/>
          <w:sz w:val="24"/>
          <w:u w:val="single" w:color="0000FF"/>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7" w:history="1">
        <w:r w:rsidRPr="00727BAB">
          <w:rPr>
            <w:color w:val="0000FF"/>
            <w:sz w:val="24"/>
            <w:u w:val="single" w:color="0000FF"/>
            <w:lang w:val="lt-LT"/>
          </w:rPr>
          <w:t>Tarptautinė energetikos agentūra, „</w:t>
        </w:r>
        <w:proofErr w:type="spellStart"/>
        <w:r w:rsidRPr="00727BAB">
          <w:rPr>
            <w:color w:val="0000FF"/>
            <w:sz w:val="24"/>
            <w:u w:val="single" w:color="0000FF"/>
            <w:lang w:val="lt-LT"/>
          </w:rPr>
          <w:t>Tracking</w:t>
        </w:r>
        <w:proofErr w:type="spellEnd"/>
        <w:r w:rsidRPr="00727BAB">
          <w:rPr>
            <w:color w:val="0000FF"/>
            <w:sz w:val="24"/>
            <w:u w:val="single" w:color="0000FF"/>
            <w:lang w:val="lt-LT"/>
          </w:rPr>
          <w:t xml:space="preserve"> SDG7: </w:t>
        </w:r>
        <w:proofErr w:type="spellStart"/>
        <w:r w:rsidRPr="00727BAB">
          <w:rPr>
            <w:color w:val="0000FF"/>
            <w:sz w:val="24"/>
            <w:u w:val="single" w:color="0000FF"/>
            <w:lang w:val="lt-LT"/>
          </w:rPr>
          <w:t>The</w:t>
        </w:r>
        <w:proofErr w:type="spellEnd"/>
        <w:r w:rsidRPr="00727BAB">
          <w:rPr>
            <w:color w:val="0000FF"/>
            <w:sz w:val="24"/>
            <w:u w:val="single" w:color="0000FF"/>
            <w:lang w:val="lt-LT"/>
          </w:rPr>
          <w:t xml:space="preserve"> </w:t>
        </w:r>
        <w:proofErr w:type="spellStart"/>
        <w:r w:rsidRPr="00727BAB">
          <w:rPr>
            <w:color w:val="0000FF"/>
            <w:sz w:val="24"/>
            <w:u w:val="single" w:color="0000FF"/>
            <w:lang w:val="lt-LT"/>
          </w:rPr>
          <w:t>Energy</w:t>
        </w:r>
        <w:proofErr w:type="spellEnd"/>
        <w:r w:rsidRPr="00727BAB">
          <w:rPr>
            <w:color w:val="0000FF"/>
            <w:sz w:val="24"/>
            <w:u w:val="single" w:color="0000FF"/>
            <w:lang w:val="lt-LT"/>
          </w:rPr>
          <w:t xml:space="preserve"> </w:t>
        </w:r>
        <w:proofErr w:type="spellStart"/>
        <w:r w:rsidRPr="00727BAB">
          <w:rPr>
            <w:color w:val="0000FF"/>
            <w:sz w:val="24"/>
            <w:u w:val="single" w:color="0000FF"/>
            <w:lang w:val="lt-LT"/>
          </w:rPr>
          <w:t>Progress</w:t>
        </w:r>
        <w:proofErr w:type="spellEnd"/>
        <w:r w:rsidRPr="00727BAB">
          <w:rPr>
            <w:color w:val="0000FF"/>
            <w:sz w:val="24"/>
            <w:u w:val="single" w:color="0000FF"/>
            <w:lang w:val="lt-LT"/>
          </w:rPr>
          <w:t xml:space="preserve"> </w:t>
        </w:r>
        <w:proofErr w:type="spellStart"/>
        <w:r w:rsidRPr="00727BAB">
          <w:rPr>
            <w:color w:val="0000FF"/>
            <w:sz w:val="24"/>
            <w:u w:val="single" w:color="0000FF"/>
            <w:lang w:val="lt-LT"/>
          </w:rPr>
          <w:t>Report</w:t>
        </w:r>
        <w:proofErr w:type="spellEnd"/>
        <w:r w:rsidRPr="00727BAB">
          <w:rPr>
            <w:color w:val="0000FF"/>
            <w:sz w:val="24"/>
            <w:u w:val="single" w:color="0000FF"/>
            <w:lang w:val="lt-LT"/>
          </w:rPr>
          <w:t>, 2023“, Tarptautinė energetikos agentūra, Paryžius, 2023 m. birželio mėn.</w:t>
        </w:r>
      </w:hyperlink>
    </w:p>
  </w:footnote>
  <w:footnote w:id="7">
    <w:p w:rsidR="00176BEA" w:rsidRPr="00727BAB" w:rsidRDefault="00176BEA" w:rsidP="004F04C9">
      <w:pPr>
        <w:pStyle w:val="FootnoteText"/>
        <w:ind w:left="567" w:hanging="567"/>
        <w:rPr>
          <w:color w:val="0000FF"/>
          <w:sz w:val="24"/>
          <w:u w:val="single" w:color="0000FF"/>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8" w:history="1">
        <w:r w:rsidRPr="00727BAB">
          <w:rPr>
            <w:color w:val="0000FF"/>
            <w:sz w:val="24"/>
            <w:u w:val="single" w:color="0000FF"/>
            <w:lang w:val="lt-LT"/>
          </w:rPr>
          <w:t>Afrikos Sąjunga, „Afrikos Sąjungos žaliojo ekonomikos gaivinimo veiksmų planas“, Afrikos Sąjunga, Adis Abeba, 2021 m.</w:t>
        </w:r>
      </w:hyperlink>
    </w:p>
  </w:footnote>
  <w:footnote w:id="8">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r w:rsidRPr="00727BAB">
        <w:rPr>
          <w:sz w:val="24"/>
          <w:lang w:val="lt-LT"/>
        </w:rPr>
        <w:t xml:space="preserve">OL C, C/2023/398, 2023 11 23, ELI: </w:t>
      </w:r>
      <w:hyperlink r:id="rId9" w:history="1">
        <w:r w:rsidRPr="00727BAB">
          <w:rPr>
            <w:rStyle w:val="Hyperlink"/>
            <w:sz w:val="24"/>
            <w:lang w:val="lt-LT"/>
          </w:rPr>
          <w:t>http://data.europa.eu/eli/C/2023/398/oj</w:t>
        </w:r>
      </w:hyperlink>
      <w:r w:rsidRPr="00727BAB">
        <w:rPr>
          <w:sz w:val="24"/>
          <w:lang w:val="lt-LT"/>
        </w:rPr>
        <w:t>.</w:t>
      </w:r>
    </w:p>
  </w:footnote>
  <w:footnote w:id="9">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10" w:history="1">
        <w:r w:rsidRPr="007073C9">
          <w:rPr>
            <w:sz w:val="24"/>
            <w:lang w:val="lt-LT"/>
          </w:rPr>
          <w:t>OL C 494, 2021 12 8, p. 80</w:t>
        </w:r>
      </w:hyperlink>
      <w:r w:rsidRPr="00727BAB">
        <w:rPr>
          <w:sz w:val="24"/>
          <w:lang w:val="lt-LT"/>
        </w:rPr>
        <w:t>.</w:t>
      </w:r>
    </w:p>
  </w:footnote>
  <w:footnote w:id="10">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11" w:history="1">
        <w:r w:rsidRPr="007073C9">
          <w:rPr>
            <w:sz w:val="24"/>
            <w:lang w:val="lt-LT"/>
          </w:rPr>
          <w:t>OL C 270, 2021 7 7, p. 2</w:t>
        </w:r>
      </w:hyperlink>
      <w:r w:rsidRPr="00727BAB">
        <w:rPr>
          <w:sz w:val="24"/>
          <w:lang w:val="lt-LT"/>
        </w:rPr>
        <w:t>.</w:t>
      </w:r>
    </w:p>
  </w:footnote>
  <w:footnote w:id="11">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12" w:history="1">
        <w:r w:rsidRPr="007073C9">
          <w:rPr>
            <w:sz w:val="24"/>
            <w:lang w:val="lt-LT"/>
          </w:rPr>
          <w:t>OL C 224, 2018 6 27, p. 167</w:t>
        </w:r>
      </w:hyperlink>
      <w:r w:rsidRPr="00727BAB">
        <w:rPr>
          <w:sz w:val="24"/>
          <w:lang w:val="lt-LT"/>
        </w:rPr>
        <w:t>.</w:t>
      </w:r>
    </w:p>
  </w:footnote>
  <w:footnote w:id="12">
    <w:p w:rsidR="00176BEA" w:rsidRPr="007073C9"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hyperlink r:id="rId13" w:history="1">
        <w:r w:rsidRPr="007073C9">
          <w:rPr>
            <w:rStyle w:val="Hyperlink"/>
            <w:color w:val="auto"/>
            <w:sz w:val="24"/>
            <w:u w:val="none"/>
            <w:lang w:val="lt-LT"/>
          </w:rPr>
          <w:t>OL C 239 E, 2013 8 20, p. 83</w:t>
        </w:r>
      </w:hyperlink>
      <w:r w:rsidRPr="00727BAB">
        <w:rPr>
          <w:sz w:val="24"/>
          <w:lang w:val="lt-LT"/>
        </w:rPr>
        <w:t>.</w:t>
      </w:r>
    </w:p>
  </w:footnote>
  <w:footnote w:id="13">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r w:rsidRPr="00727BAB">
        <w:rPr>
          <w:sz w:val="24"/>
          <w:lang w:val="lt-LT"/>
        </w:rPr>
        <w:t>JT Ekonomikos ir socialinių reikalų departamentas, „2023 m. darnaus vystymosi tikslų ataskaita. Specialusis leidimas – 2023 m. liepos mėn.“, Niujorkas, JAV, 2023 m.</w:t>
      </w:r>
    </w:p>
  </w:footnote>
  <w:footnote w:id="14">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r w:rsidRPr="00727BAB">
        <w:rPr>
          <w:sz w:val="24"/>
          <w:lang w:val="lt-LT"/>
        </w:rPr>
        <w:t xml:space="preserve">Tarptautinė atsinaujinančiosios energijos agentūra, „Basic </w:t>
      </w:r>
      <w:proofErr w:type="spellStart"/>
      <w:r w:rsidRPr="00727BAB">
        <w:rPr>
          <w:sz w:val="24"/>
          <w:lang w:val="lt-LT"/>
        </w:rPr>
        <w:t>Energy</w:t>
      </w:r>
      <w:proofErr w:type="spellEnd"/>
      <w:r w:rsidRPr="00727BAB">
        <w:rPr>
          <w:sz w:val="24"/>
          <w:lang w:val="lt-LT"/>
        </w:rPr>
        <w:t xml:space="preserve"> Access </w:t>
      </w:r>
      <w:proofErr w:type="spellStart"/>
      <w:r w:rsidRPr="00727BAB">
        <w:rPr>
          <w:sz w:val="24"/>
          <w:lang w:val="lt-LT"/>
        </w:rPr>
        <w:t>Lags</w:t>
      </w:r>
      <w:proofErr w:type="spellEnd"/>
      <w:r w:rsidRPr="00727BAB">
        <w:rPr>
          <w:sz w:val="24"/>
          <w:lang w:val="lt-LT"/>
        </w:rPr>
        <w:t xml:space="preserve"> </w:t>
      </w:r>
      <w:proofErr w:type="spellStart"/>
      <w:r w:rsidRPr="00727BAB">
        <w:rPr>
          <w:sz w:val="24"/>
          <w:lang w:val="lt-LT"/>
        </w:rPr>
        <w:t>Amid</w:t>
      </w:r>
      <w:proofErr w:type="spellEnd"/>
      <w:r w:rsidRPr="00727BAB">
        <w:rPr>
          <w:sz w:val="24"/>
          <w:lang w:val="lt-LT"/>
        </w:rPr>
        <w:t xml:space="preserve"> </w:t>
      </w:r>
      <w:proofErr w:type="spellStart"/>
      <w:r w:rsidRPr="00727BAB">
        <w:rPr>
          <w:sz w:val="24"/>
          <w:lang w:val="lt-LT"/>
        </w:rPr>
        <w:t>Renewable</w:t>
      </w:r>
      <w:proofErr w:type="spellEnd"/>
      <w:r w:rsidRPr="00727BAB">
        <w:rPr>
          <w:sz w:val="24"/>
          <w:lang w:val="lt-LT"/>
        </w:rPr>
        <w:t xml:space="preserve"> </w:t>
      </w:r>
      <w:proofErr w:type="spellStart"/>
      <w:r w:rsidRPr="00727BAB">
        <w:rPr>
          <w:sz w:val="24"/>
          <w:lang w:val="lt-LT"/>
        </w:rPr>
        <w:t>Opportunities</w:t>
      </w:r>
      <w:proofErr w:type="spellEnd"/>
      <w:r w:rsidRPr="00727BAB">
        <w:rPr>
          <w:sz w:val="24"/>
          <w:lang w:val="lt-LT"/>
        </w:rPr>
        <w:t xml:space="preserve"> </w:t>
      </w:r>
      <w:proofErr w:type="spellStart"/>
      <w:r w:rsidRPr="00727BAB">
        <w:rPr>
          <w:sz w:val="24"/>
          <w:lang w:val="lt-LT"/>
        </w:rPr>
        <w:t>New</w:t>
      </w:r>
      <w:proofErr w:type="spellEnd"/>
      <w:r w:rsidRPr="00727BAB">
        <w:rPr>
          <w:sz w:val="24"/>
          <w:lang w:val="lt-LT"/>
        </w:rPr>
        <w:t xml:space="preserve"> </w:t>
      </w:r>
      <w:proofErr w:type="spellStart"/>
      <w:r w:rsidRPr="00727BAB">
        <w:rPr>
          <w:sz w:val="24"/>
          <w:lang w:val="lt-LT"/>
        </w:rPr>
        <w:t>Report</w:t>
      </w:r>
      <w:proofErr w:type="spellEnd"/>
      <w:r w:rsidRPr="00727BAB">
        <w:rPr>
          <w:sz w:val="24"/>
          <w:lang w:val="lt-LT"/>
        </w:rPr>
        <w:t xml:space="preserve"> </w:t>
      </w:r>
      <w:proofErr w:type="spellStart"/>
      <w:r w:rsidRPr="00727BAB">
        <w:rPr>
          <w:sz w:val="24"/>
          <w:lang w:val="lt-LT"/>
        </w:rPr>
        <w:t>Shows</w:t>
      </w:r>
      <w:proofErr w:type="spellEnd"/>
      <w:r w:rsidRPr="00727BAB">
        <w:rPr>
          <w:sz w:val="24"/>
          <w:lang w:val="lt-LT"/>
        </w:rPr>
        <w:t>“, 2023 m. birželio 6 d.</w:t>
      </w:r>
    </w:p>
  </w:footnote>
  <w:footnote w:id="15">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r w:rsidRPr="00727BAB">
        <w:rPr>
          <w:sz w:val="24"/>
          <w:lang w:val="lt-LT"/>
        </w:rPr>
        <w:t>JT vystymosi programa „Energetika ir lyčių lygybė“.</w:t>
      </w:r>
    </w:p>
  </w:footnote>
  <w:footnote w:id="16">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r w:rsidRPr="00727BAB">
        <w:rPr>
          <w:sz w:val="24"/>
          <w:lang w:val="lt-LT"/>
        </w:rPr>
        <w:t>Gamtos išteklių valdymo institutas (NRGI), „</w:t>
      </w:r>
      <w:proofErr w:type="spellStart"/>
      <w:r w:rsidRPr="00727BAB">
        <w:rPr>
          <w:sz w:val="24"/>
          <w:lang w:val="lt-LT"/>
        </w:rPr>
        <w:t>The</w:t>
      </w:r>
      <w:proofErr w:type="spellEnd"/>
      <w:r w:rsidRPr="00727BAB">
        <w:rPr>
          <w:sz w:val="24"/>
          <w:lang w:val="lt-LT"/>
        </w:rPr>
        <w:t xml:space="preserve"> </w:t>
      </w:r>
      <w:proofErr w:type="spellStart"/>
      <w:r w:rsidRPr="00727BAB">
        <w:rPr>
          <w:sz w:val="24"/>
          <w:lang w:val="lt-LT"/>
        </w:rPr>
        <w:t>Resource</w:t>
      </w:r>
      <w:proofErr w:type="spellEnd"/>
      <w:r w:rsidRPr="00727BAB">
        <w:rPr>
          <w:sz w:val="24"/>
          <w:lang w:val="lt-LT"/>
        </w:rPr>
        <w:t xml:space="preserve"> </w:t>
      </w:r>
      <w:proofErr w:type="spellStart"/>
      <w:r w:rsidRPr="00727BAB">
        <w:rPr>
          <w:sz w:val="24"/>
          <w:lang w:val="lt-LT"/>
        </w:rPr>
        <w:t>Curse</w:t>
      </w:r>
      <w:proofErr w:type="spellEnd"/>
      <w:r w:rsidRPr="00727BAB">
        <w:rPr>
          <w:sz w:val="24"/>
          <w:lang w:val="lt-LT"/>
        </w:rPr>
        <w:t xml:space="preserve"> – </w:t>
      </w:r>
      <w:proofErr w:type="spellStart"/>
      <w:r w:rsidRPr="00727BAB">
        <w:rPr>
          <w:sz w:val="24"/>
          <w:lang w:val="lt-LT"/>
        </w:rPr>
        <w:t>The</w:t>
      </w:r>
      <w:proofErr w:type="spellEnd"/>
      <w:r w:rsidRPr="00727BAB">
        <w:rPr>
          <w:sz w:val="24"/>
          <w:lang w:val="lt-LT"/>
        </w:rPr>
        <w:t xml:space="preserve"> </w:t>
      </w:r>
      <w:proofErr w:type="spellStart"/>
      <w:r w:rsidRPr="00727BAB">
        <w:rPr>
          <w:sz w:val="24"/>
          <w:lang w:val="lt-LT"/>
        </w:rPr>
        <w:t>Political</w:t>
      </w:r>
      <w:proofErr w:type="spellEnd"/>
      <w:r w:rsidRPr="00727BAB">
        <w:rPr>
          <w:sz w:val="24"/>
          <w:lang w:val="lt-LT"/>
        </w:rPr>
        <w:t xml:space="preserve"> </w:t>
      </w:r>
      <w:proofErr w:type="spellStart"/>
      <w:r w:rsidRPr="00727BAB">
        <w:rPr>
          <w:sz w:val="24"/>
          <w:lang w:val="lt-LT"/>
        </w:rPr>
        <w:t>and</w:t>
      </w:r>
      <w:proofErr w:type="spellEnd"/>
      <w:r w:rsidRPr="00727BAB">
        <w:rPr>
          <w:sz w:val="24"/>
          <w:lang w:val="lt-LT"/>
        </w:rPr>
        <w:t xml:space="preserve"> </w:t>
      </w:r>
      <w:proofErr w:type="spellStart"/>
      <w:r w:rsidRPr="00727BAB">
        <w:rPr>
          <w:sz w:val="24"/>
          <w:lang w:val="lt-LT"/>
        </w:rPr>
        <w:t>Economic</w:t>
      </w:r>
      <w:proofErr w:type="spellEnd"/>
      <w:r w:rsidRPr="00727BAB">
        <w:rPr>
          <w:sz w:val="24"/>
          <w:lang w:val="lt-LT"/>
        </w:rPr>
        <w:t xml:space="preserve"> </w:t>
      </w:r>
      <w:proofErr w:type="spellStart"/>
      <w:r w:rsidRPr="00727BAB">
        <w:rPr>
          <w:sz w:val="24"/>
          <w:lang w:val="lt-LT"/>
        </w:rPr>
        <w:t>Challenges</w:t>
      </w:r>
      <w:proofErr w:type="spellEnd"/>
      <w:r w:rsidRPr="00727BAB">
        <w:rPr>
          <w:sz w:val="24"/>
          <w:lang w:val="lt-LT"/>
        </w:rPr>
        <w:t xml:space="preserve"> </w:t>
      </w:r>
      <w:proofErr w:type="spellStart"/>
      <w:r w:rsidRPr="00727BAB">
        <w:rPr>
          <w:sz w:val="24"/>
          <w:lang w:val="lt-LT"/>
        </w:rPr>
        <w:t>of</w:t>
      </w:r>
      <w:proofErr w:type="spellEnd"/>
      <w:r w:rsidRPr="00727BAB">
        <w:rPr>
          <w:sz w:val="24"/>
          <w:lang w:val="lt-LT"/>
        </w:rPr>
        <w:t xml:space="preserve"> </w:t>
      </w:r>
      <w:proofErr w:type="spellStart"/>
      <w:r w:rsidRPr="00727BAB">
        <w:rPr>
          <w:sz w:val="24"/>
          <w:lang w:val="lt-LT"/>
        </w:rPr>
        <w:t>Natural</w:t>
      </w:r>
      <w:proofErr w:type="spellEnd"/>
      <w:r w:rsidRPr="00727BAB">
        <w:rPr>
          <w:sz w:val="24"/>
          <w:lang w:val="lt-LT"/>
        </w:rPr>
        <w:t xml:space="preserve"> </w:t>
      </w:r>
      <w:proofErr w:type="spellStart"/>
      <w:r w:rsidRPr="00727BAB">
        <w:rPr>
          <w:sz w:val="24"/>
          <w:lang w:val="lt-LT"/>
        </w:rPr>
        <w:t>Resource</w:t>
      </w:r>
      <w:proofErr w:type="spellEnd"/>
      <w:r w:rsidRPr="00727BAB">
        <w:rPr>
          <w:sz w:val="24"/>
          <w:lang w:val="lt-LT"/>
        </w:rPr>
        <w:t xml:space="preserve"> </w:t>
      </w:r>
      <w:proofErr w:type="spellStart"/>
      <w:r w:rsidRPr="00727BAB">
        <w:rPr>
          <w:sz w:val="24"/>
          <w:lang w:val="lt-LT"/>
        </w:rPr>
        <w:t>Wealth</w:t>
      </w:r>
      <w:proofErr w:type="spellEnd"/>
      <w:r w:rsidRPr="00727BAB">
        <w:rPr>
          <w:sz w:val="24"/>
          <w:lang w:val="lt-LT"/>
        </w:rPr>
        <w:t xml:space="preserve">“, „NRGI </w:t>
      </w:r>
      <w:proofErr w:type="spellStart"/>
      <w:r w:rsidRPr="00727BAB">
        <w:rPr>
          <w:sz w:val="24"/>
          <w:lang w:val="lt-LT"/>
        </w:rPr>
        <w:t>Reader</w:t>
      </w:r>
      <w:proofErr w:type="spellEnd"/>
      <w:r w:rsidRPr="00727BAB">
        <w:rPr>
          <w:sz w:val="24"/>
          <w:lang w:val="lt-LT"/>
        </w:rPr>
        <w:t>“, 2015 m. kovo mėn.</w:t>
      </w:r>
    </w:p>
  </w:footnote>
  <w:footnote w:id="17">
    <w:p w:rsidR="00176BEA" w:rsidRPr="00727BAB" w:rsidRDefault="00176BEA" w:rsidP="004F04C9">
      <w:pPr>
        <w:pStyle w:val="FootnoteText"/>
        <w:ind w:left="567" w:hanging="567"/>
        <w:rPr>
          <w:sz w:val="24"/>
          <w:lang w:val="lt-LT"/>
        </w:rPr>
      </w:pPr>
      <w:r w:rsidRPr="00727BAB">
        <w:rPr>
          <w:rStyle w:val="FootnoteReference"/>
          <w:sz w:val="24"/>
          <w:lang w:val="lt-LT"/>
        </w:rPr>
        <w:footnoteRef/>
      </w:r>
      <w:r w:rsidR="004F04C9" w:rsidRPr="00727BAB">
        <w:rPr>
          <w:sz w:val="24"/>
          <w:lang w:val="lt-LT"/>
        </w:rPr>
        <w:t xml:space="preserve"> </w:t>
      </w:r>
      <w:r w:rsidR="004F04C9" w:rsidRPr="00727BAB">
        <w:rPr>
          <w:sz w:val="24"/>
          <w:lang w:val="lt-LT"/>
        </w:rPr>
        <w:tab/>
      </w:r>
      <w:r w:rsidRPr="00727BAB">
        <w:rPr>
          <w:sz w:val="24"/>
          <w:lang w:val="lt-LT"/>
        </w:rPr>
        <w:t xml:space="preserve">Tarptautinė energetikos agentūra, „Global </w:t>
      </w:r>
      <w:proofErr w:type="spellStart"/>
      <w:r w:rsidRPr="00727BAB">
        <w:rPr>
          <w:sz w:val="24"/>
          <w:lang w:val="lt-LT"/>
        </w:rPr>
        <w:t>Hydrogen</w:t>
      </w:r>
      <w:proofErr w:type="spellEnd"/>
      <w:r w:rsidRPr="00727BAB">
        <w:rPr>
          <w:sz w:val="24"/>
          <w:lang w:val="lt-LT"/>
        </w:rPr>
        <w:t xml:space="preserve"> </w:t>
      </w:r>
      <w:proofErr w:type="spellStart"/>
      <w:r w:rsidRPr="00727BAB">
        <w:rPr>
          <w:sz w:val="24"/>
          <w:lang w:val="lt-LT"/>
        </w:rPr>
        <w:t>Review</w:t>
      </w:r>
      <w:proofErr w:type="spellEnd"/>
      <w:r w:rsidRPr="00727BAB">
        <w:rPr>
          <w:sz w:val="24"/>
          <w:lang w:val="lt-LT"/>
        </w:rPr>
        <w:t xml:space="preserve"> 2023“, Tarptautinė energetikos agentūra, „</w:t>
      </w:r>
      <w:proofErr w:type="spellStart"/>
      <w:r w:rsidRPr="00727BAB">
        <w:rPr>
          <w:sz w:val="24"/>
          <w:lang w:val="lt-LT"/>
        </w:rPr>
        <w:t>Hydrogen</w:t>
      </w:r>
      <w:proofErr w:type="spellEnd"/>
      <w:r w:rsidRPr="00727BAB">
        <w:rPr>
          <w:sz w:val="24"/>
          <w:lang w:val="lt-LT"/>
        </w:rPr>
        <w:t>“, 2023 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4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4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04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LT"/>
    <w:docVar w:name="dvnumam" w:val="0"/>
    <w:docVar w:name="dvpe" w:val="753.463"/>
    <w:docVar w:name="dvrapporteur" w:val="Pranešėja: "/>
    <w:docVar w:name="dvtitre" w:val="Europos Parlamento rezoliucija dėl ES vystomojo bendradarbiavimo remiant galimybes naudotis energija besivystančiose šalyse(2023/2073(INI))"/>
  </w:docVars>
  <w:rsids>
    <w:rsidRoot w:val="00AF46E0"/>
    <w:rsid w:val="00002272"/>
    <w:rsid w:val="00064002"/>
    <w:rsid w:val="000677B9"/>
    <w:rsid w:val="000831BA"/>
    <w:rsid w:val="000847B7"/>
    <w:rsid w:val="000A42CC"/>
    <w:rsid w:val="000E7DD9"/>
    <w:rsid w:val="0010095E"/>
    <w:rsid w:val="00125B37"/>
    <w:rsid w:val="00176BEA"/>
    <w:rsid w:val="00187494"/>
    <w:rsid w:val="001F32AE"/>
    <w:rsid w:val="002767FF"/>
    <w:rsid w:val="002B18FE"/>
    <w:rsid w:val="002B5493"/>
    <w:rsid w:val="002D6278"/>
    <w:rsid w:val="00343214"/>
    <w:rsid w:val="00361C00"/>
    <w:rsid w:val="00395FA1"/>
    <w:rsid w:val="003E15D4"/>
    <w:rsid w:val="00411CCE"/>
    <w:rsid w:val="0041666E"/>
    <w:rsid w:val="00421060"/>
    <w:rsid w:val="00471C19"/>
    <w:rsid w:val="004867E3"/>
    <w:rsid w:val="00494A28"/>
    <w:rsid w:val="004C0004"/>
    <w:rsid w:val="004C5D52"/>
    <w:rsid w:val="004F04C9"/>
    <w:rsid w:val="0050519A"/>
    <w:rsid w:val="005072A1"/>
    <w:rsid w:val="00514517"/>
    <w:rsid w:val="00545827"/>
    <w:rsid w:val="00560270"/>
    <w:rsid w:val="005C2568"/>
    <w:rsid w:val="006037C0"/>
    <w:rsid w:val="006631B6"/>
    <w:rsid w:val="00680577"/>
    <w:rsid w:val="006F74FA"/>
    <w:rsid w:val="007073C9"/>
    <w:rsid w:val="00727BAB"/>
    <w:rsid w:val="00731ADD"/>
    <w:rsid w:val="00734777"/>
    <w:rsid w:val="00747932"/>
    <w:rsid w:val="00751A4A"/>
    <w:rsid w:val="00756632"/>
    <w:rsid w:val="00762C74"/>
    <w:rsid w:val="00777BD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80F"/>
    <w:rsid w:val="00A778C7"/>
    <w:rsid w:val="00AB441E"/>
    <w:rsid w:val="00AB6293"/>
    <w:rsid w:val="00AE0928"/>
    <w:rsid w:val="00AF3B82"/>
    <w:rsid w:val="00AF46E0"/>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C2941"/>
  <w15:chartTrackingRefBased/>
  <w15:docId w15:val="{6B3850FC-97E8-45C8-A287-5FE050881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6BEA"/>
    <w:pPr>
      <w:spacing w:before="480" w:after="240"/>
    </w:pPr>
    <w:rPr>
      <w:snapToGrid w:val="0"/>
      <w:lang w:eastAsia="en-US"/>
    </w:rPr>
  </w:style>
  <w:style w:type="paragraph" w:customStyle="1" w:styleId="NormalHanging12a">
    <w:name w:val="NormalHanging12a"/>
    <w:basedOn w:val="Normal"/>
    <w:link w:val="NormalHanging12aChar"/>
    <w:rsid w:val="00176BEA"/>
    <w:pPr>
      <w:widowControl/>
      <w:spacing w:after="240"/>
      <w:ind w:left="567" w:hanging="567"/>
    </w:pPr>
    <w:rPr>
      <w:snapToGrid w:val="0"/>
      <w:lang w:eastAsia="en-US"/>
    </w:rPr>
  </w:style>
  <w:style w:type="paragraph" w:customStyle="1" w:styleId="NormalCenter12a">
    <w:name w:val="NormalCenter12a"/>
    <w:basedOn w:val="Normal"/>
    <w:rsid w:val="00176BEA"/>
    <w:pPr>
      <w:spacing w:after="240"/>
      <w:jc w:val="center"/>
    </w:pPr>
  </w:style>
  <w:style w:type="character" w:customStyle="1" w:styleId="BoldItalic">
    <w:name w:val="BoldItalic"/>
    <w:uiPriority w:val="1"/>
    <w:rsid w:val="00176BEA"/>
    <w:rPr>
      <w:b/>
      <w:i/>
      <w:u w:val="none"/>
    </w:rPr>
  </w:style>
  <w:style w:type="character" w:customStyle="1" w:styleId="Italic">
    <w:name w:val="Italic"/>
    <w:uiPriority w:val="1"/>
    <w:rsid w:val="00176BEA"/>
    <w:rPr>
      <w:i/>
    </w:rPr>
  </w:style>
  <w:style w:type="paragraph" w:customStyle="1" w:styleId="Normal12a24b">
    <w:name w:val="Normal12a24b"/>
    <w:basedOn w:val="Normal"/>
    <w:rsid w:val="00176BEA"/>
    <w:pPr>
      <w:spacing w:before="360" w:after="240"/>
    </w:pPr>
    <w:rPr>
      <w:snapToGrid w:val="0"/>
      <w:lang w:eastAsia="en-US"/>
    </w:rPr>
  </w:style>
  <w:style w:type="character" w:customStyle="1" w:styleId="NormalHanging12aChar">
    <w:name w:val="NormalHanging12a Char"/>
    <w:basedOn w:val="DefaultParagraphFont"/>
    <w:link w:val="NormalHanging12a"/>
    <w:rsid w:val="00176BEA"/>
    <w:rPr>
      <w:snapToGrid w:val="0"/>
      <w:sz w:val="24"/>
      <w:lang w:val="lt-LT" w:eastAsia="en-US"/>
    </w:rPr>
  </w:style>
  <w:style w:type="character" w:styleId="Hyperlink">
    <w:name w:val="Hyperlink"/>
    <w:basedOn w:val="DefaultParagraphFont"/>
    <w:unhideWhenUsed/>
    <w:rsid w:val="00176BEA"/>
    <w:rPr>
      <w:color w:val="0563C1" w:themeColor="hyperlink"/>
      <w:u w:val="single"/>
    </w:rPr>
  </w:style>
  <w:style w:type="paragraph" w:styleId="BalloonText">
    <w:name w:val="Balloon Text"/>
    <w:basedOn w:val="Normal"/>
    <w:link w:val="BalloonTextChar"/>
    <w:rsid w:val="00727BAB"/>
    <w:rPr>
      <w:rFonts w:ascii="Segoe UI" w:hAnsi="Segoe UI" w:cs="Segoe UI"/>
      <w:sz w:val="18"/>
      <w:szCs w:val="18"/>
    </w:rPr>
  </w:style>
  <w:style w:type="character" w:customStyle="1" w:styleId="BalloonTextChar">
    <w:name w:val="Balloon Text Char"/>
    <w:basedOn w:val="DefaultParagraphFont"/>
    <w:link w:val="BalloonText"/>
    <w:rsid w:val="00727BA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0790-doc-AU_Green_Recovery_Action_Plan_ENGLISH1.pdf" TargetMode="External"/><Relationship Id="rId13" Type="http://schemas.openxmlformats.org/officeDocument/2006/relationships/hyperlink" Target="https://eur-lex.europa.eu/legal-content/LT/TXT/?uri=celex:52012IP0029" TargetMode="External"/><Relationship Id="rId3" Type="http://schemas.openxmlformats.org/officeDocument/2006/relationships/hyperlink" Target="https://eur-lex.europa.eu/legal-content/LT/TXT/HTML/?uri=CELEX:32023R1184" TargetMode="External"/><Relationship Id="rId7" Type="http://schemas.openxmlformats.org/officeDocument/2006/relationships/hyperlink" Target="https://www.iea.org/reports/tracking-sdg7-the-energy-progress-report-2023" TargetMode="External"/><Relationship Id="rId12" Type="http://schemas.openxmlformats.org/officeDocument/2006/relationships/hyperlink" Target="https://eur-lex.europa.eu/legal-content/LT/TXT/HTML/?uri=CELEX:52016IP0480" TargetMode="External"/><Relationship Id="rId2" Type="http://schemas.openxmlformats.org/officeDocument/2006/relationships/hyperlink" Target="https://eur-lex.europa.eu/legal-content/LT/TXT/?uri=CELEX:32021R0947&amp;qid=1690191885438" TargetMode="External"/><Relationship Id="rId1" Type="http://schemas.openxmlformats.org/officeDocument/2006/relationships/hyperlink" Target="https://eur-lex.europa.eu/legal-content/LT/TXT/HTML/?uri=CELEX:42017Y0630(01)" TargetMode="External"/><Relationship Id="rId6" Type="http://schemas.openxmlformats.org/officeDocument/2006/relationships/hyperlink" Target="https://www.irena.org/publications/2022/mar/world-energy-transitions-outlook-2022" TargetMode="External"/><Relationship Id="rId11" Type="http://schemas.openxmlformats.org/officeDocument/2006/relationships/hyperlink" Target="https://eur-lex.europa.eu/legal-content/LT/TXT/HTML/?uri=CELEX:52020IP0005" TargetMode="External"/><Relationship Id="rId5" Type="http://schemas.openxmlformats.org/officeDocument/2006/relationships/hyperlink" Target="https://productiongap.org/2021report/" TargetMode="External"/><Relationship Id="rId10" Type="http://schemas.openxmlformats.org/officeDocument/2006/relationships/hyperlink" Target="https://eur-lex.europa.eu/legal-content/LT/TXT/HTML/?uri=CELEX:52021IP0108" TargetMode="External"/><Relationship Id="rId4" Type="http://schemas.openxmlformats.org/officeDocument/2006/relationships/hyperlink" Target="https://productiongap.org/2021report/" TargetMode="External"/><Relationship Id="rId9"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98D04-4734-4C67-B0A7-99AA31739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6870</Words>
  <Characters>48381</Characters>
  <Application>Microsoft Office Word</Application>
  <DocSecurity>0</DocSecurity>
  <Lines>403</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2024-02-15T13:54:00Z</dcterms:created>
  <dcterms:modified xsi:type="dcterms:W3CDTF">2024-02-15T13:54:00Z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A9-0441/2023</vt:lpwstr>
  </property>
  <property fmtid="{D5CDD505-2E9C-101B-9397-08002B2CF9AE}" pid="4" name="&lt;Type&gt;">
    <vt:lpwstr>RR</vt:lpwstr>
  </property>
</Properties>
</file>