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38BB" w:rsidTr="0010095E">
        <w:trPr>
          <w:trHeight w:hRule="exact" w:val="1418"/>
        </w:trPr>
        <w:tc>
          <w:tcPr>
            <w:tcW w:w="6804" w:type="dxa"/>
            <w:shd w:val="clear" w:color="auto" w:fill="auto"/>
            <w:vAlign w:val="center"/>
          </w:tcPr>
          <w:p w:rsidR="00751A4A" w:rsidRPr="008938BB" w:rsidRDefault="00E942E1" w:rsidP="0010095E">
            <w:pPr>
              <w:pStyle w:val="EPName"/>
            </w:pPr>
            <w:r w:rsidRPr="008938BB">
              <w:t>Eiropas Parlaments</w:t>
            </w:r>
          </w:p>
          <w:p w:rsidR="00751A4A" w:rsidRPr="008938BB" w:rsidRDefault="00817416" w:rsidP="00756632">
            <w:pPr>
              <w:pStyle w:val="EPTerm"/>
              <w:rPr>
                <w:rStyle w:val="HideTWBExt"/>
                <w:noProof w:val="0"/>
                <w:vanish w:val="0"/>
                <w:color w:val="auto"/>
              </w:rPr>
            </w:pPr>
            <w:r w:rsidRPr="008938BB">
              <w:t>2019-2024</w:t>
            </w:r>
          </w:p>
        </w:tc>
        <w:tc>
          <w:tcPr>
            <w:tcW w:w="2268" w:type="dxa"/>
            <w:shd w:val="clear" w:color="auto" w:fill="auto"/>
          </w:tcPr>
          <w:p w:rsidR="00751A4A" w:rsidRPr="008938BB" w:rsidRDefault="00187494" w:rsidP="0010095E">
            <w:pPr>
              <w:pStyle w:val="EPLogo"/>
            </w:pPr>
            <w:r w:rsidRPr="008938BB">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938BB" w:rsidRDefault="00D058B8" w:rsidP="004C5D52">
      <w:pPr>
        <w:pStyle w:val="LineTop"/>
      </w:pPr>
    </w:p>
    <w:p w:rsidR="00680577" w:rsidRPr="008938BB" w:rsidRDefault="00E942E1" w:rsidP="00680577">
      <w:pPr>
        <w:pStyle w:val="EPBodyTA1"/>
      </w:pPr>
      <w:r w:rsidRPr="008938BB">
        <w:t>PIEŅEMTIE TEKSTI</w:t>
      </w:r>
    </w:p>
    <w:p w:rsidR="00D058B8" w:rsidRPr="008938BB" w:rsidRDefault="00D058B8" w:rsidP="00D058B8">
      <w:pPr>
        <w:pStyle w:val="LineBottom"/>
      </w:pPr>
    </w:p>
    <w:p w:rsidR="00E942E1" w:rsidRPr="008938BB" w:rsidRDefault="00E942E1" w:rsidP="00E942E1">
      <w:pPr>
        <w:pStyle w:val="ATHeading1"/>
      </w:pPr>
      <w:bookmarkStart w:id="0" w:name="TANumber"/>
      <w:r w:rsidRPr="008938BB">
        <w:t>P9_TA(2024)00</w:t>
      </w:r>
      <w:bookmarkEnd w:id="0"/>
      <w:r w:rsidR="008938BB" w:rsidRPr="008938BB">
        <w:t>31</w:t>
      </w:r>
    </w:p>
    <w:p w:rsidR="00E942E1" w:rsidRPr="008938BB" w:rsidRDefault="00E942E1" w:rsidP="00E942E1">
      <w:pPr>
        <w:pStyle w:val="ATHeading2"/>
      </w:pPr>
      <w:bookmarkStart w:id="1" w:name="title"/>
      <w:r w:rsidRPr="008938BB">
        <w:t>ES attīstības sadarbība nolūkā atbalstīt piekļuvi enerģijai jaunattīstības valstīs</w:t>
      </w:r>
      <w:bookmarkEnd w:id="1"/>
    </w:p>
    <w:p w:rsidR="00E942E1" w:rsidRPr="008938BB" w:rsidRDefault="00E942E1" w:rsidP="00E942E1">
      <w:pPr>
        <w:rPr>
          <w:i/>
          <w:vanish/>
        </w:rPr>
      </w:pPr>
      <w:r w:rsidRPr="008938BB">
        <w:rPr>
          <w:i/>
        </w:rPr>
        <w:fldChar w:fldCharType="begin"/>
      </w:r>
      <w:r w:rsidRPr="008938BB">
        <w:rPr>
          <w:i/>
        </w:rPr>
        <w:instrText xml:space="preserve"> TC"(</w:instrText>
      </w:r>
      <w:bookmarkStart w:id="2" w:name="DocNumber"/>
      <w:r w:rsidRPr="008938BB">
        <w:rPr>
          <w:i/>
        </w:rPr>
        <w:instrText>A9-0441/2023</w:instrText>
      </w:r>
      <w:bookmarkEnd w:id="2"/>
      <w:r w:rsidRPr="008938BB">
        <w:rPr>
          <w:i/>
        </w:rPr>
        <w:instrText xml:space="preserve"> - Referente: </w:instrText>
      </w:r>
      <w:proofErr w:type="spellStart"/>
      <w:r w:rsidRPr="008938BB">
        <w:rPr>
          <w:i/>
        </w:rPr>
        <w:instrText>Caroline</w:instrText>
      </w:r>
      <w:proofErr w:type="spellEnd"/>
      <w:r w:rsidRPr="008938BB">
        <w:rPr>
          <w:i/>
        </w:rPr>
        <w:instrText xml:space="preserve"> </w:instrText>
      </w:r>
      <w:proofErr w:type="spellStart"/>
      <w:r w:rsidRPr="008938BB">
        <w:rPr>
          <w:i/>
        </w:rPr>
        <w:instrText>Roose</w:instrText>
      </w:r>
      <w:proofErr w:type="spellEnd"/>
      <w:r w:rsidRPr="008938BB">
        <w:rPr>
          <w:i/>
        </w:rPr>
        <w:instrText xml:space="preserve">)"\l3 \n&gt; \* MERGEFORMAT </w:instrText>
      </w:r>
      <w:r w:rsidRPr="008938BB">
        <w:rPr>
          <w:i/>
        </w:rPr>
        <w:fldChar w:fldCharType="end"/>
      </w:r>
    </w:p>
    <w:p w:rsidR="00E942E1" w:rsidRPr="008938BB" w:rsidRDefault="00E942E1" w:rsidP="00E942E1">
      <w:pPr>
        <w:rPr>
          <w:vanish/>
        </w:rPr>
      </w:pPr>
      <w:bookmarkStart w:id="3" w:name="Commission"/>
      <w:r w:rsidRPr="008938BB">
        <w:rPr>
          <w:vanish/>
        </w:rPr>
        <w:t>Attīstības komiteja</w:t>
      </w:r>
      <w:bookmarkEnd w:id="3"/>
    </w:p>
    <w:p w:rsidR="00E942E1" w:rsidRPr="008938BB" w:rsidRDefault="00E942E1" w:rsidP="00E942E1">
      <w:pPr>
        <w:rPr>
          <w:vanish/>
        </w:rPr>
      </w:pPr>
      <w:bookmarkStart w:id="4" w:name="PE"/>
      <w:r w:rsidRPr="008938BB">
        <w:rPr>
          <w:vanish/>
        </w:rPr>
        <w:t>PE753.463</w:t>
      </w:r>
      <w:bookmarkEnd w:id="4"/>
    </w:p>
    <w:p w:rsidR="00613747" w:rsidRPr="008938BB" w:rsidRDefault="00E942E1" w:rsidP="00CE6ABD">
      <w:pPr>
        <w:pStyle w:val="ATHeading3"/>
      </w:pPr>
      <w:bookmarkStart w:id="5" w:name="Sujet"/>
      <w:r w:rsidRPr="008938BB">
        <w:t xml:space="preserve">Eiropas Parlamenta 2024. gada </w:t>
      </w:r>
      <w:r w:rsidR="00CE6ABD" w:rsidRPr="008938BB">
        <w:t>17</w:t>
      </w:r>
      <w:r w:rsidRPr="008938BB">
        <w:t xml:space="preserve">. </w:t>
      </w:r>
      <w:r w:rsidR="00CE6ABD" w:rsidRPr="008938BB">
        <w:t>janvāra</w:t>
      </w:r>
      <w:r w:rsidRPr="008938BB">
        <w:t xml:space="preserve"> rezolūcija par ES attīstības sadarbību nolūkā atbalstīt piekļuvi enerģijai jaunattīstības valstīs</w:t>
      </w:r>
      <w:bookmarkEnd w:id="5"/>
      <w:r w:rsidRPr="008938BB">
        <w:t xml:space="preserve"> </w:t>
      </w:r>
      <w:bookmarkStart w:id="6" w:name="References"/>
      <w:r w:rsidRPr="008938BB">
        <w:t>(2023/2073(INI))</w:t>
      </w:r>
      <w:bookmarkStart w:id="7" w:name="TextBodyBegin"/>
      <w:bookmarkEnd w:id="6"/>
      <w:bookmarkEnd w:id="7"/>
    </w:p>
    <w:p w:rsidR="00613747" w:rsidRPr="008938BB" w:rsidRDefault="00613747" w:rsidP="00613747">
      <w:pPr>
        <w:pStyle w:val="EPComma"/>
      </w:pPr>
      <w:r w:rsidRPr="008938BB">
        <w:rPr>
          <w:rStyle w:val="Italic"/>
          <w:iCs/>
        </w:rPr>
        <w:t>Eiropas Parlaments</w:t>
      </w:r>
      <w:r w:rsidRPr="008938BB">
        <w:t>,</w:t>
      </w:r>
    </w:p>
    <w:p w:rsidR="00613747" w:rsidRPr="008938BB" w:rsidRDefault="00613747" w:rsidP="00613747">
      <w:pPr>
        <w:pStyle w:val="NormalHanging12a"/>
      </w:pPr>
      <w:r w:rsidRPr="008938BB">
        <w:t>–</w:t>
      </w:r>
      <w:r w:rsidRPr="008938BB">
        <w:tab/>
        <w:t xml:space="preserve">ņemot vērā ANO Ilgtspējīgas attīstības programmu 2030. gadam un ilgtspējīgas attīstības mērķus (IAM), jo īpaši 1. IAM par nabadzības izskaušanu, 7. IAM par piekļuves uzticamai, ilgtspējīgai un mūsdienīgai enerģijai par pieejamu cenu nodrošināšanu visiem, 9. IAM par rūpniecību un infrastruktūru, 13. IAM par </w:t>
      </w:r>
      <w:proofErr w:type="spellStart"/>
      <w:r w:rsidRPr="008938BB">
        <w:t>klimatrīcību</w:t>
      </w:r>
      <w:proofErr w:type="spellEnd"/>
      <w:r w:rsidRPr="008938BB">
        <w:t xml:space="preserve"> un 5. IAM par dzimumu līdztiesības panākšanu un pilnvērtīgu iespēju nodrošināšanu visām sievietēm un meitenēm,</w:t>
      </w:r>
    </w:p>
    <w:p w:rsidR="00613747" w:rsidRPr="008938BB" w:rsidRDefault="00613747" w:rsidP="00613747">
      <w:pPr>
        <w:pStyle w:val="NormalHanging12a"/>
      </w:pPr>
      <w:r w:rsidRPr="008938BB">
        <w:t>–</w:t>
      </w:r>
      <w:r w:rsidRPr="008938BB">
        <w:tab/>
        <w:t>ņemot vērā Līguma par Eiropas Savienības darbību 208. pantu, kurā noteikts, ka "Savienības politikai attīstības jomā galvenais mērķis ir nabadzības mazināšana un ilgākā laika posmā — tās izskaušana" un ka "politikā, kas var iespaidot jaunattīstības valstis, Savienība ievēro mērķus, kas noteikti sadarbībai attīstības jomā",</w:t>
      </w:r>
    </w:p>
    <w:p w:rsidR="00613747" w:rsidRPr="008938BB" w:rsidRDefault="00613747" w:rsidP="00613747">
      <w:pPr>
        <w:pStyle w:val="NormalHanging12a"/>
      </w:pPr>
      <w:r w:rsidRPr="008938BB">
        <w:t>–</w:t>
      </w:r>
      <w:r w:rsidRPr="008938BB">
        <w:tab/>
        <w:t xml:space="preserve">ņemot vērā Līguma par Eiropas Savienību 3. panta 5. punktu un 21. pantu, kuros pausta Savienības apņemšanās īstenot uz vērtībām balstītu pieeju sadarbībai attīstības jomā, lai nodrošinātu tās ārējās darbības konsekvenci, ievērojot ANO Statūtu principus un veicinot jaunattīstības valstu ilgtspējīgu ekonomisko, sociālo un </w:t>
      </w:r>
      <w:proofErr w:type="spellStart"/>
      <w:r w:rsidRPr="008938BB">
        <w:t>vidisko</w:t>
      </w:r>
      <w:proofErr w:type="spellEnd"/>
      <w:r w:rsidRPr="008938BB">
        <w:t xml:space="preserve"> attīstību,</w:t>
      </w:r>
    </w:p>
    <w:p w:rsidR="00613747" w:rsidRPr="008938BB" w:rsidRDefault="00613747" w:rsidP="00613747">
      <w:pPr>
        <w:pStyle w:val="NormalHanging12a"/>
      </w:pPr>
      <w:r w:rsidRPr="008938BB">
        <w:t>–</w:t>
      </w:r>
      <w:r w:rsidRPr="008938BB">
        <w:tab/>
        <w:t>ņemot vērā Padomes un Padomē sanākušo dalībvalstu valdību pārstāvju, Parlamenta un Komisijas 2017. gada 30. jūnija kopīgo paziņojumu par jauno Eiropas Konsensu attīstībai "Mūsu pasaule, mūsu cieņa, mūsu nākotne"</w:t>
      </w:r>
      <w:r w:rsidRPr="008938BB">
        <w:rPr>
          <w:rStyle w:val="FootnoteReference"/>
        </w:rPr>
        <w:footnoteReference w:id="1"/>
      </w:r>
      <w:r w:rsidRPr="008938BB">
        <w:t>,</w:t>
      </w:r>
    </w:p>
    <w:p w:rsidR="00613747" w:rsidRPr="008938BB" w:rsidRDefault="00613747" w:rsidP="00613747">
      <w:pPr>
        <w:pStyle w:val="NormalHanging12a"/>
      </w:pPr>
      <w:r w:rsidRPr="008938BB">
        <w:t>–</w:t>
      </w:r>
      <w:r w:rsidRPr="008938BB">
        <w:tab/>
        <w:t xml:space="preserve">ņemot vērā Eiropas Parlamenta un Padomes 2021. gada 9. jūnija Regulu (ES) 2021/947, ar ko izveido Kaimiņattiecību, attīstības sadarbības un starptautiskās sadarbības </w:t>
      </w:r>
      <w:r w:rsidRPr="008938BB">
        <w:lastRenderedPageBreak/>
        <w:t>instrumentu "Eiropa pasaulē", groza un atceļ Lēmumu Nr. 466/2014/ES un atceļ Regulu (ES) 2017/1601 un Padomes Regulu (EK, Euratom) Nr. 480/2009</w:t>
      </w:r>
      <w:r w:rsidRPr="008938BB">
        <w:rPr>
          <w:rStyle w:val="FootnoteReference"/>
        </w:rPr>
        <w:footnoteReference w:id="2"/>
      </w:r>
      <w:r w:rsidRPr="008938BB">
        <w:t>,</w:t>
      </w:r>
    </w:p>
    <w:p w:rsidR="00613747" w:rsidRPr="008938BB" w:rsidRDefault="00613747" w:rsidP="00613747">
      <w:pPr>
        <w:pStyle w:val="NormalHanging12a"/>
      </w:pPr>
      <w:r w:rsidRPr="008938BB">
        <w:t>–</w:t>
      </w:r>
      <w:r w:rsidRPr="008938BB">
        <w:tab/>
        <w:t xml:space="preserve">ņemot vērā Padomes 2022. gada 4. oktobra secinājumus par </w:t>
      </w:r>
      <w:proofErr w:type="spellStart"/>
      <w:r w:rsidRPr="008938BB">
        <w:t>klimatfinansējumu</w:t>
      </w:r>
      <w:proofErr w:type="spellEnd"/>
      <w:r w:rsidRPr="008938BB">
        <w:t xml:space="preserve"> </w:t>
      </w:r>
      <w:r w:rsidRPr="008938BB">
        <w:rPr>
          <w:i/>
          <w:iCs/>
        </w:rPr>
        <w:t>UNFCCC</w:t>
      </w:r>
      <w:r w:rsidRPr="008938BB">
        <w:t xml:space="preserve"> pušu konferences 27. sesijai (</w:t>
      </w:r>
      <w:r w:rsidRPr="008938BB">
        <w:rPr>
          <w:i/>
          <w:iCs/>
        </w:rPr>
        <w:t>COP 27</w:t>
      </w:r>
      <w:r w:rsidRPr="008938BB">
        <w:t>) Šarm </w:t>
      </w:r>
      <w:proofErr w:type="spellStart"/>
      <w:r w:rsidRPr="008938BB">
        <w:t>eš</w:t>
      </w:r>
      <w:proofErr w:type="spellEnd"/>
      <w:r w:rsidRPr="008938BB">
        <w:t> </w:t>
      </w:r>
      <w:proofErr w:type="spellStart"/>
      <w:r w:rsidRPr="008938BB">
        <w:t>Šeihā</w:t>
      </w:r>
      <w:proofErr w:type="spellEnd"/>
      <w:r w:rsidRPr="008938BB">
        <w:t xml:space="preserve"> 2022. gada 6.–18. novembrī, 2021. gada 25. janvāra secinājumus "Klimata un enerģētikas diplomātija — Eiropas zaļā kursa ārējās dimensijas īstenošana" un 2016. gada 28. novembra secinājumus par enerģiju un attīstību,</w:t>
      </w:r>
    </w:p>
    <w:p w:rsidR="00613747" w:rsidRPr="008938BB" w:rsidRDefault="00613747" w:rsidP="00613747">
      <w:pPr>
        <w:pStyle w:val="NormalHanging12a"/>
      </w:pPr>
      <w:r w:rsidRPr="008938BB">
        <w:t>–</w:t>
      </w:r>
      <w:r w:rsidRPr="008938BB">
        <w:tab/>
        <w:t>ņemot vērā Komisijas 2019. gada 11. decembra paziņojumu par Eiropas zaļo kursu (COM(2019)0640),</w:t>
      </w:r>
    </w:p>
    <w:p w:rsidR="00613747" w:rsidRPr="008938BB" w:rsidRDefault="00613747" w:rsidP="00613747">
      <w:pPr>
        <w:pStyle w:val="NormalHanging12a"/>
      </w:pPr>
      <w:r w:rsidRPr="008938BB">
        <w:t>–</w:t>
      </w:r>
      <w:r w:rsidRPr="008938BB">
        <w:tab/>
        <w:t>ņemot vērā Komisijas 2023. gada 16. marta priekšlikumu Eiropas Parlamenta un Padomes regulai, ar ko izveido satvaru, kā nodrošināt drošu un ilgtspējīgu apgādi ar kritiski svarīgām izejvielām, un groza Regulu (ES) 168/2013, (ES) 2018/858, 2018/1724 un (ES) 2019/1020 (COM(2023)0160),</w:t>
      </w:r>
    </w:p>
    <w:p w:rsidR="00613747" w:rsidRPr="008938BB" w:rsidRDefault="00613747" w:rsidP="00613747">
      <w:pPr>
        <w:pStyle w:val="NormalHanging12a"/>
      </w:pPr>
      <w:r w:rsidRPr="008938BB">
        <w:t>–</w:t>
      </w:r>
      <w:r w:rsidRPr="008938BB">
        <w:tab/>
        <w:t xml:space="preserve">ņemot vērā Komisijas 2023. gada 10. februāra Deleģēto regulu (ES) 2023/1184, ar ko Eiropas Parlamenta un Padomes Direktīvu (ES) 2018/2001 papildina, izveidojot Savienības metodiku, ar ko nosaka sīki izstrādātus noteikumus par nebioloģiskas izcelsmes </w:t>
      </w:r>
      <w:proofErr w:type="spellStart"/>
      <w:r w:rsidRPr="008938BB">
        <w:t>atjaunīgo</w:t>
      </w:r>
      <w:proofErr w:type="spellEnd"/>
      <w:r w:rsidRPr="008938BB">
        <w:t xml:space="preserve"> šķidro un gāzveida transporta degvielu ražošanu</w:t>
      </w:r>
      <w:r w:rsidRPr="008938BB">
        <w:rPr>
          <w:rStyle w:val="FootnoteReference"/>
        </w:rPr>
        <w:footnoteReference w:id="3"/>
      </w:r>
      <w:r w:rsidRPr="008938BB">
        <w:t>,</w:t>
      </w:r>
    </w:p>
    <w:p w:rsidR="00613747" w:rsidRPr="008938BB" w:rsidRDefault="00613747" w:rsidP="00613747">
      <w:pPr>
        <w:pStyle w:val="NormalHanging12a"/>
      </w:pPr>
      <w:r w:rsidRPr="008938BB">
        <w:t>–</w:t>
      </w:r>
      <w:r w:rsidRPr="008938BB">
        <w:tab/>
        <w:t>ņemot vērā Komisijas 2023. gada 16. marta paziņojumu par Eiropas Ūdeņraža banku (COM(2023)0156),</w:t>
      </w:r>
    </w:p>
    <w:p w:rsidR="00613747" w:rsidRPr="008938BB" w:rsidRDefault="00613747" w:rsidP="00613747">
      <w:pPr>
        <w:pStyle w:val="NormalHanging12a"/>
      </w:pPr>
      <w:r w:rsidRPr="008938BB">
        <w:t>–</w:t>
      </w:r>
      <w:r w:rsidRPr="008938BB">
        <w:tab/>
        <w:t xml:space="preserve">ņemot vērā Komisijas 2020. gada 8. jūlija paziņojumu "Ūdeņraža stratēģija </w:t>
      </w:r>
      <w:proofErr w:type="spellStart"/>
      <w:r w:rsidRPr="008938BB">
        <w:t>klimatneitrālai</w:t>
      </w:r>
      <w:proofErr w:type="spellEnd"/>
      <w:r w:rsidRPr="008938BB">
        <w:t xml:space="preserve"> Eiropai" (COM(20</w:t>
      </w:r>
      <w:r w:rsidR="00141F71">
        <w:t>20</w:t>
      </w:r>
      <w:bookmarkStart w:id="8" w:name="_GoBack"/>
      <w:bookmarkEnd w:id="8"/>
      <w:r w:rsidRPr="008938BB">
        <w:t>)0301),</w:t>
      </w:r>
    </w:p>
    <w:p w:rsidR="00613747" w:rsidRPr="008938BB" w:rsidRDefault="00613747" w:rsidP="00613747">
      <w:pPr>
        <w:pStyle w:val="NormalHanging12a"/>
      </w:pPr>
      <w:r w:rsidRPr="008938BB">
        <w:t>–</w:t>
      </w:r>
      <w:r w:rsidRPr="008938BB">
        <w:tab/>
        <w:t>ņemot vērā Komisijas un Savienības Augstā pārstāvja ārlietās un drošības politikas jautājumos 2022. gada 18. maija kopīgo paziņojumu "ES ārējā enerģētiskā sadarbība mainīgā pasaulē" (JOIN(2022)0023),</w:t>
      </w:r>
    </w:p>
    <w:p w:rsidR="00613747" w:rsidRPr="008938BB" w:rsidRDefault="00613747" w:rsidP="00613747">
      <w:pPr>
        <w:pStyle w:val="NormalHanging12a"/>
      </w:pPr>
      <w:r w:rsidRPr="008938BB">
        <w:t>–</w:t>
      </w:r>
      <w:r w:rsidRPr="008938BB">
        <w:tab/>
        <w:t>ņemot vērā Komisijas un Savienības Augstā pārstāvja ārlietās un drošības politikas jautājumos 2021. gada 1. decembra kopīgo paziņojumu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(JOIN(2021)0030),</w:t>
      </w:r>
    </w:p>
    <w:p w:rsidR="00613747" w:rsidRPr="008938BB" w:rsidRDefault="00613747" w:rsidP="00613747">
      <w:pPr>
        <w:pStyle w:val="NormalHanging12a"/>
      </w:pPr>
      <w:r w:rsidRPr="008938BB">
        <w:t>–</w:t>
      </w:r>
      <w:r w:rsidRPr="008938BB">
        <w:tab/>
        <w:t>ņemot vērā Komisijas un Savienības Augstā pārstāvja ārlietās un drošības politikas jautājumos 2020. gada 9. marta kopīgo paziņojumu "Ceļā uz visaptverošu stratēģiju ar Āfriku" (JOIN(2020)0004),</w:t>
      </w:r>
    </w:p>
    <w:p w:rsidR="00613747" w:rsidRPr="008938BB" w:rsidRDefault="00613747" w:rsidP="00613747">
      <w:pPr>
        <w:pStyle w:val="NormalHanging12a"/>
      </w:pPr>
      <w:r w:rsidRPr="008938BB">
        <w:t>–</w:t>
      </w:r>
      <w:r w:rsidRPr="008938BB">
        <w:tab/>
        <w:t>ņemot vērā ANO Cilvēktiesību padomes īpašā referenta jautājumos par cilvēktiesībām uz drošu, tīru, veselīgu un ilgtspējīgu vidi 2023. gada 5. janvāra ziņojumu "Sievietes, meitenes un tiesības un tīru, veselīgu un ilgtspējīgu vidi",</w:t>
      </w:r>
    </w:p>
    <w:p w:rsidR="00613747" w:rsidRPr="008938BB" w:rsidRDefault="00613747" w:rsidP="00613747">
      <w:pPr>
        <w:pStyle w:val="NormalHanging12a"/>
      </w:pPr>
      <w:r w:rsidRPr="008938BB">
        <w:t>–</w:t>
      </w:r>
      <w:r w:rsidRPr="008938BB">
        <w:tab/>
        <w:t>ņemot vērā jauno partnerattiecību nolīgumu starp Eiropas Savienību un Āfrikas, Karību jūras reģiona un Klusā okeāna valstu organizācijas (</w:t>
      </w:r>
      <w:r w:rsidRPr="008938BB">
        <w:rPr>
          <w:i/>
          <w:iCs/>
        </w:rPr>
        <w:t>OACPS</w:t>
      </w:r>
      <w:r w:rsidRPr="008938BB">
        <w:t>) dalībvalstīm (Samoa nolīgums), kas stāsies spēkā, tiklīdz Eiropas Parlaments tam piekritīs un puses to ratificēs,</w:t>
      </w:r>
    </w:p>
    <w:p w:rsidR="00613747" w:rsidRPr="008938BB" w:rsidRDefault="00613747" w:rsidP="00613747">
      <w:pPr>
        <w:pStyle w:val="NormalHanging12a"/>
      </w:pPr>
      <w:r w:rsidRPr="008938BB">
        <w:lastRenderedPageBreak/>
        <w:t>–</w:t>
      </w:r>
      <w:r w:rsidRPr="008938BB">
        <w:tab/>
        <w:t>ņemot vērā Apvienoto Nāciju Organizācijas 1992. gada Vispārējo konvenciju par klimata pārmaiņām (</w:t>
      </w:r>
      <w:r w:rsidRPr="008938BB">
        <w:rPr>
          <w:i/>
          <w:iCs/>
        </w:rPr>
        <w:t>UNFCCC</w:t>
      </w:r>
      <w:r w:rsidRPr="008938BB">
        <w:t xml:space="preserve">) un tai pievienoto Kioto protokolu, </w:t>
      </w:r>
      <w:r w:rsidRPr="008938BB">
        <w:rPr>
          <w:i/>
          <w:iCs/>
        </w:rPr>
        <w:t>UNFCCC</w:t>
      </w:r>
      <w:r w:rsidRPr="008938BB">
        <w:t xml:space="preserve"> pušu konferences 21. sesiju (</w:t>
      </w:r>
      <w:r w:rsidRPr="008938BB">
        <w:rPr>
          <w:i/>
          <w:iCs/>
        </w:rPr>
        <w:t>COP 21</w:t>
      </w:r>
      <w:r w:rsidRPr="008938BB">
        <w:t xml:space="preserve">) Parīzē 2015. gada decembrī, Parīzes nolīguma pieņemšanu, kas ir pirmais vispārējais un juridiski saistošais globālais nolīgums klimata jomā, un Klimata pārmaiņu starpvaldību padomes piekto </w:t>
      </w:r>
      <w:proofErr w:type="spellStart"/>
      <w:r w:rsidRPr="008938BB">
        <w:t>izvērtējuma</w:t>
      </w:r>
      <w:proofErr w:type="spellEnd"/>
      <w:r w:rsidRPr="008938BB">
        <w:t xml:space="preserve"> ziņojumu par klimata pārmaiņām,</w:t>
      </w:r>
    </w:p>
    <w:p w:rsidR="00613747" w:rsidRPr="008938BB" w:rsidRDefault="00613747" w:rsidP="00613747">
      <w:pPr>
        <w:pStyle w:val="NormalHanging12a"/>
      </w:pPr>
      <w:r w:rsidRPr="008938BB">
        <w:t>–</w:t>
      </w:r>
      <w:r w:rsidRPr="008938BB">
        <w:tab/>
        <w:t xml:space="preserve">ņemot vērā Klimata pārmaiņu starpvaldību padomes 2019. gada 24. septembra īpašo ziņojumu par okeāniem un </w:t>
      </w:r>
      <w:proofErr w:type="spellStart"/>
      <w:r w:rsidRPr="008938BB">
        <w:t>kriosfēru</w:t>
      </w:r>
      <w:proofErr w:type="spellEnd"/>
      <w:r w:rsidRPr="008938BB">
        <w:t xml:space="preserve"> mainīga klimata apstākļos,</w:t>
      </w:r>
    </w:p>
    <w:p w:rsidR="00613747" w:rsidRPr="008938BB" w:rsidRDefault="00613747" w:rsidP="00613747">
      <w:pPr>
        <w:pStyle w:val="NormalHanging12a"/>
      </w:pPr>
      <w:r w:rsidRPr="008938BB">
        <w:t>–</w:t>
      </w:r>
      <w:r w:rsidRPr="008938BB">
        <w:tab/>
        <w:t>ņemot vērā ANO Ģenerālās asamblejas 2007. gada 13. septembrī pieņemto ANO Deklarāciju par pirmiedzīvotāju tautu tiesībām,</w:t>
      </w:r>
    </w:p>
    <w:p w:rsidR="00613747" w:rsidRPr="008938BB" w:rsidRDefault="00613747" w:rsidP="00613747">
      <w:pPr>
        <w:pStyle w:val="NormalHanging12a"/>
      </w:pPr>
      <w:r w:rsidRPr="008938BB">
        <w:t>–</w:t>
      </w:r>
      <w:r w:rsidRPr="008938BB">
        <w:tab/>
        <w:t>ņemot vērā ANO Vides programmas 2022. gada ziņojumu par emisiju neatbilstību un tā otro kopsavilkuma ziņojumu par fosilā kurināmā ražošanu (2021. gada ziņojums par ražošanas neatbilstību)</w:t>
      </w:r>
      <w:r w:rsidRPr="008938BB">
        <w:rPr>
          <w:rStyle w:val="FootnoteReference"/>
        </w:rPr>
        <w:footnoteReference w:id="4"/>
      </w:r>
      <w:r w:rsidRPr="008938BB">
        <w:t>,</w:t>
      </w:r>
    </w:p>
    <w:p w:rsidR="00613747" w:rsidRPr="008938BB" w:rsidRDefault="00613747" w:rsidP="00613747">
      <w:pPr>
        <w:pStyle w:val="NormalHanging12a"/>
      </w:pPr>
      <w:r w:rsidRPr="008938BB">
        <w:t>–</w:t>
      </w:r>
      <w:r w:rsidRPr="008938BB">
        <w:tab/>
        <w:t>ņemot vērā ANO Vadošos principus uzņēmējdarbībai un cilvēktiesībām, ko ANO Cilvēktiesību padome apstiprināja 2011. gada 16. jūnijā,</w:t>
      </w:r>
    </w:p>
    <w:p w:rsidR="00613747" w:rsidRPr="008938BB" w:rsidRDefault="00613747" w:rsidP="00613747">
      <w:pPr>
        <w:pStyle w:val="NormalHanging12a"/>
      </w:pPr>
      <w:r w:rsidRPr="008938BB">
        <w:t>–</w:t>
      </w:r>
      <w:r w:rsidRPr="008938BB">
        <w:tab/>
        <w:t>ņemot vērā ESAO vadlīnijas daudznacionāliem uzņēmumiem un ESAO Pienācīgas pārbaudes vadlīnijas atbildīgai uzņēmējdarbībai,</w:t>
      </w:r>
    </w:p>
    <w:p w:rsidR="00613747" w:rsidRPr="008938BB" w:rsidRDefault="00613747" w:rsidP="00613747">
      <w:pPr>
        <w:pStyle w:val="NormalHanging12a"/>
      </w:pPr>
      <w:r w:rsidRPr="008938BB">
        <w:t>–</w:t>
      </w:r>
      <w:r w:rsidRPr="008938BB">
        <w:tab/>
        <w:t>ņemot vērā ANO Ekonomisko un sociālo lietu departamenta 2018. gada politikas kopsavilkumu "Politikas kopsavilkums Nr. 12: 7. IAM — enerģētika un dzimumu līdztiesība — globālais progress",</w:t>
      </w:r>
    </w:p>
    <w:p w:rsidR="00613747" w:rsidRPr="008938BB" w:rsidRDefault="00613747" w:rsidP="00613747">
      <w:pPr>
        <w:pStyle w:val="NormalHanging12a"/>
      </w:pPr>
      <w:r w:rsidRPr="008938BB">
        <w:t>–</w:t>
      </w:r>
      <w:r w:rsidRPr="008938BB">
        <w:tab/>
        <w:t>ņemot vērā Starptautiskās Atjaunojamo energoresursu aģentūras 2022. gada ziņojumu "2022. gada pasaules enerģētikas pārkārtošanas apskats: 1,5 °C plāns"</w:t>
      </w:r>
      <w:r w:rsidRPr="008938BB">
        <w:rPr>
          <w:rStyle w:val="FootnoteReference"/>
        </w:rPr>
        <w:footnoteReference w:id="5"/>
      </w:r>
      <w:r w:rsidRPr="008938BB">
        <w:t>,</w:t>
      </w:r>
    </w:p>
    <w:p w:rsidR="00613747" w:rsidRPr="008938BB" w:rsidRDefault="00613747" w:rsidP="00613747">
      <w:pPr>
        <w:pStyle w:val="NormalHanging12a"/>
      </w:pPr>
      <w:r w:rsidRPr="008938BB">
        <w:t>–</w:t>
      </w:r>
      <w:r w:rsidRPr="008938BB">
        <w:tab/>
        <w:t>ņemot vērā Pasaules Bankas, Starptautiskās Enerģētikas aģentūras, Starptautiskās Atjaunojamo energoresursu aģentūras, ANO un Pasaules Veselības organizācijas 2023. gada kopīgo ziņojumu "7. IAM īstenošana: 2023. gada ziņojums par progresu enerģētikas jomā"</w:t>
      </w:r>
      <w:r w:rsidRPr="008938BB">
        <w:rPr>
          <w:rStyle w:val="FootnoteReference"/>
        </w:rPr>
        <w:footnoteReference w:id="6"/>
      </w:r>
      <w:r w:rsidRPr="008938BB">
        <w:t>,</w:t>
      </w:r>
    </w:p>
    <w:p w:rsidR="00613747" w:rsidRPr="008938BB" w:rsidRDefault="00613747" w:rsidP="00613747">
      <w:pPr>
        <w:pStyle w:val="NormalHanging12a"/>
      </w:pPr>
      <w:r w:rsidRPr="008938BB">
        <w:t>–</w:t>
      </w:r>
      <w:r w:rsidRPr="008938BB">
        <w:tab/>
        <w:t>ņemot vērā Āfrikas Savienības Zaļās atveseļošanas rīcības plānu 2021.–2027. gadam, kas paredz visaptverošu stratēģiju, kura izstrādāta, lai veicinātu zaļās iniciatīvas, mazinātu siltumnīcefekta gāzu emisijas, aizsargātu vidi un palielinātu noturību pret klimata pārmaiņām</w:t>
      </w:r>
      <w:r w:rsidRPr="008938BB">
        <w:rPr>
          <w:rStyle w:val="FootnoteReference"/>
        </w:rPr>
        <w:footnoteReference w:id="7"/>
      </w:r>
      <w:r w:rsidRPr="008938BB">
        <w:t>,</w:t>
      </w:r>
    </w:p>
    <w:p w:rsidR="00613747" w:rsidRPr="008938BB" w:rsidRDefault="00613747" w:rsidP="00613747">
      <w:pPr>
        <w:pStyle w:val="NormalHanging12a"/>
      </w:pPr>
      <w:r w:rsidRPr="008938BB">
        <w:lastRenderedPageBreak/>
        <w:t>–</w:t>
      </w:r>
      <w:r w:rsidRPr="008938BB">
        <w:tab/>
        <w:t>ņemot vērā Āfrikas valstu vadītāju 2023. gada 6. septembra Nairobi deklarāciju par klimata pārmaiņām un aicinājumu rīkoties,</w:t>
      </w:r>
    </w:p>
    <w:p w:rsidR="00613747" w:rsidRPr="008938BB" w:rsidRDefault="00613747" w:rsidP="00613747">
      <w:pPr>
        <w:pStyle w:val="NormalHanging12a"/>
      </w:pPr>
      <w:r w:rsidRPr="008938BB">
        <w:t>–</w:t>
      </w:r>
      <w:r w:rsidRPr="008938BB">
        <w:tab/>
        <w:t>ņemot vērā Āfrikas tautu 2023. gada klimata un attīstības deklarāciju,</w:t>
      </w:r>
    </w:p>
    <w:p w:rsidR="00613747" w:rsidRPr="008938BB" w:rsidRDefault="00613747" w:rsidP="00613747">
      <w:pPr>
        <w:pStyle w:val="NormalHanging12a"/>
      </w:pPr>
      <w:r w:rsidRPr="008938BB">
        <w:t>–</w:t>
      </w:r>
      <w:r w:rsidRPr="008938BB">
        <w:tab/>
        <w:t>ņemot vērā 2023. gada 14. marta rezolūciju par politikas saskaņotību attīstībai</w:t>
      </w:r>
      <w:r w:rsidRPr="008938BB">
        <w:rPr>
          <w:rStyle w:val="FootnoteReference"/>
        </w:rPr>
        <w:footnoteReference w:id="8"/>
      </w:r>
      <w:r w:rsidRPr="008938BB">
        <w:t>, 2021. gada 25. marta rezolūciju par jaunu ES un Āfrikas stratēģiju — partnerība ilgtspējīgai un iekļaujošai attīstībai</w:t>
      </w:r>
      <w:r w:rsidRPr="008938BB">
        <w:rPr>
          <w:rStyle w:val="FootnoteReference"/>
        </w:rPr>
        <w:footnoteReference w:id="9"/>
      </w:r>
      <w:r w:rsidRPr="008938BB">
        <w:t>, 2020. gada 15. janvāra rezolūciju par Eiropas zaļo kursu</w:t>
      </w:r>
      <w:r w:rsidRPr="008938BB">
        <w:rPr>
          <w:rStyle w:val="FootnoteReference"/>
        </w:rPr>
        <w:footnoteReference w:id="10"/>
      </w:r>
      <w:r w:rsidRPr="008938BB">
        <w:t>, 2016. gada 1. decembra rezolūciju par enerģijas pieejamību jaunattīstības valstīs</w:t>
      </w:r>
      <w:r w:rsidRPr="008938BB">
        <w:rPr>
          <w:rStyle w:val="FootnoteReference"/>
        </w:rPr>
        <w:footnoteReference w:id="11"/>
      </w:r>
      <w:r w:rsidRPr="008938BB">
        <w:t xml:space="preserve"> un 2012. gada 2. februāra rezolūciju par ES attīstības sadarbību nolūkā atbalstīt mērķi par vispārējas enerģijas pieejamības nodrošināšanu līdz 2030. gadam</w:t>
      </w:r>
      <w:r w:rsidRPr="008938BB">
        <w:rPr>
          <w:rStyle w:val="FootnoteReference"/>
        </w:rPr>
        <w:footnoteReference w:id="12"/>
      </w:r>
      <w:r w:rsidRPr="008938BB">
        <w:t>,</w:t>
      </w:r>
    </w:p>
    <w:p w:rsidR="00613747" w:rsidRPr="008938BB" w:rsidRDefault="00613747" w:rsidP="00613747">
      <w:pPr>
        <w:pStyle w:val="NormalHanging12a"/>
      </w:pPr>
      <w:r w:rsidRPr="008938BB">
        <w:t>–</w:t>
      </w:r>
      <w:r w:rsidRPr="008938BB">
        <w:tab/>
        <w:t>ņemot vērā ES rīcības plānu par dzimumu līdztiesību un pilnvērtīgu iespēju nodrošināšanu sievietēm ārējās darbībās 2021.–2025. gadā (</w:t>
      </w:r>
      <w:r w:rsidRPr="008938BB">
        <w:rPr>
          <w:i/>
          <w:iCs/>
        </w:rPr>
        <w:t>GAP III</w:t>
      </w:r>
      <w:r w:rsidRPr="008938BB">
        <w:t>),</w:t>
      </w:r>
    </w:p>
    <w:p w:rsidR="00613747" w:rsidRPr="008938BB" w:rsidRDefault="00613747" w:rsidP="00613747">
      <w:pPr>
        <w:pStyle w:val="NormalHanging12a"/>
      </w:pPr>
      <w:r w:rsidRPr="008938BB">
        <w:t>–</w:t>
      </w:r>
      <w:r w:rsidRPr="008938BB">
        <w:tab/>
        <w:t xml:space="preserve">ņemot vērā Latīņamerikas un Karību jūras reģiona valstu Ekonomikas komisijas 2022. gada maija ziņojumu "Enerģētika Latīņamerikā un Karību jūras reģionā: piekļuve, </w:t>
      </w:r>
      <w:proofErr w:type="spellStart"/>
      <w:r w:rsidRPr="008938BB">
        <w:t>atjaunojamība</w:t>
      </w:r>
      <w:proofErr w:type="spellEnd"/>
      <w:r w:rsidRPr="008938BB">
        <w:t xml:space="preserve"> un efektivitāte",</w:t>
      </w:r>
    </w:p>
    <w:p w:rsidR="00613747" w:rsidRPr="008938BB" w:rsidRDefault="00613747" w:rsidP="00613747">
      <w:pPr>
        <w:pStyle w:val="NormalHanging12a"/>
      </w:pPr>
      <w:r w:rsidRPr="008938BB">
        <w:t>–</w:t>
      </w:r>
      <w:r w:rsidRPr="008938BB">
        <w:tab/>
        <w:t>ņemot vērā Pasaules Aizsprostu komisijas 2000. gada 16. novembra ziņojumu "Jauns lēmumu pieņemšanas satvars",</w:t>
      </w:r>
    </w:p>
    <w:p w:rsidR="00613747" w:rsidRPr="008938BB" w:rsidRDefault="00613747" w:rsidP="00613747">
      <w:pPr>
        <w:pStyle w:val="NormalHanging12a"/>
      </w:pPr>
      <w:r w:rsidRPr="008938BB">
        <w:t>–</w:t>
      </w:r>
      <w:r w:rsidRPr="008938BB">
        <w:tab/>
        <w:t>ņemot vērā Reglamenta 54. pantu,</w:t>
      </w:r>
    </w:p>
    <w:p w:rsidR="00613747" w:rsidRPr="008938BB" w:rsidRDefault="00613747" w:rsidP="00613747">
      <w:pPr>
        <w:pStyle w:val="NormalHanging12a"/>
      </w:pPr>
      <w:r w:rsidRPr="008938BB">
        <w:t>–</w:t>
      </w:r>
      <w:r w:rsidRPr="008938BB">
        <w:tab/>
        <w:t>ņemot vērā Attīstības komitejas ziņojumu (A9-0441/2023),</w:t>
      </w:r>
    </w:p>
    <w:p w:rsidR="00613747" w:rsidRPr="008938BB" w:rsidRDefault="00613747" w:rsidP="00613747">
      <w:pPr>
        <w:pStyle w:val="NormalHanging12a"/>
      </w:pPr>
      <w:r w:rsidRPr="008938BB">
        <w:t>A.</w:t>
      </w:r>
      <w:r w:rsidRPr="008938BB">
        <w:tab/>
        <w:t>tā kā enerģētika ir visu IAM pamatā, bet Ilgtspējīgas attīstības mērķu 2023. gada ziņojumā</w:t>
      </w:r>
      <w:r w:rsidRPr="008938BB">
        <w:rPr>
          <w:vertAlign w:val="superscript"/>
        </w:rPr>
        <w:footnoteReference w:id="13"/>
      </w:r>
      <w:r w:rsidRPr="008938BB">
        <w:t xml:space="preserve"> secināts, ka pasaule joprojām nav uz pareizā ceļa, lai panāktu vispārēju piekļuvi enerģijai; tā kā enerģētika veicina attīstību, jo īpaši lauksaimniecības, uzņēmējdarbības, komunikācijas, izglītības, veselības aprūpes un transporta attīstību, kā arī valsts darbību; </w:t>
      </w:r>
    </w:p>
    <w:p w:rsidR="00613747" w:rsidRPr="008938BB" w:rsidRDefault="00613747" w:rsidP="00613747">
      <w:pPr>
        <w:pStyle w:val="NormalHanging12a"/>
        <w:rPr>
          <w:szCs w:val="24"/>
        </w:rPr>
      </w:pPr>
      <w:r w:rsidRPr="008938BB">
        <w:t>B.</w:t>
      </w:r>
      <w:r w:rsidRPr="008938BB">
        <w:tab/>
        <w:t xml:space="preserve">tā kā 7. IAM ir noteikts mērķis līdz 2030. gadam panākt ilgtspējīgu piekļuvi cenas ziņā pieejamai un tīrai enerģijai, īpaši aicinot pastiprināt starptautisko sadarbību, lai atvieglotu piekļuvi tīras un </w:t>
      </w:r>
      <w:proofErr w:type="spellStart"/>
      <w:r w:rsidRPr="008938BB">
        <w:t>atjaunīgas</w:t>
      </w:r>
      <w:proofErr w:type="spellEnd"/>
      <w:r w:rsidRPr="008938BB">
        <w:t xml:space="preserve"> enerģijas pētniecībai, infrastruktūrai un tehnoloģijām un veicinātu investīcijas šajā jomā; tā kā ir svarīgi stiprināt diplomātiskos centienus veicināt vērienīgākus politiskos mērķus, kas palīdzētu efektīvi risināt un izbeigt enerģētisko nabadzību;</w:t>
      </w:r>
    </w:p>
    <w:p w:rsidR="00613747" w:rsidRPr="008938BB" w:rsidRDefault="00613747" w:rsidP="00613747">
      <w:pPr>
        <w:pStyle w:val="NormalHanging12a"/>
        <w:rPr>
          <w:szCs w:val="24"/>
        </w:rPr>
      </w:pPr>
      <w:r w:rsidRPr="008938BB">
        <w:lastRenderedPageBreak/>
        <w:t>C.</w:t>
      </w:r>
      <w:r w:rsidRPr="008938BB">
        <w:tab/>
        <w:t xml:space="preserve">tā kā saskaņā ar ANO datiem 2023. gada vidū aptuveni 733 miljoniem cilvēku visā pasaulē, no kuriem 80 % dzīvo </w:t>
      </w:r>
      <w:proofErr w:type="spellStart"/>
      <w:r w:rsidRPr="008938BB">
        <w:t>Subsahāras</w:t>
      </w:r>
      <w:proofErr w:type="spellEnd"/>
      <w:r w:rsidRPr="008938BB">
        <w:t xml:space="preserve"> Āfrikā, joprojām nebija pieejama cenas ziņā pieņemama, uzticama un tīra augstas kvalitātes enerģija</w:t>
      </w:r>
      <w:r w:rsidRPr="008938BB">
        <w:rPr>
          <w:vertAlign w:val="superscript"/>
        </w:rPr>
        <w:footnoteReference w:id="14"/>
      </w:r>
      <w:r w:rsidRPr="008938BB">
        <w:t>;</w:t>
      </w:r>
    </w:p>
    <w:p w:rsidR="00613747" w:rsidRPr="008938BB" w:rsidRDefault="00613747" w:rsidP="00613747">
      <w:pPr>
        <w:pStyle w:val="NormalHanging12a"/>
        <w:rPr>
          <w:szCs w:val="24"/>
        </w:rPr>
      </w:pPr>
      <w:r w:rsidRPr="008938BB">
        <w:t>D.</w:t>
      </w:r>
      <w:r w:rsidRPr="008938BB">
        <w:tab/>
        <w:t xml:space="preserve">tā kā piekļuve enerģijai dažādās jaunattīstības valstīs ir ļoti atšķirīga; tā kā 52 % </w:t>
      </w:r>
      <w:proofErr w:type="spellStart"/>
      <w:r w:rsidRPr="008938BB">
        <w:t>Subsahāras</w:t>
      </w:r>
      <w:proofErr w:type="spellEnd"/>
      <w:r w:rsidRPr="008938BB">
        <w:t xml:space="preserve"> Āfrikas iedzīvotāju dzīvo bez piekļuves elektroenerģijai, un tas ir vienīgais reģions pasaulē, kurā pieaug to cilvēku īpatsvars, kuriem nav elektroenerģijas; tā kā šis skaitlis apslēpj dziļu nevienlīdzību, proti, regulāra piekļuve enerģijai ir tikai 30,4 % šā reģiona lauku iedzīvotāju salīdzinājumā ar 80,7 % pilsētas iedzīvotāju; tā kā izglītība ir atzīta par vienu no būtiskākajiem nabadzības samazināšanas elementiem; tā kā piekļuve elektroenerģijai veicina arī kvalitatīvu izglītību, bet tikai 47 % skolu </w:t>
      </w:r>
      <w:proofErr w:type="spellStart"/>
      <w:r w:rsidRPr="008938BB">
        <w:t>Subsahāras</w:t>
      </w:r>
      <w:proofErr w:type="spellEnd"/>
      <w:r w:rsidRPr="008938BB">
        <w:t xml:space="preserve"> Āfrikā ir elektroenerģija;</w:t>
      </w:r>
    </w:p>
    <w:p w:rsidR="00613747" w:rsidRPr="008938BB" w:rsidRDefault="00613747" w:rsidP="00613747">
      <w:pPr>
        <w:pStyle w:val="NormalHanging12a"/>
      </w:pPr>
      <w:r w:rsidRPr="008938BB">
        <w:t>E.</w:t>
      </w:r>
      <w:r w:rsidRPr="008938BB">
        <w:tab/>
        <w:t xml:space="preserve">tā kā nepietiekama piekļuve elektroenerģijai pilsētās un piepilsētās ietekmē lielu neatbilstīgu apdzīvotu vietu iedzīvotājus, kā arī piespiedu kārtā pārvietotas personas un bēgļus; tā kā pat tad, ja elektroenerģija ir pieejama, pakalpojumu kvalitāte bieži vien ir zema. </w:t>
      </w:r>
    </w:p>
    <w:p w:rsidR="00613747" w:rsidRPr="008938BB" w:rsidRDefault="00613747" w:rsidP="00613747">
      <w:pPr>
        <w:pStyle w:val="NormalHanging12a"/>
      </w:pPr>
      <w:r w:rsidRPr="008938BB">
        <w:t>F.</w:t>
      </w:r>
      <w:r w:rsidRPr="008938BB">
        <w:tab/>
        <w:t>tā kā konfliktu un dabas katastrofu skartās valstīs piekļuve cenas ziņā pieejamai, uzticamai, tīrai un augstas kvalitātes enerģijai ir vēl sarežģītāka; tā kā pat reģionos, kuros ir labāka piekļuve enerģijai, piemēram, Āzijā un Klusā okeāna reģionā vai Latīņamerikā un Karību jūras reģionā, pastāv liela nevienlīdzība starp valstīm un iedzīvotājiem;</w:t>
      </w:r>
    </w:p>
    <w:p w:rsidR="00613747" w:rsidRPr="008938BB" w:rsidRDefault="00613747" w:rsidP="00613747">
      <w:pPr>
        <w:pStyle w:val="NormalHanging12a"/>
        <w:rPr>
          <w:szCs w:val="24"/>
        </w:rPr>
      </w:pPr>
      <w:r w:rsidRPr="008938BB">
        <w:t>G.</w:t>
      </w:r>
      <w:r w:rsidRPr="008938BB">
        <w:tab/>
        <w:t>tā kā enerģētikas krīze, ko izraisīja Krievijas iebrukums Ukrainā, joprojām ir smaga, un augstās enerģijas cenas vissmagāk skar visneaizsargātākos, jo īpaši jaunattīstības valstīs;</w:t>
      </w:r>
    </w:p>
    <w:p w:rsidR="00613747" w:rsidRPr="008938BB" w:rsidRDefault="00613747" w:rsidP="00613747">
      <w:pPr>
        <w:pStyle w:val="NormalHanging12a"/>
        <w:rPr>
          <w:szCs w:val="24"/>
        </w:rPr>
      </w:pPr>
      <w:r w:rsidRPr="008938BB">
        <w:t>H.</w:t>
      </w:r>
      <w:r w:rsidRPr="008938BB">
        <w:tab/>
        <w:t>tā kā piekļuve enerģijai ir būtiska humānās palīdzības un attīstības organizācijām, lai sniegtu efektīvu humāno palīdzību, jo īpaši medicīnisko un neatliekamo palīdzību;</w:t>
      </w:r>
    </w:p>
    <w:p w:rsidR="00613747" w:rsidRPr="008938BB" w:rsidRDefault="00613747" w:rsidP="00613747">
      <w:pPr>
        <w:pStyle w:val="NormalHanging12a"/>
        <w:rPr>
          <w:szCs w:val="24"/>
        </w:rPr>
      </w:pPr>
      <w:r w:rsidRPr="008938BB">
        <w:t>I.</w:t>
      </w:r>
      <w:r w:rsidRPr="008938BB">
        <w:tab/>
        <w:t>tā kā pašreizējās prognozes liecina, ka 2030. gadā aptuveni 660 miljoniem cilvēku visā pasaulē nebūs piekļuves elektroenerģijai un aptuveni vienam miljardam nebūs piekļuves tīrai ēdiena gatavošanai, ja netiks veikti atbilstoši pasākumi;</w:t>
      </w:r>
    </w:p>
    <w:p w:rsidR="00613747" w:rsidRPr="008938BB" w:rsidRDefault="00613747" w:rsidP="00613747">
      <w:pPr>
        <w:pStyle w:val="NormalHanging12a"/>
      </w:pPr>
      <w:r w:rsidRPr="008938BB">
        <w:t>J.</w:t>
      </w:r>
      <w:r w:rsidRPr="008938BB">
        <w:tab/>
        <w:t>tā kā labāka piekļuve cenas ziņā pieejamai un tīrai enerģijai atraisīs ilgtspējīgu ekonomikas izaugsmi, piesaistīs uzņēmumus un uzņēmējdarbību un uzlabos cilvēku veselību, labklājību un drošību;</w:t>
      </w:r>
    </w:p>
    <w:p w:rsidR="00613747" w:rsidRPr="008938BB" w:rsidRDefault="00613747" w:rsidP="00613747">
      <w:pPr>
        <w:pStyle w:val="NormalHanging12a"/>
        <w:rPr>
          <w:szCs w:val="24"/>
        </w:rPr>
      </w:pPr>
      <w:r w:rsidRPr="008938BB">
        <w:t>K.</w:t>
      </w:r>
      <w:r w:rsidRPr="008938BB">
        <w:tab/>
        <w:t>tā kā enerģētiskā nabadzība, kas definēta kā ilgtspējīgu, tīru un drošu energoresursu trūkums, cita starpā ir dzimumu jautājums, jo sievietes un meitenes vidēji līdz 18 stundām nedēļā velta ēdiena gatavošanai nepieciešamā kurināmā vākšanai</w:t>
      </w:r>
      <w:r w:rsidRPr="008938BB">
        <w:rPr>
          <w:vertAlign w:val="superscript"/>
        </w:rPr>
        <w:footnoteReference w:id="15"/>
      </w:r>
      <w:r w:rsidRPr="008938BB">
        <w:t>;</w:t>
      </w:r>
    </w:p>
    <w:p w:rsidR="00613747" w:rsidRPr="008938BB" w:rsidRDefault="00613747" w:rsidP="00613747">
      <w:pPr>
        <w:pStyle w:val="NormalHanging12a"/>
        <w:rPr>
          <w:szCs w:val="24"/>
        </w:rPr>
      </w:pPr>
      <w:r w:rsidRPr="008938BB">
        <w:t>L.</w:t>
      </w:r>
      <w:r w:rsidRPr="008938BB">
        <w:tab/>
        <w:t xml:space="preserve">tā kā visā pasaulē sievietes ir pārāk maz pārstāvētas enerģētikas nozares darbaspēkā, jo īpaši vadošos amatos; tā kā sieviešu aktīva līdzdalība </w:t>
      </w:r>
      <w:proofErr w:type="spellStart"/>
      <w:r w:rsidRPr="008938BB">
        <w:t>atjaunīgās</w:t>
      </w:r>
      <w:proofErr w:type="spellEnd"/>
      <w:r w:rsidRPr="008938BB">
        <w:t xml:space="preserve"> enerģijas risinājumos saskaņā ar ES </w:t>
      </w:r>
      <w:r w:rsidRPr="008938BB">
        <w:rPr>
          <w:i/>
          <w:iCs/>
        </w:rPr>
        <w:t>GAP III</w:t>
      </w:r>
      <w:r w:rsidRPr="008938BB">
        <w:t xml:space="preserve"> uzlabos ilgtspēju un labvēlīgāk ietekmēs dzimumu līdztiesību; </w:t>
      </w:r>
    </w:p>
    <w:p w:rsidR="00613747" w:rsidRPr="008938BB" w:rsidRDefault="00613747" w:rsidP="00613747">
      <w:pPr>
        <w:pStyle w:val="NormalHanging12a"/>
      </w:pPr>
      <w:r w:rsidRPr="008938BB">
        <w:lastRenderedPageBreak/>
        <w:t>M.</w:t>
      </w:r>
      <w:r w:rsidRPr="008938BB">
        <w:tab/>
        <w:t xml:space="preserve">tā kā tradicionālie ēdiena gatavošanai izmantotie kurināmie (cietā biomasa, petroleja un ogles) ir galvenie oglekļa emisiju, atmežošanas un klimata pārmaiņu veicinātāji un apdraud cilvēku veselību; tā kā 2,4 miljardi cilvēku visā pasaulē ir atkarīgi no šiem kurināmajiem, kas izraisa aptuveni 3,7 miljonus priekšlaicīgas nāves gadījumu gadā, visvairāk skarot sievietes un bērnus; tā kā 2019. gadā Āfrikā vien reģistrēti 700 000 nāves gadījumu no mājsaimniecību radītā gaisa piesārņojuma; </w:t>
      </w:r>
    </w:p>
    <w:p w:rsidR="00613747" w:rsidRPr="008938BB" w:rsidRDefault="00613747" w:rsidP="00613747">
      <w:pPr>
        <w:pStyle w:val="NormalHanging12a"/>
        <w:rPr>
          <w:szCs w:val="24"/>
        </w:rPr>
      </w:pPr>
      <w:r w:rsidRPr="008938BB">
        <w:t>N.</w:t>
      </w:r>
      <w:r w:rsidRPr="008938BB">
        <w:tab/>
        <w:t xml:space="preserve">tā kā ES finansējums tīrai ēdiena gatavošanai ir niecīgs; tā kā pat tad, ja pastāv ēdiena tīras gatavošanas stratēģijas, to īstenošana ir vāja un pieejamais finansējums ir mazs, tāpēc ir grūti panākt pat nelielus ieguvumus, un uzlaboto plīšu ieviešana un ilgstoša izmantošana joprojām ir zema; tā kā mazāk nekā 10 % cilvēku, kuriem nav piekļuves tīrai ēdiena gatavošanai, dzīvo valstīs, kurās ir efektīva </w:t>
      </w:r>
      <w:proofErr w:type="spellStart"/>
      <w:r w:rsidRPr="008938BB">
        <w:t>rīcībpolitika</w:t>
      </w:r>
      <w:proofErr w:type="spellEnd"/>
      <w:r w:rsidRPr="008938BB">
        <w:t xml:space="preserve"> un pietiekams finansējums, lai līdz 2030. gadam panāktu vispārēju piekļuvi;</w:t>
      </w:r>
    </w:p>
    <w:p w:rsidR="00613747" w:rsidRPr="008938BB" w:rsidRDefault="00613747" w:rsidP="00613747">
      <w:pPr>
        <w:pStyle w:val="NormalHanging12a"/>
        <w:rPr>
          <w:szCs w:val="24"/>
        </w:rPr>
      </w:pPr>
      <w:r w:rsidRPr="008938BB">
        <w:t>O.</w:t>
      </w:r>
      <w:r w:rsidRPr="008938BB">
        <w:tab/>
        <w:t>tā kā COVID-19 pandēmija un enerģijas cenu pieaugums ir palēninājis progresu saistībā ar piekļuves tīrai ēdiena gatavošanai paplašināšanu; tā kā jaunattīstības valstīs, kuras ēdiena gatavošanā lielā mērā izmanto biomasu, ES būtu jāatbalsta koksnes patēriņa alternatīvas un jāveicina tādi risinājumi kā saules enerģijas plītis;</w:t>
      </w:r>
    </w:p>
    <w:p w:rsidR="00613747" w:rsidRPr="008938BB" w:rsidRDefault="00613747" w:rsidP="00613747">
      <w:pPr>
        <w:pStyle w:val="NormalHanging12a"/>
        <w:rPr>
          <w:szCs w:val="24"/>
        </w:rPr>
      </w:pPr>
      <w:r w:rsidRPr="008938BB">
        <w:t>P.</w:t>
      </w:r>
      <w:r w:rsidRPr="008938BB">
        <w:tab/>
        <w:t>tā kā nepietiekama piekļuve tīrai ēdiena gatavošanai palielina laiku, ko sievietes un meitenes pavada, gatavojot ēdienu; tā kā tas pastiprina nevienlīdzīgo mājsaimniecības darbu sadalījumu starp vīriešiem un sievietēm; tā kā tiek lēsts, ka piekļuve tīrai ēdiena gatavošanai sievietēm un meitenēm dienā dotu vidēji par 1,5 stundām vairāk, ko viņas varētu veltīt atpūtai un/vai izglītībai;</w:t>
      </w:r>
    </w:p>
    <w:p w:rsidR="00613747" w:rsidRPr="008938BB" w:rsidRDefault="00613747" w:rsidP="00613747">
      <w:pPr>
        <w:pStyle w:val="NormalHanging12a"/>
        <w:rPr>
          <w:szCs w:val="24"/>
        </w:rPr>
      </w:pPr>
      <w:r w:rsidRPr="008938BB">
        <w:t>Q.</w:t>
      </w:r>
      <w:r w:rsidRPr="008938BB">
        <w:tab/>
        <w:t xml:space="preserve">tā kā jaunattīstības valstīs ir ļoti daudz </w:t>
      </w:r>
      <w:proofErr w:type="spellStart"/>
      <w:r w:rsidRPr="008938BB">
        <w:t>atjaunīgo</w:t>
      </w:r>
      <w:proofErr w:type="spellEnd"/>
      <w:r w:rsidRPr="008938BB">
        <w:t xml:space="preserve"> energoresursu, bet bieži vien trūkst veicinošas </w:t>
      </w:r>
      <w:proofErr w:type="spellStart"/>
      <w:r w:rsidRPr="008938BB">
        <w:t>rīcībpolitikas</w:t>
      </w:r>
      <w:proofErr w:type="spellEnd"/>
      <w:r w:rsidRPr="008938BB">
        <w:t xml:space="preserve"> un tiesiskā regulējuma, kā arī rūpniecisko un tehnoloģisko nosacījumu, kas nepieciešami ilgtspējīgai enerģijas attīstībai un izmantošanai; tā kā tās saskaras arī ar daudzām problēmām, piemēram, klimata pārmaiņām, pārmērīgām parādsaistībām un strauju demogrāfisko izaugsmi, kas ietekmē enerģijas pieprasījumu un patēriņu; tā kā tādas valstis kā Namībija un Angola ir iesaistītas vērienīgos </w:t>
      </w:r>
      <w:proofErr w:type="spellStart"/>
      <w:r w:rsidRPr="008938BB">
        <w:t>atjaunīgās</w:t>
      </w:r>
      <w:proofErr w:type="spellEnd"/>
      <w:r w:rsidRPr="008938BB">
        <w:t xml:space="preserve"> enerģijas projektos; tā kā dažas jaunattīstības valstis, piemēram, Senegāla, Ruanda un Kenija, ir panākušas ievērojamu progresu saistībā ar piekļuvi enerģijai; tā kā, lai ar atbilstīgu politiskās gribas un ES atbalsta līmeni panāktu izrāvienu attiecībā uz piekļuvi enerģijai, ir jāņem vērā atšķirīgie apstākļi katrā valstī;</w:t>
      </w:r>
    </w:p>
    <w:p w:rsidR="00613747" w:rsidRPr="008938BB" w:rsidRDefault="00613747" w:rsidP="00613747">
      <w:pPr>
        <w:pStyle w:val="NormalHanging12a"/>
        <w:rPr>
          <w:szCs w:val="24"/>
        </w:rPr>
      </w:pPr>
      <w:r w:rsidRPr="008938BB">
        <w:t>R.</w:t>
      </w:r>
      <w:r w:rsidRPr="008938BB">
        <w:tab/>
        <w:t>tā kā ES un Āfrika jau ilgi sadarbojas enerģētikas jomā; tā kā ES kopā ar dalībvalstīm laikposmā no 2014. līdz 2020. gadam nodrošināja lielāko daļu oficiālās attīstības palīdzības finansējuma 7. IAM projektiem Āfrikā 13,8 miljardu EUR apmērā; tā kā ar to vēl nepietiek un ir jāpieliek lielākas pūles; tā kā tiek lēsts, ka 53 % no izmaksām bija aizdevumu veidā, bet šis papildu parāds samazina šo valstu spēju ieguldīt IAM, tostarp 7. IAM; tā kā 2023. gadā 21 Āfrikas valsts ar zemiem ienākumiem ir lielu parādu apgrūtināta vai ir pakļauta šādam riskam;</w:t>
      </w:r>
    </w:p>
    <w:p w:rsidR="00613747" w:rsidRPr="008938BB" w:rsidRDefault="00613747" w:rsidP="00613747">
      <w:pPr>
        <w:pStyle w:val="NormalHanging12a"/>
        <w:rPr>
          <w:szCs w:val="24"/>
        </w:rPr>
      </w:pPr>
      <w:r w:rsidRPr="008938BB">
        <w:t>S.</w:t>
      </w:r>
      <w:r w:rsidRPr="008938BB">
        <w:tab/>
        <w:t>tā kā finanšu plūsmas enerģētikas nozarei joprojām ir koncentrētas nelielā valstu grupā, kas bieži neietver vismazāk attīstītās valstis; tā kā ģeogrāfiskās mērķtiecības ziņā tikai trīs no desmit lielākajiem saņēmējiem ir vismazāk attīstītās valstis, kas liecina par to, ka resursi enerģijas pieejamības paplašināšanai un cīņai pret enerģētisko nabadzību nav piešķirti prioritārā secībā;</w:t>
      </w:r>
    </w:p>
    <w:p w:rsidR="00613747" w:rsidRPr="008938BB" w:rsidRDefault="00613747" w:rsidP="00613747">
      <w:pPr>
        <w:pStyle w:val="NormalHanging12a"/>
        <w:rPr>
          <w:szCs w:val="24"/>
        </w:rPr>
      </w:pPr>
      <w:r w:rsidRPr="008938BB">
        <w:lastRenderedPageBreak/>
        <w:t>T.</w:t>
      </w:r>
      <w:r w:rsidRPr="008938BB">
        <w:tab/>
        <w:t>tā kā jaunattīstības reģionos, jo īpaši vismazāk attīstītajās valstīs, enerģētikas pārkārtošanai būtiski un pastāvīgi trūkst finansējuma; tā kā Dabas resursu pārvaldības institūts resursu lāstu definē kā daudzu ar resursiem bagātu valstu nespēju pilnībā gūt labumu no savu dabas resursu bagātības un šo valstu valdību nespēju efektīvi reaģēt uz sabiedrības labklājības vajadzībām</w:t>
      </w:r>
      <w:r w:rsidRPr="008938BB">
        <w:rPr>
          <w:vertAlign w:val="superscript"/>
        </w:rPr>
        <w:footnoteReference w:id="16"/>
      </w:r>
      <w:r w:rsidRPr="008938BB">
        <w:t>; tā kā pārmērīga atkarība no fosilā kurināmā eksporta rada zemas ekonomikas diversifikācijas risku;</w:t>
      </w:r>
    </w:p>
    <w:p w:rsidR="00613747" w:rsidRPr="008938BB" w:rsidRDefault="00613747" w:rsidP="00613747">
      <w:pPr>
        <w:pStyle w:val="NormalHanging12a"/>
        <w:rPr>
          <w:szCs w:val="24"/>
        </w:rPr>
      </w:pPr>
      <w:r w:rsidRPr="008938BB">
        <w:t>U.</w:t>
      </w:r>
      <w:r w:rsidRPr="008938BB">
        <w:tab/>
        <w:t xml:space="preserve">tā kā ES būtu jāpalielina </w:t>
      </w:r>
      <w:proofErr w:type="spellStart"/>
      <w:r w:rsidRPr="008938BB">
        <w:t>atjaunīgās</w:t>
      </w:r>
      <w:proofErr w:type="spellEnd"/>
      <w:r w:rsidRPr="008938BB">
        <w:t xml:space="preserve"> enerģijas finansējums jaunattīstības valstīs, jo īpaši jaunajā ģeopolitiskajā kontekstā, ko radījis Krievijas iebrukums Ukrainā, vienlaikus pievēršoties korupcijai un vājajām iestādēm, kas saasina nepietiekama finansējuma problēmas, jo īpaši vismazāk attīstītajās valstīs;</w:t>
      </w:r>
    </w:p>
    <w:p w:rsidR="00613747" w:rsidRPr="008938BB" w:rsidRDefault="00613747" w:rsidP="00613747">
      <w:pPr>
        <w:pStyle w:val="NormalHanging12a"/>
        <w:rPr>
          <w:szCs w:val="24"/>
        </w:rPr>
      </w:pPr>
      <w:r w:rsidRPr="008938BB">
        <w:t>V.</w:t>
      </w:r>
      <w:r w:rsidRPr="008938BB">
        <w:tab/>
        <w:t>tā kā vairuma ES finansēto projektu mērķis ir veicināt elektroenerģijas ražošanu, tomēr sadales segments ir visvājākais, lai gan tam ir būtiska nozīme 7. IAM sasniegšanā; tā kā daudzas jaunattīstības valstis joprojām paļaujas uz oglēm kā primāro energoresursu elektroenerģijas ražošanā;</w:t>
      </w:r>
    </w:p>
    <w:p w:rsidR="00613747" w:rsidRPr="008938BB" w:rsidRDefault="00613747" w:rsidP="00613747">
      <w:pPr>
        <w:pStyle w:val="NormalHanging12a"/>
        <w:rPr>
          <w:szCs w:val="24"/>
        </w:rPr>
      </w:pPr>
      <w:r w:rsidRPr="008938BB">
        <w:t>W.</w:t>
      </w:r>
      <w:r w:rsidRPr="008938BB">
        <w:tab/>
        <w:t>tā kā vismazākā atbildība par emisijām ir valstīm, kuras visvairāk izjūt klimata pārmaiņu nelabvēlīgās sekas; tā kā Āfrikā dzīvo gandrīz 18 % pasaules iedzīvotāju, bet tā patērē mazāk nekā 6 % no pasaules enerģijas; tā kā Āfrika ir atbildīga tikai par 3 % no pasaules CO</w:t>
      </w:r>
      <w:r w:rsidRPr="008938BB">
        <w:rPr>
          <w:vertAlign w:val="subscript"/>
        </w:rPr>
        <w:t>2</w:t>
      </w:r>
      <w:r w:rsidRPr="008938BB">
        <w:t xml:space="preserve"> emisijām, kas saistītas ar enerģiju; tā kā G20 valstis rada 80 % no globālajām emisijām;</w:t>
      </w:r>
    </w:p>
    <w:p w:rsidR="00613747" w:rsidRPr="008938BB" w:rsidRDefault="00613747" w:rsidP="00613747">
      <w:pPr>
        <w:pStyle w:val="NormalHanging12a"/>
        <w:rPr>
          <w:szCs w:val="24"/>
        </w:rPr>
      </w:pPr>
      <w:r w:rsidRPr="008938BB">
        <w:t>X.</w:t>
      </w:r>
      <w:r w:rsidRPr="008938BB">
        <w:tab/>
        <w:t xml:space="preserve">tā kā Āfrikas un ES partnerība enerģētikas jomā tika atjaunota 2022. gada februārī, lai atspoguļotu Āfrikas Savienības "Programmas 2063" un ES prioritātes attiecībā uz klimata pārmaiņām, enerģētisko drošību, </w:t>
      </w:r>
      <w:proofErr w:type="spellStart"/>
      <w:r w:rsidRPr="008938BB">
        <w:rPr>
          <w:i/>
          <w:iCs/>
        </w:rPr>
        <w:t>REPowerEU</w:t>
      </w:r>
      <w:proofErr w:type="spellEnd"/>
      <w:r w:rsidRPr="008938BB">
        <w:t xml:space="preserve"> un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xml:space="preserve">, kuru mērķis ir veicināt </w:t>
      </w:r>
      <w:proofErr w:type="spellStart"/>
      <w:r w:rsidRPr="008938BB">
        <w:t>atjaunīgās</w:t>
      </w:r>
      <w:proofErr w:type="spellEnd"/>
      <w:r w:rsidRPr="008938BB">
        <w:t xml:space="preserve"> enerģijas ražošanu un sadali, tostarp eksportam uz Eiropu; tā kā tika paziņots par investīciju paketi aptuveni 150 miljardu EUR apmērā, lai atbalstītu abu kontinentu kopīgos mērķus, kas izklāstīti Programmā 2030. gadam un Āfrikas Savienības "Programmā 2063", ar mērķi cita starpā nodrošināt rentablu, mūsdienīgu, efektīvu, uzticamu, taisnīgu, godīgu un vienlīdzīgu enerģētikas pārkārtošanu;</w:t>
      </w:r>
    </w:p>
    <w:p w:rsidR="00613747" w:rsidRPr="008938BB" w:rsidRDefault="00613747" w:rsidP="00613747">
      <w:pPr>
        <w:pStyle w:val="NormalHanging12a"/>
      </w:pPr>
      <w:r w:rsidRPr="008938BB">
        <w:t>Y.</w:t>
      </w:r>
      <w:r w:rsidRPr="008938BB">
        <w:tab/>
        <w:t>tā kā ES enerģētikas taisnīgas pārkārtošanas partnerība ar Dienvidāfriku ir piemērs tam, ka ES vēlas sevi pozicionēt kā pasaules līderi enerģētikas taisnīgā pārkārtošanā, tādējādi veicinot ES enerģētikas un klimata stratēģijas ārējo dimensiju un Eiropas zaļā kursa vērienīgumu visā pasaulē;</w:t>
      </w:r>
    </w:p>
    <w:p w:rsidR="00613747" w:rsidRPr="008938BB" w:rsidRDefault="00613747" w:rsidP="00613747">
      <w:pPr>
        <w:pStyle w:val="NormalHanging12a"/>
      </w:pPr>
      <w:r w:rsidRPr="008938BB">
        <w:t>Z.</w:t>
      </w:r>
      <w:r w:rsidRPr="008938BB">
        <w:tab/>
        <w:t xml:space="preserve">tā kā mazo salu jaunattīstības valstu enerģētiskā autonomija, pamatojoties uz to lielo </w:t>
      </w:r>
      <w:proofErr w:type="spellStart"/>
      <w:r w:rsidRPr="008938BB">
        <w:t>atjaunīgās</w:t>
      </w:r>
      <w:proofErr w:type="spellEnd"/>
      <w:r w:rsidRPr="008938BB">
        <w:t xml:space="preserve"> enerģijas potenciālu, arī turpmāk būtu jānosaka kā skaidrs mērķis;</w:t>
      </w:r>
    </w:p>
    <w:p w:rsidR="00613747" w:rsidRPr="008938BB" w:rsidRDefault="00613747" w:rsidP="00613747">
      <w:pPr>
        <w:pStyle w:val="NormalHanging12a"/>
      </w:pPr>
      <w:r w:rsidRPr="008938BB">
        <w:t>AA.</w:t>
      </w:r>
      <w:r w:rsidRPr="008938BB">
        <w:tab/>
        <w:t>tā kā termins "</w:t>
      </w:r>
      <w:proofErr w:type="spellStart"/>
      <w:r w:rsidRPr="008938BB">
        <w:t>mazoglekļa</w:t>
      </w:r>
      <w:proofErr w:type="spellEnd"/>
      <w:r w:rsidRPr="008938BB">
        <w:t xml:space="preserve"> ūdeņradis" var ietvert arī ūdeņradi, kas ražots, izmantojot kodolenerģiju un dabasgāzi, un tas nozīmē, ka šāds ūdeņradis ne vienmēr ir bez emisijām; tā kā no </w:t>
      </w:r>
      <w:proofErr w:type="spellStart"/>
      <w:r w:rsidRPr="008938BB">
        <w:t>atjaunīgiem</w:t>
      </w:r>
      <w:proofErr w:type="spellEnd"/>
      <w:r w:rsidRPr="008938BB">
        <w:t xml:space="preserve"> energoresursiem iegūts zaļais ūdeņradis ir vienīgais ūdeņraža veids, kas ilgtermiņā var patiesi veicināt </w:t>
      </w:r>
      <w:proofErr w:type="spellStart"/>
      <w:r w:rsidRPr="008938BB">
        <w:t>klimatneitralitāti</w:t>
      </w:r>
      <w:proofErr w:type="spellEnd"/>
      <w:r w:rsidRPr="008938BB">
        <w:t xml:space="preserve">; </w:t>
      </w:r>
    </w:p>
    <w:p w:rsidR="00613747" w:rsidRPr="008938BB" w:rsidRDefault="00613747" w:rsidP="00613747">
      <w:pPr>
        <w:pStyle w:val="NormalHanging12a"/>
        <w:rPr>
          <w:szCs w:val="24"/>
        </w:rPr>
      </w:pPr>
      <w:r w:rsidRPr="008938BB">
        <w:t>AB.</w:t>
      </w:r>
      <w:r w:rsidRPr="008938BB">
        <w:tab/>
        <w:t xml:space="preserve">tā kā </w:t>
      </w:r>
      <w:proofErr w:type="spellStart"/>
      <w:r w:rsidRPr="008938BB">
        <w:rPr>
          <w:i/>
          <w:iCs/>
        </w:rPr>
        <w:t>REPowerEU</w:t>
      </w:r>
      <w:proofErr w:type="spellEnd"/>
      <w:r w:rsidRPr="008938BB">
        <w:t xml:space="preserve"> ir noteikts mērķis līdz 2030. gadam importēt 10 miljonus tonnu zaļā ūdeņraža gadā; tā kā šajā nolūkā Komisija 2022. gada novembrī līdztekus citām </w:t>
      </w:r>
      <w:r w:rsidRPr="008938BB">
        <w:lastRenderedPageBreak/>
        <w:t xml:space="preserve">iniciatīvām parakstīja vienošanās memorandus par stratēģiskām partnerībām </w:t>
      </w:r>
      <w:proofErr w:type="spellStart"/>
      <w:r w:rsidRPr="008938BB">
        <w:t>atjaunīgā</w:t>
      </w:r>
      <w:proofErr w:type="spellEnd"/>
      <w:r w:rsidRPr="008938BB">
        <w:t xml:space="preserve"> ūdeņraža jomā ar Namībiju un Ēģipti;</w:t>
      </w:r>
    </w:p>
    <w:p w:rsidR="00613747" w:rsidRPr="008938BB" w:rsidRDefault="00613747" w:rsidP="00613747">
      <w:pPr>
        <w:pStyle w:val="NormalHanging12a"/>
        <w:rPr>
          <w:szCs w:val="24"/>
        </w:rPr>
      </w:pPr>
      <w:r w:rsidRPr="008938BB">
        <w:t>AC.</w:t>
      </w:r>
      <w:r w:rsidRPr="008938BB">
        <w:tab/>
        <w:t>tā kā saskaņā ar Starptautiskās Enerģētikas aģentūras 2023. gada globālo ūdeņraža pārskatu</w:t>
      </w:r>
      <w:r w:rsidRPr="008938BB">
        <w:rPr>
          <w:vertAlign w:val="superscript"/>
        </w:rPr>
        <w:footnoteReference w:id="17"/>
      </w:r>
      <w:r w:rsidRPr="008938BB">
        <w:t xml:space="preserve"> 99 % no pasaulē saražotā ūdeņraža ir ražoti no fosilā kurināmā;</w:t>
      </w:r>
    </w:p>
    <w:p w:rsidR="00613747" w:rsidRPr="008938BB" w:rsidRDefault="00613747" w:rsidP="00613747">
      <w:pPr>
        <w:pStyle w:val="NormalHanging12a"/>
        <w:rPr>
          <w:szCs w:val="24"/>
        </w:rPr>
      </w:pPr>
      <w:r w:rsidRPr="008938BB">
        <w:t>AD.</w:t>
      </w:r>
      <w:r w:rsidRPr="008938BB">
        <w:tab/>
        <w:t xml:space="preserve">tā kā zaļajam ūdeņradim ir potenciāls paātrināt rūpnieciskās ražošanas dekarbonizāciju partnervalstīs ar nosacījumu, ka tas nepalēnina vietējo enerģētikas pārkārtošanu un ir daļa no plašākas stratēģijas, kuras mērķis ir samazināt kopējo enerģijas patēriņu attīstītajās valstīs, lai ievērotu planētas iespēju robežas; tā kā vienlaikus tomēr ir pienācīgi jāņem vērā tas, ka zaļā ūdeņraža ražošanai nepieciešamā infrastruktūra ir </w:t>
      </w:r>
      <w:proofErr w:type="spellStart"/>
      <w:r w:rsidRPr="008938BB">
        <w:t>kapitālietilpīga</w:t>
      </w:r>
      <w:proofErr w:type="spellEnd"/>
      <w:r w:rsidRPr="008938BB">
        <w:t xml:space="preserve"> un tehnoloģiski ietilpīga, ūdeņraža pārvadāšana lielos attālumos un uzglabāšana ir energoietilpīga un dārga, un zaļā ūdeņraža </w:t>
      </w:r>
      <w:proofErr w:type="spellStart"/>
      <w:r w:rsidRPr="008938BB">
        <w:t>lielapjoma</w:t>
      </w:r>
      <w:proofErr w:type="spellEnd"/>
      <w:r w:rsidRPr="008938BB">
        <w:t xml:space="preserve"> ražošanai ir nepieciešams daudz zemes un ūdens; </w:t>
      </w:r>
    </w:p>
    <w:p w:rsidR="00613747" w:rsidRPr="008938BB" w:rsidRDefault="00613747" w:rsidP="00613747">
      <w:pPr>
        <w:pStyle w:val="NormalHanging12a"/>
        <w:rPr>
          <w:szCs w:val="24"/>
        </w:rPr>
      </w:pPr>
      <w:r w:rsidRPr="008938BB">
        <w:t>AE.</w:t>
      </w:r>
      <w:r w:rsidRPr="008938BB">
        <w:tab/>
        <w:t xml:space="preserve">tā kā 2030. un 2050. gada klimata mērķus nevarēs sasniegt, ja netiks </w:t>
      </w:r>
      <w:proofErr w:type="spellStart"/>
      <w:r w:rsidRPr="008938BB">
        <w:t>dekarbonizētas</w:t>
      </w:r>
      <w:proofErr w:type="spellEnd"/>
      <w:r w:rsidRPr="008938BB">
        <w:t xml:space="preserve"> svarīgākās grūti </w:t>
      </w:r>
      <w:proofErr w:type="spellStart"/>
      <w:r w:rsidRPr="008938BB">
        <w:t>dekarbonizējamās</w:t>
      </w:r>
      <w:proofErr w:type="spellEnd"/>
      <w:r w:rsidRPr="008938BB">
        <w:t xml:space="preserve"> nozares; tā kā zaļā ūdeņraža imports no </w:t>
      </w:r>
      <w:proofErr w:type="spellStart"/>
      <w:r w:rsidRPr="008938BB">
        <w:t>trešām</w:t>
      </w:r>
      <w:proofErr w:type="spellEnd"/>
      <w:r w:rsidRPr="008938BB">
        <w:t xml:space="preserve"> valstīm ir svarīga jauno ES stratēģisko partnerattiecību daļa; tā kā saskaņā ar Starptautiskās Enerģētikas aģentūras 2023. gada globālo ūdeņraža pārskatu izmaksu problēmas apdraud ūdeņraža ražošanas izvēršanas ilgtermiņa rentabilitāti; tā kā ūdeņraža ražošanas izvēršana varētu ietvert risku, ka tiek paplašināta fosilā kurināmā izmantošana un </w:t>
      </w:r>
      <w:proofErr w:type="spellStart"/>
      <w:r w:rsidRPr="008938BB">
        <w:t>ekstraktīvisms</w:t>
      </w:r>
      <w:proofErr w:type="spellEnd"/>
      <w:r w:rsidRPr="008938BB">
        <w:t xml:space="preserve">, tostarp iespējama plaša mēroga zemes, ūdens un enerģijas piesavināšanās jaunattīstības ražotājvalstīs; </w:t>
      </w:r>
    </w:p>
    <w:p w:rsidR="00613747" w:rsidRPr="008938BB" w:rsidRDefault="00613747" w:rsidP="00613747">
      <w:pPr>
        <w:pStyle w:val="NormalHanging12a"/>
        <w:rPr>
          <w:szCs w:val="24"/>
        </w:rPr>
      </w:pPr>
      <w:r w:rsidRPr="008938BB">
        <w:t>AF.</w:t>
      </w:r>
      <w:r w:rsidRPr="008938BB">
        <w:tab/>
        <w:t xml:space="preserve">tā kā kritiski svarīgas izejvielas ir izšķiroši svarīgas, lai visiem nodrošinātu piekļuvi tīrām </w:t>
      </w:r>
      <w:proofErr w:type="spellStart"/>
      <w:r w:rsidRPr="008938BB">
        <w:t>energotehnoloģijām</w:t>
      </w:r>
      <w:proofErr w:type="spellEnd"/>
      <w:r w:rsidRPr="008938BB">
        <w:t xml:space="preserve"> un to pieejamību cenu ziņā; tā kā ES pašlaik izstrādā saskaņotu sistēmu, lai nodrošinātu to nepārtrauktu, drošu un atbildīgu piegādi, vienlaikus ievērojot cilvēktiesības un atbalstot vietējo attīstību;</w:t>
      </w:r>
    </w:p>
    <w:p w:rsidR="00613747" w:rsidRPr="008938BB" w:rsidRDefault="00613747" w:rsidP="00613747">
      <w:pPr>
        <w:pStyle w:val="NormalHanging12a"/>
        <w:rPr>
          <w:szCs w:val="24"/>
        </w:rPr>
      </w:pPr>
      <w:r w:rsidRPr="008938BB">
        <w:t>AG.</w:t>
      </w:r>
      <w:r w:rsidRPr="008938BB">
        <w:tab/>
        <w:t xml:space="preserve">tā kā decentralizēta </w:t>
      </w:r>
      <w:proofErr w:type="spellStart"/>
      <w:r w:rsidRPr="008938BB">
        <w:t>minitīkla</w:t>
      </w:r>
      <w:proofErr w:type="spellEnd"/>
      <w:r w:rsidRPr="008938BB">
        <w:t xml:space="preserve"> un </w:t>
      </w:r>
      <w:proofErr w:type="spellStart"/>
      <w:r w:rsidRPr="008938BB">
        <w:t>ārpustīkla</w:t>
      </w:r>
      <w:proofErr w:type="spellEnd"/>
      <w:r w:rsidRPr="008938BB">
        <w:t xml:space="preserve"> </w:t>
      </w:r>
      <w:proofErr w:type="spellStart"/>
      <w:r w:rsidRPr="008938BB">
        <w:t>atjaunīgā</w:t>
      </w:r>
      <w:proofErr w:type="spellEnd"/>
      <w:r w:rsidRPr="008938BB">
        <w:t xml:space="preserve"> enerģija piedāvā labus risinājumus attālām kopienām, jo īpaši attiecībā uz darbvietu radīšanu, izglītību un veselību, taču tie jāpapildina ar publisko atbalstu dzīvotspējīga un atbildīga </w:t>
      </w:r>
      <w:proofErr w:type="spellStart"/>
      <w:r w:rsidRPr="008938BB">
        <w:t>darījumdarbības</w:t>
      </w:r>
      <w:proofErr w:type="spellEnd"/>
      <w:r w:rsidRPr="008938BB">
        <w:t xml:space="preserve"> modeļa izveidei;</w:t>
      </w:r>
    </w:p>
    <w:p w:rsidR="00613747" w:rsidRPr="008938BB" w:rsidRDefault="00613747" w:rsidP="00613747">
      <w:pPr>
        <w:pStyle w:val="NormalHanging12a"/>
        <w:rPr>
          <w:szCs w:val="24"/>
        </w:rPr>
      </w:pPr>
      <w:r w:rsidRPr="008938BB">
        <w:t>AH.</w:t>
      </w:r>
      <w:r w:rsidRPr="008938BB">
        <w:tab/>
        <w:t xml:space="preserve">tā kā problēmas rada arī tādu </w:t>
      </w:r>
      <w:proofErr w:type="spellStart"/>
      <w:r w:rsidRPr="008938BB">
        <w:t>atjaunīgo</w:t>
      </w:r>
      <w:proofErr w:type="spellEnd"/>
      <w:r w:rsidRPr="008938BB">
        <w:t xml:space="preserve"> energoresursu plašāka izmantošana, kuru pamatā ir saules un vēja enerģija, </w:t>
      </w:r>
      <w:proofErr w:type="spellStart"/>
      <w:r w:rsidRPr="008938BB">
        <w:t>atjaunīgā</w:t>
      </w:r>
      <w:proofErr w:type="spellEnd"/>
      <w:r w:rsidRPr="008938BB">
        <w:t xml:space="preserve"> ūdeņraža ražošana un hidroelektrostaciju aizsprostu būvniecība, jo tiem ir nepieciešamas lielas zemes platības, tādējādi, iespējams, traucējot pašreizējo zemes izmantošanu un vietējās vajadzības, jo īpaši attiecībā uz piekļuvi ūdenim, un tas var izraisīt vietējo un pirmiedzīvotāju kopienu pārvietošanos, kā arī kaitēt ekosistēmām un dabiskajām dzīvotnēm; tā kā ir jānosaka sauszemes un jūras teritorijas, kuras varētu izmantot </w:t>
      </w:r>
      <w:proofErr w:type="spellStart"/>
      <w:r w:rsidRPr="008938BB">
        <w:t>atjaunīgās</w:t>
      </w:r>
      <w:proofErr w:type="spellEnd"/>
      <w:r w:rsidRPr="008938BB">
        <w:t xml:space="preserve"> enerģijas ražošanai, vienlaikus ņemot vērā </w:t>
      </w:r>
      <w:proofErr w:type="spellStart"/>
      <w:r w:rsidRPr="008938BB">
        <w:t>biodaudzveidību</w:t>
      </w:r>
      <w:proofErr w:type="spellEnd"/>
      <w:r w:rsidRPr="008938BB">
        <w:t>, vietējo ekonomiku un pirmiedzīvotāju piekrišanu;</w:t>
      </w:r>
    </w:p>
    <w:p w:rsidR="00613747" w:rsidRPr="008938BB" w:rsidRDefault="00613747" w:rsidP="00613747">
      <w:pPr>
        <w:pStyle w:val="NormalHanging12a"/>
        <w:rPr>
          <w:szCs w:val="24"/>
        </w:rPr>
      </w:pPr>
      <w:r w:rsidRPr="008938BB">
        <w:t>AI.</w:t>
      </w:r>
      <w:r w:rsidRPr="008938BB">
        <w:tab/>
        <w:t xml:space="preserve">tā kā tiek prognozēts, ka pārkārtošanās uz </w:t>
      </w:r>
      <w:proofErr w:type="spellStart"/>
      <w:r w:rsidRPr="008938BB">
        <w:t>atjaunīgajiem</w:t>
      </w:r>
      <w:proofErr w:type="spellEnd"/>
      <w:r w:rsidRPr="008938BB">
        <w:t xml:space="preserve"> energoresursiem radīs vairāk darbvietu </w:t>
      </w:r>
      <w:proofErr w:type="spellStart"/>
      <w:r w:rsidRPr="008938BB">
        <w:t>atjaunīgo</w:t>
      </w:r>
      <w:proofErr w:type="spellEnd"/>
      <w:r w:rsidRPr="008938BB">
        <w:t xml:space="preserve"> energoresursu nozarē; tā kā jaunām </w:t>
      </w:r>
      <w:proofErr w:type="spellStart"/>
      <w:r w:rsidRPr="008938BB">
        <w:t>atjaunīgo</w:t>
      </w:r>
      <w:proofErr w:type="spellEnd"/>
      <w:r w:rsidRPr="008938BB">
        <w:t xml:space="preserve"> energoresursu tehnoloģijām ir potenciāls radīt ekonomiskās iespējas, kas savukārt spēj palīdzēt īstenot tiesības uz iztiku un pienācīgu darbu; tā kā Āfrikai ir </w:t>
      </w:r>
      <w:proofErr w:type="spellStart"/>
      <w:r w:rsidRPr="008938BB">
        <w:t>daudzsološa</w:t>
      </w:r>
      <w:proofErr w:type="spellEnd"/>
      <w:r w:rsidRPr="008938BB">
        <w:t xml:space="preserve"> nākotne </w:t>
      </w:r>
      <w:proofErr w:type="spellStart"/>
      <w:r w:rsidRPr="008938BB">
        <w:t>atjaunīgās</w:t>
      </w:r>
      <w:proofErr w:type="spellEnd"/>
      <w:r w:rsidRPr="008938BB">
        <w:t xml:space="preserve"> enerģijas sistēmās, jo tai ir 60 % no pasaules labākajiem saules enerģijas resursiem, bet </w:t>
      </w:r>
      <w:r w:rsidRPr="008938BB">
        <w:lastRenderedPageBreak/>
        <w:t xml:space="preserve">tikai 1 % no uzstādītās saules enerģijas jaudas; tā kā Latīņamerika ir viens no pasaules vadošajiem reģioniem </w:t>
      </w:r>
      <w:proofErr w:type="spellStart"/>
      <w:r w:rsidRPr="008938BB">
        <w:t>atjaunīgās</w:t>
      </w:r>
      <w:proofErr w:type="spellEnd"/>
      <w:r w:rsidRPr="008938BB">
        <w:t xml:space="preserve"> enerģijas izmantošanā un ražošanā;</w:t>
      </w:r>
    </w:p>
    <w:p w:rsidR="00613747" w:rsidRPr="008938BB" w:rsidRDefault="00613747" w:rsidP="00613747">
      <w:pPr>
        <w:pStyle w:val="NormalHanging12a"/>
        <w:rPr>
          <w:szCs w:val="24"/>
        </w:rPr>
      </w:pPr>
      <w:r w:rsidRPr="008938BB">
        <w:t>AJ.</w:t>
      </w:r>
      <w:r w:rsidRPr="008938BB">
        <w:tab/>
        <w:t xml:space="preserve">tā kā saskaņā ar Starptautiskās Enerģētikas aģentūras datiem laikā no 2021. līdz 2030. gadam globālā hidroenerģijas jauda palielināsies par 17 %; tā kā lielākā daļa neizmantotā hidroenerģijas potenciāla ir jaunattīstības valstīs, kas atrodas Āfrikā, Āzijā un Latīņamerikā; tā kā liela mēroga hidroenerģijas projekti tomēr ir saistīti ar nelabvēlīgu sociālo un </w:t>
      </w:r>
      <w:proofErr w:type="spellStart"/>
      <w:r w:rsidRPr="008938BB">
        <w:t>vidisko</w:t>
      </w:r>
      <w:proofErr w:type="spellEnd"/>
      <w:r w:rsidRPr="008938BB">
        <w:t xml:space="preserve"> ietekmi, sākot no neaizsargātu iedzīvotāju pārvietošanas un beidzot ar unikālas </w:t>
      </w:r>
      <w:proofErr w:type="spellStart"/>
      <w:r w:rsidRPr="008938BB">
        <w:t>biodaudzveidības</w:t>
      </w:r>
      <w:proofErr w:type="spellEnd"/>
      <w:r w:rsidRPr="008938BB">
        <w:t xml:space="preserve"> iznīcināšanu; tā kā hidroenerģija rada jaunas problēmas saistībā ar klimata pārmaiņām, kas ievērojami palielinās plūdu un sausuma biežumu upēs, kurās tiek īstenoti hidroenerģijas projekti, palielinot riskus gan projektu drošībai, gan to spējai ražot elektroenerģiju;</w:t>
      </w:r>
    </w:p>
    <w:p w:rsidR="00613747" w:rsidRPr="008938BB" w:rsidRDefault="00613747" w:rsidP="00613747">
      <w:pPr>
        <w:pStyle w:val="NormalHanging12a"/>
      </w:pPr>
      <w:r w:rsidRPr="008938BB">
        <w:t>AK.</w:t>
      </w:r>
      <w:r w:rsidRPr="008938BB">
        <w:tab/>
        <w:t xml:space="preserve">tā kā ES un partnervalstīm ir kopīga, bet diferencēta atbildība, lai panāktu ilgtspējīgu enerģētikas pārkārtošanu; tā kā ES atbalstam </w:t>
      </w:r>
      <w:proofErr w:type="spellStart"/>
      <w:r w:rsidRPr="008938BB">
        <w:t>atjaunīgās</w:t>
      </w:r>
      <w:proofErr w:type="spellEnd"/>
      <w:r w:rsidRPr="008938BB">
        <w:t xml:space="preserve"> enerģijas projektiem pirmām kārtām jānodrošina vietējo iedzīvotāju vajadzības un tikai pēc tam jāatbalsta eksports, </w:t>
      </w:r>
    </w:p>
    <w:p w:rsidR="00613747" w:rsidRPr="008938BB" w:rsidRDefault="00613747" w:rsidP="00613747">
      <w:pPr>
        <w:pStyle w:val="NormalHanging12a"/>
      </w:pPr>
      <w:r w:rsidRPr="008938BB">
        <w:t>AL.</w:t>
      </w:r>
      <w:r w:rsidRPr="008938BB">
        <w:tab/>
        <w:t xml:space="preserve">tā kā dažu jaunattīstības valstu paustā vēlme izmantot savus ogļūdeņražu resursus būtu jāanalizē, ņemot vērā arī ES centienus </w:t>
      </w:r>
      <w:r w:rsidRPr="008938BB">
        <w:rPr>
          <w:i/>
          <w:iCs/>
        </w:rPr>
        <w:t>COP 28</w:t>
      </w:r>
      <w:r w:rsidRPr="008938BB">
        <w:t xml:space="preserve"> konferencē panākt globālu apņemšanos pakāpeniski atteikties no fosilā kurināmā; tā kā dabas resursu izmantošanai enerģijas ražošanā ir potenciāls radīt ekonomiskas iespējas, tomēr, piešķirot prioritāti </w:t>
      </w:r>
      <w:proofErr w:type="spellStart"/>
      <w:r w:rsidRPr="008938BB">
        <w:t>atjaunīgās</w:t>
      </w:r>
      <w:proofErr w:type="spellEnd"/>
      <w:r w:rsidRPr="008938BB">
        <w:t xml:space="preserve"> enerģijas eksportam, jaunattīstības valstis varētu apdraudēt savu iekšzemes enerģētikas pārkārtošanu un palielināt fosilā kurināmā patēriņa daļu savā elektroenerģijas struktūrā; </w:t>
      </w:r>
    </w:p>
    <w:p w:rsidR="00613747" w:rsidRPr="008938BB" w:rsidRDefault="00613747" w:rsidP="00613747">
      <w:pPr>
        <w:pStyle w:val="NormalHanging12a"/>
        <w:rPr>
          <w:szCs w:val="24"/>
        </w:rPr>
      </w:pPr>
      <w:r w:rsidRPr="008938BB">
        <w:t>AM.</w:t>
      </w:r>
      <w:r w:rsidRPr="008938BB">
        <w:tab/>
        <w:t>tā kā saskaņā ar Pasaules resursu institūta datiem 25 % pasaules iedzīvotāju katru gadu saskaras ar ārkārtīgi lielu ūdens resursu noslodzi; tā kā ūdenim ir centrāla loma kultūraugu un mājlopu audzēšanā, elektroenerģijas ražošanā, cilvēku veselības uzturēšanā, taisnīgas sabiedrības veicināšanā un pasaules klimata mērķu sasniegšanā;</w:t>
      </w:r>
    </w:p>
    <w:p w:rsidR="00613747" w:rsidRPr="008938BB" w:rsidRDefault="00613747" w:rsidP="00613747">
      <w:pPr>
        <w:pStyle w:val="NormalHanging12a"/>
        <w:rPr>
          <w:szCs w:val="24"/>
        </w:rPr>
      </w:pPr>
      <w:r w:rsidRPr="008938BB">
        <w:t>AN.</w:t>
      </w:r>
      <w:r w:rsidRPr="008938BB">
        <w:tab/>
        <w:t>tā kā lauksaimniecības pārtikas sistēmas patērē aptuveni 30 % no pasaules enerģijas, un trešdaļu no nozares siltumnīcefekta gāzu emisijām rada enerģijas izmantošana; tā kā enerģētikas pārkārtošana un lauksaimniecības pārtikas sistēmu pārveidošana ir savstarpēji saistītas,</w:t>
      </w:r>
    </w:p>
    <w:p w:rsidR="00613747" w:rsidRPr="008938BB" w:rsidRDefault="00613747" w:rsidP="00613747">
      <w:pPr>
        <w:pStyle w:val="Normal12a24b"/>
      </w:pPr>
      <w:r w:rsidRPr="008938BB">
        <w:rPr>
          <w:rStyle w:val="BoldItalic"/>
        </w:rPr>
        <w:t xml:space="preserve">Vispārējas piekļuves tīrai enerģijai veicināšana </w:t>
      </w:r>
    </w:p>
    <w:p w:rsidR="00613747" w:rsidRPr="008938BB" w:rsidRDefault="00613747" w:rsidP="00613747">
      <w:pPr>
        <w:pStyle w:val="NormalHanging12a"/>
        <w:rPr>
          <w:szCs w:val="24"/>
        </w:rPr>
      </w:pPr>
      <w:r w:rsidRPr="008938BB">
        <w:t>1.</w:t>
      </w:r>
      <w:r w:rsidRPr="008938BB">
        <w:tab/>
        <w:t xml:space="preserve">atgādina, ka piekļuve universālai, cenas ziņā pieejamai un ilgtspējīgai enerģijai ir cilvēka </w:t>
      </w:r>
      <w:proofErr w:type="spellStart"/>
      <w:r w:rsidRPr="008938BB">
        <w:t>pamattiesības</w:t>
      </w:r>
      <w:proofErr w:type="spellEnd"/>
      <w:r w:rsidRPr="008938BB">
        <w:t xml:space="preserve"> un priekšnoteikums, lai sasniegtu IAM un mērķi nevienu neatstāt novārtā; šajā saistībā atzīst publiskā un privātā finansējuma nozīmi; uzsver, ka oglekļa nulles emisiju nākotnei un </w:t>
      </w:r>
      <w:proofErr w:type="spellStart"/>
      <w:r w:rsidRPr="008938BB">
        <w:t>atjaunīgo</w:t>
      </w:r>
      <w:proofErr w:type="spellEnd"/>
      <w:r w:rsidRPr="008938BB">
        <w:t xml:space="preserve"> energoresursu attīstībai jāiet roku rokā ar ekonomikas diversifikāciju, zaļo industrializāciju, dekarbonizāciju, nabadzības mazināšanu un cilvēktiesībās balstītu pieeju;</w:t>
      </w:r>
    </w:p>
    <w:p w:rsidR="00613747" w:rsidRPr="008938BB" w:rsidRDefault="00613747" w:rsidP="00613747">
      <w:pPr>
        <w:pStyle w:val="NormalHanging12a"/>
      </w:pPr>
      <w:r w:rsidRPr="008938BB">
        <w:t>2.</w:t>
      </w:r>
      <w:r w:rsidRPr="008938BB">
        <w:tab/>
        <w:t xml:space="preserve">uzsver, ka stabilas energoapgādes nodrošināšana ir ne tikai ekonomikas un loģistikas, bet arī ģeopolitikas jautājums; atgādina, ka Krievijas agresijas karš pret Ukrainu ir smagi ietekmējis globālos enerģijas tirgus, jo īpaši jaunattīstības valstīs, un ka joprojām ir nepieciešama koordinēta rīcība, lai nodrošinātu stabilu energoapgādi un pieņemamas cenas; </w:t>
      </w:r>
    </w:p>
    <w:p w:rsidR="00613747" w:rsidRPr="008938BB" w:rsidRDefault="00613747" w:rsidP="00613747">
      <w:pPr>
        <w:pStyle w:val="NormalHanging12a"/>
      </w:pPr>
      <w:r w:rsidRPr="008938BB">
        <w:t>3.</w:t>
      </w:r>
      <w:r w:rsidRPr="008938BB">
        <w:tab/>
        <w:t xml:space="preserve">aicina ES veicināt piekļuvi </w:t>
      </w:r>
      <w:proofErr w:type="spellStart"/>
      <w:r w:rsidRPr="008938BB">
        <w:t>atjaunīgajiem</w:t>
      </w:r>
      <w:proofErr w:type="spellEnd"/>
      <w:r w:rsidRPr="008938BB">
        <w:t xml:space="preserve"> energoresursiem jaunattīstības valstīs, izmantojot politisku, regulatīvu un administratīvu atbalstu, tostarp spēju veidošanu un </w:t>
      </w:r>
      <w:r w:rsidRPr="008938BB">
        <w:lastRenderedPageBreak/>
        <w:t xml:space="preserve">tehnoloģiju nodošanu; atbalsta partnerattiecības, kas palīdz atteikties no fosilo resursu izmantošanas un ir vērstas uz tīras enerģijas izmantošanu; uzsver nepieciešamību nodrošināt, ka zaļās investīcijas veicina jaunattīstības valstu sociālekonomisko attīstību un lielāku līdzdalību jaunajā ģeopolitiskajā kontekstā, kura pamatā ir neto nulles emisiju enerģija; </w:t>
      </w:r>
    </w:p>
    <w:p w:rsidR="00613747" w:rsidRPr="008938BB" w:rsidRDefault="00613747" w:rsidP="00613747">
      <w:pPr>
        <w:pStyle w:val="NormalHanging12a"/>
        <w:rPr>
          <w:szCs w:val="24"/>
        </w:rPr>
      </w:pPr>
      <w:r w:rsidRPr="008938BB">
        <w:t>4.</w:t>
      </w:r>
      <w:r w:rsidRPr="008938BB">
        <w:tab/>
        <w:t xml:space="preserve">uzsver nepieciešamību izstrādāt risinājumus, lai palīdzētu nodrošināt </w:t>
      </w:r>
      <w:proofErr w:type="spellStart"/>
      <w:r w:rsidRPr="008938BB">
        <w:t>atjaunīgās</w:t>
      </w:r>
      <w:proofErr w:type="spellEnd"/>
      <w:r w:rsidRPr="008938BB">
        <w:t xml:space="preserve"> enerģijas, tostarp jūras un upju enerģijas, izvēršanu jaunattīstības valstīs, vienlaikus aizsargājot </w:t>
      </w:r>
      <w:proofErr w:type="spellStart"/>
      <w:r w:rsidRPr="008938BB">
        <w:t>biodaudzveidību</w:t>
      </w:r>
      <w:proofErr w:type="spellEnd"/>
      <w:r w:rsidRPr="008938BB">
        <w:t xml:space="preserve">; uzsver, ka </w:t>
      </w:r>
      <w:proofErr w:type="spellStart"/>
      <w:r w:rsidRPr="008938BB">
        <w:t>atjaunīgās</w:t>
      </w:r>
      <w:proofErr w:type="spellEnd"/>
      <w:r w:rsidRPr="008938BB">
        <w:t xml:space="preserve"> jūras enerģijas ražošanas iekārtu uzstādīšanai jaunattīstības valstīs ir ievērojams potenciāls; uzsver nepieciešamību pēc jūras zonu visaptverošas pārvaldības, iesaistot visas attiecīgās ieinteresētās personas un ievērojot vietējo kopienu piekrišanu;</w:t>
      </w:r>
    </w:p>
    <w:p w:rsidR="00613747" w:rsidRPr="008938BB" w:rsidRDefault="00613747" w:rsidP="00613747">
      <w:pPr>
        <w:pStyle w:val="NormalHanging12a"/>
        <w:rPr>
          <w:szCs w:val="24"/>
        </w:rPr>
      </w:pPr>
      <w:r w:rsidRPr="008938BB">
        <w:t>5.</w:t>
      </w:r>
      <w:r w:rsidRPr="008938BB">
        <w:tab/>
        <w:t>stingri mudina jaunattīstības valstis apņemties nodrošināt enerģētikas taisnīgumu, izmantojot savu tiesisko regulējumu, kam būtu jānodrošina vietēja mēroga pieņemšana, kopienas līdzdalība, zemes tiesību aizsardzība un starptautiski atzītu cilvēktiesību standartu ievērošana, lai visiem nodrošinātu piekļuvi cenas ziņā pieejamai enerģijai; uzsver nepieciešamību partnerattiecības enerģētikas jomā sasaistīt ar tiesiskā regulējuma pieņemšanu un sniegt tehnisko palīdzību to īstenošanai;</w:t>
      </w:r>
    </w:p>
    <w:p w:rsidR="00613747" w:rsidRPr="008938BB" w:rsidRDefault="00613747" w:rsidP="00613747">
      <w:pPr>
        <w:pStyle w:val="NormalHanging12a"/>
      </w:pPr>
      <w:r w:rsidRPr="008938BB">
        <w:t>6.</w:t>
      </w:r>
      <w:r w:rsidRPr="008938BB">
        <w:tab/>
        <w:t xml:space="preserve">norāda, ka energoapgādes drošībai ir nepieciešama </w:t>
      </w:r>
      <w:proofErr w:type="spellStart"/>
      <w:r w:rsidRPr="008938BB">
        <w:t>dzimumspecifiska</w:t>
      </w:r>
      <w:proofErr w:type="spellEnd"/>
      <w:r w:rsidRPr="008938BB">
        <w:t xml:space="preserve"> pieeja; uzsver, ka enerģētiskā nabadzība nesamērīgi ietekmē sievietes un meitenes; uzsver, ka viņas ik dienu piedalās malkas un kokogļu vākšanā tālu no mājām; aicina iesaistīt sievietes kā aktīvas dalībnieces enerģētikas pārkārtošanas procesā, tostarp aizsargājamās jūras teritorijās; </w:t>
      </w:r>
    </w:p>
    <w:p w:rsidR="00613747" w:rsidRPr="008938BB" w:rsidRDefault="00613747" w:rsidP="00613747">
      <w:pPr>
        <w:pStyle w:val="NormalHanging12a"/>
        <w:rPr>
          <w:szCs w:val="24"/>
        </w:rPr>
      </w:pPr>
      <w:r w:rsidRPr="008938BB">
        <w:t>7.</w:t>
      </w:r>
      <w:r w:rsidRPr="008938BB">
        <w:tab/>
        <w:t xml:space="preserve">aicina ES palielināt tehnisko atbalstu dzimumu līdztiesības aspekta iekļaušanai enerģētikas pārkārtošanā, tostarp par prioritāti izvirzot </w:t>
      </w:r>
      <w:proofErr w:type="spellStart"/>
      <w:r w:rsidRPr="008938BB">
        <w:t>dzimumvērīgus</w:t>
      </w:r>
      <w:proofErr w:type="spellEnd"/>
      <w:r w:rsidRPr="008938BB">
        <w:t xml:space="preserve"> enerģētikas projektus, kuros ir iesaistītas sieviešu vadītas enerģētikas organizācijas un uzņēmumi un nodrošināta vietējā līmeņa atbildība, īpašu uzmanību pievēršot vismazāk attīstītajām valstīm un valstīm ar vidējiem ienākumiem, kurās pastāv būtiska nevienlīdzība attiecībā uz piekļuvi enerģijai un tīru ēdiena gatavošanu; uzsver, cik svarīgi ir apkopot pēc dzimuma sadalītus datus par piekļuvi enerģijai, lai virzītu ES ārējo darbību enerģētikas jomā; norāda, ka enerģētiskā nabadzība skar arī minoritātes un atstumtās kopienas;</w:t>
      </w:r>
    </w:p>
    <w:p w:rsidR="00613747" w:rsidRPr="008938BB" w:rsidRDefault="00613747" w:rsidP="00613747">
      <w:pPr>
        <w:pStyle w:val="NormalHanging12a"/>
      </w:pPr>
      <w:r w:rsidRPr="008938BB">
        <w:t>8.</w:t>
      </w:r>
      <w:r w:rsidRPr="008938BB">
        <w:tab/>
        <w:t xml:space="preserve">pauž bažas par to, ka emisijas, ko rada koksnes kā kurināmā izmantošana mājsaimniecībās, ietekmē veselību un vidi, piemēram, veicina sirds un asinsvadu slimības, vēzi, mežu degradāciju, siltumnīcefekta gāzu emisijas un </w:t>
      </w:r>
      <w:proofErr w:type="spellStart"/>
      <w:r w:rsidRPr="008938BB">
        <w:t>biodaudzveidības</w:t>
      </w:r>
      <w:proofErr w:type="spellEnd"/>
      <w:r w:rsidRPr="008938BB">
        <w:t xml:space="preserve"> zudumu; vērš uzmanību uz risku, kas saistīts ar to, ka ēdiena gatavošanā arvien vairāk tiek izmantots "netīrs" kurināmais, lai apmierinātu pieaugošās iedzīvotāju vajadzības pēc enerģijas, jo īpaši </w:t>
      </w:r>
      <w:proofErr w:type="spellStart"/>
      <w:r w:rsidRPr="008938BB">
        <w:t>Subsahāras</w:t>
      </w:r>
      <w:proofErr w:type="spellEnd"/>
      <w:r w:rsidRPr="008938BB">
        <w:t xml:space="preserve"> Āfrikā; </w:t>
      </w:r>
    </w:p>
    <w:p w:rsidR="00613747" w:rsidRPr="008938BB" w:rsidRDefault="00613747" w:rsidP="00613747">
      <w:pPr>
        <w:pStyle w:val="NormalHanging12a"/>
        <w:rPr>
          <w:szCs w:val="24"/>
        </w:rPr>
      </w:pPr>
      <w:r w:rsidRPr="008938BB">
        <w:t>9.</w:t>
      </w:r>
      <w:r w:rsidRPr="008938BB">
        <w:tab/>
        <w:t>uzsver, ka daudzviet cilvēkiem, kas dzīvo galējā nabadzībā, vairs nav pieejama malka un ka līdz ar to viņi apkurē un ēdiena gatavošanā izmanto citus materiālus, kas atrodami mājās vai to tuvumā, piemēram, riepas un citus veselībai kaitīgu vielu avotus; šajā kontekstā uzsver, ka mājsaimniecību radītais gaisa piesārņojums nesamērīgi ietekmē sievietes un meitenes;</w:t>
      </w:r>
    </w:p>
    <w:p w:rsidR="00613747" w:rsidRPr="008938BB" w:rsidRDefault="00613747" w:rsidP="00613747">
      <w:pPr>
        <w:pStyle w:val="NormalHanging12a"/>
      </w:pPr>
      <w:r w:rsidRPr="008938BB">
        <w:t>10.</w:t>
      </w:r>
      <w:r w:rsidRPr="008938BB">
        <w:tab/>
        <w:t xml:space="preserve">norāda, ka temps, kādā daudzās jaunattīstības valstīs pašlaik tiek paplašināta piekļuve tīrai ēdiena gatavošanai nepieciešamajam kurināmajam, nav pietiekami ātrs, lai līdz 2030. gadam sasniegtu ar 7. IAM saistītos mērķus; atzīst daudzšķautņainās problēmas, </w:t>
      </w:r>
      <w:r w:rsidRPr="008938BB">
        <w:lastRenderedPageBreak/>
        <w:t xml:space="preserve">kas saistītas ar tīras ēdiena gatavošanas un atbilstošu plīšu ieviešanu saskaņā ar PVO standartiem; aicina palielināt informētību par veselības riskiem, kas saistīti ar ēdiena gatavošanas tradicionālo metožu radīto gaisa piesārņojumu mājsaimniecībās, un par alternatīvu priekšrocībām; mudina ES finansiāli atbalstīt, aizstāvēt un veicināt valsts līmeņa rīcību partnervalstīs; </w:t>
      </w:r>
    </w:p>
    <w:p w:rsidR="00613747" w:rsidRPr="008938BB" w:rsidRDefault="00613747" w:rsidP="00613747">
      <w:pPr>
        <w:pStyle w:val="NormalHanging12a"/>
        <w:rPr>
          <w:szCs w:val="24"/>
        </w:rPr>
      </w:pPr>
      <w:r w:rsidRPr="008938BB">
        <w:t>11.</w:t>
      </w:r>
      <w:r w:rsidRPr="008938BB">
        <w:tab/>
        <w:t xml:space="preserve">turklāt aicina ES piekļuvi tīrai ēdiena gatavošanai iekļaut kā prioritāti savās partnerattiecībās enerģētikas jomā un daudzgadu indikatīvajās programmās ar jaunattīstības valstīm, kā arī sadarbības plānošanā vietējā, reģionālā un valsts līmenī; uzsver, ka ir svarīgi uz vietas apspriesties ar pilsonisko sabiedrību, jo īpaši ar sieviešu vadītām organizācijām, lai panāktu dzimumu līdztiesību un veicinātu vienlīdzīgāku mājsaimniecības un aprūpes darba sadalījumu starp vīriešiem un sievietēm saskaņā ar "aprūpes sabiedrības" jēdzienu; norāda uz iespējām, ko sniedz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xml:space="preserve"> iniciatīvas, piemēram, "</w:t>
      </w:r>
      <w:proofErr w:type="spellStart"/>
      <w:r w:rsidRPr="008938BB">
        <w:rPr>
          <w:i/>
          <w:iCs/>
        </w:rPr>
        <w:t>Modern</w:t>
      </w:r>
      <w:proofErr w:type="spellEnd"/>
      <w:r w:rsidRPr="008938BB">
        <w:rPr>
          <w:i/>
          <w:iCs/>
        </w:rPr>
        <w:t xml:space="preserve"> </w:t>
      </w:r>
      <w:proofErr w:type="spellStart"/>
      <w:r w:rsidRPr="008938BB">
        <w:rPr>
          <w:i/>
          <w:iCs/>
        </w:rPr>
        <w:t>Cooking</w:t>
      </w:r>
      <w:proofErr w:type="spellEnd"/>
      <w:r w:rsidRPr="008938BB">
        <w:rPr>
          <w:i/>
          <w:iCs/>
        </w:rPr>
        <w:t xml:space="preserve"> </w:t>
      </w:r>
      <w:proofErr w:type="spellStart"/>
      <w:r w:rsidRPr="008938BB">
        <w:rPr>
          <w:i/>
          <w:iCs/>
        </w:rPr>
        <w:t>Facility</w:t>
      </w:r>
      <w:proofErr w:type="spellEnd"/>
      <w:r w:rsidRPr="008938BB">
        <w:rPr>
          <w:i/>
          <w:iCs/>
        </w:rPr>
        <w:t xml:space="preserve"> </w:t>
      </w:r>
      <w:proofErr w:type="spellStart"/>
      <w:r w:rsidRPr="008938BB">
        <w:rPr>
          <w:i/>
          <w:iCs/>
        </w:rPr>
        <w:t>for</w:t>
      </w:r>
      <w:proofErr w:type="spellEnd"/>
      <w:r w:rsidRPr="008938BB">
        <w:rPr>
          <w:i/>
          <w:iCs/>
        </w:rPr>
        <w:t xml:space="preserve"> </w:t>
      </w:r>
      <w:proofErr w:type="spellStart"/>
      <w:r w:rsidRPr="008938BB">
        <w:rPr>
          <w:i/>
          <w:iCs/>
        </w:rPr>
        <w:t>Africa</w:t>
      </w:r>
      <w:proofErr w:type="spellEnd"/>
      <w:r w:rsidRPr="008938BB">
        <w:t>" un "</w:t>
      </w:r>
      <w:proofErr w:type="spellStart"/>
      <w:r w:rsidRPr="008938BB">
        <w:rPr>
          <w:i/>
          <w:iCs/>
        </w:rPr>
        <w:t>Strengthening</w:t>
      </w:r>
      <w:proofErr w:type="spellEnd"/>
      <w:r w:rsidRPr="008938BB">
        <w:rPr>
          <w:i/>
          <w:iCs/>
        </w:rPr>
        <w:t xml:space="preserve"> </w:t>
      </w:r>
      <w:proofErr w:type="spellStart"/>
      <w:r w:rsidRPr="008938BB">
        <w:rPr>
          <w:i/>
          <w:iCs/>
        </w:rPr>
        <w:t>the</w:t>
      </w:r>
      <w:proofErr w:type="spellEnd"/>
      <w:r w:rsidRPr="008938BB">
        <w:rPr>
          <w:i/>
          <w:iCs/>
        </w:rPr>
        <w:t xml:space="preserve"> </w:t>
      </w:r>
      <w:proofErr w:type="spellStart"/>
      <w:r w:rsidRPr="008938BB">
        <w:rPr>
          <w:i/>
          <w:iCs/>
        </w:rPr>
        <w:t>Entrepreneurial</w:t>
      </w:r>
      <w:proofErr w:type="spellEnd"/>
      <w:r w:rsidRPr="008938BB">
        <w:rPr>
          <w:i/>
          <w:iCs/>
        </w:rPr>
        <w:t xml:space="preserve"> </w:t>
      </w:r>
      <w:proofErr w:type="spellStart"/>
      <w:r w:rsidRPr="008938BB">
        <w:rPr>
          <w:i/>
          <w:iCs/>
        </w:rPr>
        <w:t>Environment</w:t>
      </w:r>
      <w:proofErr w:type="spellEnd"/>
      <w:r w:rsidRPr="008938BB">
        <w:rPr>
          <w:i/>
          <w:iCs/>
        </w:rPr>
        <w:t xml:space="preserve"> </w:t>
      </w:r>
      <w:proofErr w:type="spellStart"/>
      <w:r w:rsidRPr="008938BB">
        <w:rPr>
          <w:i/>
          <w:iCs/>
        </w:rPr>
        <w:t>for</w:t>
      </w:r>
      <w:proofErr w:type="spellEnd"/>
      <w:r w:rsidRPr="008938BB">
        <w:rPr>
          <w:i/>
          <w:iCs/>
        </w:rPr>
        <w:t xml:space="preserve"> </w:t>
      </w:r>
      <w:proofErr w:type="spellStart"/>
      <w:r w:rsidRPr="008938BB">
        <w:rPr>
          <w:i/>
          <w:iCs/>
        </w:rPr>
        <w:t>Clean</w:t>
      </w:r>
      <w:proofErr w:type="spellEnd"/>
      <w:r w:rsidRPr="008938BB">
        <w:rPr>
          <w:i/>
          <w:iCs/>
        </w:rPr>
        <w:t xml:space="preserve"> </w:t>
      </w:r>
      <w:proofErr w:type="spellStart"/>
      <w:r w:rsidRPr="008938BB">
        <w:rPr>
          <w:i/>
          <w:iCs/>
        </w:rPr>
        <w:t>Cooking</w:t>
      </w:r>
      <w:proofErr w:type="spellEnd"/>
      <w:r w:rsidRPr="008938BB">
        <w:t>";</w:t>
      </w:r>
    </w:p>
    <w:p w:rsidR="00613747" w:rsidRPr="008938BB" w:rsidRDefault="00613747" w:rsidP="00613747">
      <w:pPr>
        <w:pStyle w:val="NormalHanging12a"/>
        <w:rPr>
          <w:szCs w:val="24"/>
        </w:rPr>
      </w:pPr>
      <w:r w:rsidRPr="008938BB">
        <w:t>12.</w:t>
      </w:r>
      <w:r w:rsidRPr="008938BB">
        <w:tab/>
        <w:t>turklāt aicina ES pievērst īpašu uzmanību infrastruktūrai un sabiedriskajiem pakalpojumiem, tostarp kanalizācijas sistēmu būvniecībai un piekļuvei tām, kā arī mājsaimniecību vai kopienu piekļuvei akām vai ūdens attīrīšanas sistēmām;</w:t>
      </w:r>
    </w:p>
    <w:p w:rsidR="00613747" w:rsidRPr="008938BB" w:rsidRDefault="00613747" w:rsidP="00613747">
      <w:pPr>
        <w:pStyle w:val="NormalHanging12a"/>
      </w:pPr>
      <w:r w:rsidRPr="008938BB">
        <w:t>13.</w:t>
      </w:r>
      <w:r w:rsidRPr="008938BB">
        <w:tab/>
        <w:t xml:space="preserve">pauž nožēlu par to, ka nepietiekama piekļuve elektroenerģijai postoši ietekmē iedzīvotāju pamatvajadzības; aicina ES un tās dalībvalstis sadarbībā un partnerattiecībās ar jaunattīstības valstīm elektrifikāciju noteikt par prioritāti; īpaši uzsver nepieciešamību veikt investīcijas ražošanas jaudā, jo īpaši </w:t>
      </w:r>
      <w:proofErr w:type="spellStart"/>
      <w:r w:rsidRPr="008938BB">
        <w:t>Subsahāras</w:t>
      </w:r>
      <w:proofErr w:type="spellEnd"/>
      <w:r w:rsidRPr="008938BB">
        <w:t xml:space="preserve"> Āfrikā, lai sasniegtu mērķi nodrošināt vispārēju piekļuvi enerģijai; </w:t>
      </w:r>
    </w:p>
    <w:p w:rsidR="00613747" w:rsidRPr="008938BB" w:rsidRDefault="00613747" w:rsidP="00613747">
      <w:pPr>
        <w:pStyle w:val="NormalHanging12a"/>
        <w:rPr>
          <w:szCs w:val="24"/>
        </w:rPr>
      </w:pPr>
      <w:r w:rsidRPr="008938BB">
        <w:t>14.</w:t>
      </w:r>
      <w:r w:rsidRPr="008938BB">
        <w:tab/>
        <w:t>vērš uzmanību uz iespējām piekļūt alternatīviem energoresursiem, piemēram, neizmantotiem ģeotermālās enerģijas resursiem; norāda, ka atbalsts enerģijas izmaksu pieejamībai ir būtisks, lai paplašinātu piekļuvi elektroenerģijai, jo īpaši Āfrikā, kur 30 % iedzīvotāju nevar atļauties būtisku elektroenerģijas pakalpojumu kopumu;</w:t>
      </w:r>
    </w:p>
    <w:p w:rsidR="00613747" w:rsidRPr="008938BB" w:rsidRDefault="00613747" w:rsidP="00613747">
      <w:pPr>
        <w:pStyle w:val="NormalHanging12a"/>
      </w:pPr>
      <w:r w:rsidRPr="008938BB">
        <w:t>15.</w:t>
      </w:r>
      <w:r w:rsidRPr="008938BB">
        <w:tab/>
        <w:t xml:space="preserve">pauž bažas par nometnēs dzīvojošo bēgļu un iekšzemē pārvietotu personu pieaugošajām enerģijas vajadzībām; pauž nožēlu par to, ka izolētās teritorijās un humānās palīdzības sniegšanas vietās enerģētiskā nedrošība neļauj vietējām veselības aprūpes klīnikām un skolām pilnvērtīgi darboties; </w:t>
      </w:r>
    </w:p>
    <w:p w:rsidR="00613747" w:rsidRPr="008938BB" w:rsidRDefault="00613747" w:rsidP="00613747">
      <w:pPr>
        <w:pStyle w:val="NormalHanging12a"/>
        <w:rPr>
          <w:szCs w:val="24"/>
        </w:rPr>
      </w:pPr>
      <w:r w:rsidRPr="008938BB">
        <w:t>16.</w:t>
      </w:r>
      <w:r w:rsidRPr="008938BB">
        <w:tab/>
        <w:t xml:space="preserve">uzsver, ka saistībā ar daudzgadu finanšu shēmas pārskatīšanu ir jāpalielina humānās palīdzības budžeta pozīcija, lai apmierinātu humānās vajadzības, tostarp palielinot finansiālo palīdzību, lai nodrošinātu enerģijas piegādi nometnēs, cita starpā izmantojot videi draudzīgus tīklus, </w:t>
      </w:r>
      <w:proofErr w:type="spellStart"/>
      <w:r w:rsidRPr="008938BB">
        <w:t>minitīklus</w:t>
      </w:r>
      <w:proofErr w:type="spellEnd"/>
      <w:r w:rsidRPr="008938BB">
        <w:t xml:space="preserve"> un </w:t>
      </w:r>
      <w:proofErr w:type="spellStart"/>
      <w:r w:rsidRPr="008938BB">
        <w:t>atjaunīgas</w:t>
      </w:r>
      <w:proofErr w:type="spellEnd"/>
      <w:r w:rsidRPr="008938BB">
        <w:t xml:space="preserve"> enerģijas projektus, lai garantētu, ka humānās palīdzības organizācijas uz vietas var sniegt humāno </w:t>
      </w:r>
      <w:proofErr w:type="spellStart"/>
      <w:r w:rsidRPr="008938BB">
        <w:t>pamatpalīdzību</w:t>
      </w:r>
      <w:proofErr w:type="spellEnd"/>
      <w:r w:rsidRPr="008938BB">
        <w:t>, jo īpaši medicīnisko un steidzamo aprūpi;</w:t>
      </w:r>
    </w:p>
    <w:p w:rsidR="00613747" w:rsidRPr="008938BB" w:rsidRDefault="00613747" w:rsidP="00613747">
      <w:pPr>
        <w:pStyle w:val="Normal12a24b"/>
      </w:pPr>
      <w:r w:rsidRPr="008938BB">
        <w:rPr>
          <w:rStyle w:val="BoldItalic"/>
        </w:rPr>
        <w:t>Atbalsts enerģētikas pārkārtošanai saskaņā ar principu "Politikas saskaņotība attīstībai"</w:t>
      </w:r>
    </w:p>
    <w:p w:rsidR="00613747" w:rsidRPr="008938BB" w:rsidRDefault="00613747" w:rsidP="00613747">
      <w:pPr>
        <w:pStyle w:val="NormalHanging12a"/>
      </w:pPr>
      <w:r w:rsidRPr="008938BB">
        <w:t>17.</w:t>
      </w:r>
      <w:r w:rsidRPr="008938BB">
        <w:tab/>
        <w:t>mudina ES un tās dalībvalstis nodrošināt politikas saskaņotību ilgtspējīgai attīstībai visā ES ārējā rīcības programmā enerģētikas jomā, kas būtu jāpielāgo vietējai specifikai un vajadzībām;</w:t>
      </w:r>
    </w:p>
    <w:p w:rsidR="00613747" w:rsidRPr="008938BB" w:rsidRDefault="00613747" w:rsidP="00613747">
      <w:pPr>
        <w:pStyle w:val="NormalHanging12a"/>
        <w:rPr>
          <w:szCs w:val="24"/>
        </w:rPr>
      </w:pPr>
      <w:r w:rsidRPr="008938BB">
        <w:t>18.</w:t>
      </w:r>
      <w:r w:rsidRPr="008938BB">
        <w:tab/>
        <w:t xml:space="preserve">atkārtoti pauž apņēmību panākt taisnīgumu enerģētikas jomā; aicina ES atbalstīt jaunattīstības valstis, palīdzot tām īstenot tiesībās balstītu </w:t>
      </w:r>
      <w:proofErr w:type="spellStart"/>
      <w:r w:rsidRPr="008938BB">
        <w:t>atjaunīgās</w:t>
      </w:r>
      <w:proofErr w:type="spellEnd"/>
      <w:r w:rsidRPr="008938BB">
        <w:t xml:space="preserve"> enerģijas sistēmu, </w:t>
      </w:r>
      <w:r w:rsidRPr="008938BB">
        <w:lastRenderedPageBreak/>
        <w:t>kas efektīvi veicina to ilgtspējīgu attīstību; uzskata, ka skarto kopienu brīvas, iepriekšējas un informētas piekrišanas princips ir priekšnoteikums veiksmīgai un taisnīgai pārejai uz zaļo enerģiju; uzsver, cik svarīgi ir veicināt energoefektivitāti un vietējās prasmes, kā arī veicināt tehnoloģiju inovāciju, tehnoloģiju nodošanu un tehnisko sadarbību šādos enerģētikas pārkārtošanas projektos;</w:t>
      </w:r>
    </w:p>
    <w:p w:rsidR="00613747" w:rsidRPr="008938BB" w:rsidRDefault="00613747" w:rsidP="00613747">
      <w:pPr>
        <w:pStyle w:val="NormalHanging12a"/>
        <w:rPr>
          <w:szCs w:val="24"/>
        </w:rPr>
      </w:pPr>
      <w:r w:rsidRPr="008938BB">
        <w:t>19.</w:t>
      </w:r>
      <w:r w:rsidRPr="008938BB">
        <w:tab/>
        <w:t xml:space="preserve">uzsver, ka ES vajadzības gadījumā ir jāatbalsta jaunattīstības valstis, palīdzot izveidot vai stiprināt tiesisko regulējumu, kas garantē enerģijas sadali un universālo pakalpojumu visā to teritorijā, kā arī labas pārvaldības spējas un </w:t>
      </w:r>
      <w:proofErr w:type="spellStart"/>
      <w:r w:rsidRPr="008938BB">
        <w:t>pārredzamību</w:t>
      </w:r>
      <w:proofErr w:type="spellEnd"/>
      <w:r w:rsidRPr="008938BB">
        <w:t xml:space="preserve"> visos enerģētikas pārkārtošanas projektos; aicina ES palielināt tehnisko palīdzību elektroenerģijas sistēmu reformēšanai; turklāt aicina Komisiju ziņot par panākumiem, kas gūti, uzlabojot piekļuvi enerģijai un enerģētikas nozares regulējumu, izmantojot īpašus ES projektus un investīcijas jaunattīstības partnervalstīs;</w:t>
      </w:r>
    </w:p>
    <w:p w:rsidR="00613747" w:rsidRPr="008938BB" w:rsidRDefault="00613747" w:rsidP="00613747">
      <w:pPr>
        <w:pStyle w:val="NormalHanging12a"/>
        <w:rPr>
          <w:szCs w:val="24"/>
        </w:rPr>
      </w:pPr>
      <w:r w:rsidRPr="008938BB">
        <w:t>20.</w:t>
      </w:r>
      <w:r w:rsidRPr="008938BB">
        <w:tab/>
        <w:t xml:space="preserve">uzsver iespējamos riskus saistībā ar konfliktiem par zemes izmantošanu un ūdens izmantošanu, jo īpaši attiecībā uz piespiedu pārmitināšanu un piespiedu atsavināšanu liela mēroga </w:t>
      </w:r>
      <w:proofErr w:type="spellStart"/>
      <w:r w:rsidRPr="008938BB">
        <w:t>atjaunīgās</w:t>
      </w:r>
      <w:proofErr w:type="spellEnd"/>
      <w:r w:rsidRPr="008938BB">
        <w:t xml:space="preserve"> enerģijas objektu izveidei; mudina ES savās partnerattiecībās atbalstīt jaunattīstības valstu valdības, lai:</w:t>
      </w:r>
    </w:p>
    <w:p w:rsidR="00613747" w:rsidRPr="008938BB" w:rsidRDefault="00613747" w:rsidP="00613747">
      <w:pPr>
        <w:pStyle w:val="NormalHanging12a"/>
        <w:ind w:left="1134"/>
        <w:rPr>
          <w:szCs w:val="24"/>
        </w:rPr>
      </w:pPr>
      <w:r w:rsidRPr="008938BB">
        <w:t>a)</w:t>
      </w:r>
      <w:r w:rsidRPr="008938BB">
        <w:tab/>
        <w:t xml:space="preserve">pirms </w:t>
      </w:r>
      <w:proofErr w:type="spellStart"/>
      <w:r w:rsidRPr="008938BB">
        <w:t>atjaunīgās</w:t>
      </w:r>
      <w:proofErr w:type="spellEnd"/>
      <w:r w:rsidRPr="008938BB">
        <w:t xml:space="preserve"> enerģijas projektu izstrādes veiktu neatkarīgu un objektīvu zemes un ūdens tradicionālās izmantošanas kartēšanu, tostarp saistībā ar īslaicīgām ganībām, pirmiedzīvotāju kultūras mantojumu un augstvērtīgām </w:t>
      </w:r>
      <w:proofErr w:type="spellStart"/>
      <w:r w:rsidRPr="008938BB">
        <w:t>biodaudzveidības</w:t>
      </w:r>
      <w:proofErr w:type="spellEnd"/>
      <w:r w:rsidRPr="008938BB">
        <w:t xml:space="preserve"> sistēmām, lai veicinātu ilgtspējīgu zemes izmantošanas plānošanu un novērtētu </w:t>
      </w:r>
      <w:proofErr w:type="spellStart"/>
      <w:r w:rsidRPr="008938BB">
        <w:t>vidisko</w:t>
      </w:r>
      <w:proofErr w:type="spellEnd"/>
      <w:r w:rsidRPr="008938BB">
        <w:t xml:space="preserve"> un sociālo ietekmi;</w:t>
      </w:r>
    </w:p>
    <w:p w:rsidR="00613747" w:rsidRPr="008938BB" w:rsidRDefault="00613747" w:rsidP="00613747">
      <w:pPr>
        <w:pStyle w:val="NormalHanging12a"/>
        <w:ind w:left="1134"/>
        <w:rPr>
          <w:szCs w:val="24"/>
        </w:rPr>
      </w:pPr>
      <w:r w:rsidRPr="008938BB">
        <w:t>b)</w:t>
      </w:r>
      <w:r w:rsidRPr="008938BB">
        <w:tab/>
        <w:t>censtos iegūt vietējo kopienu brīvu, iepriekšēju un informētu piekrišanu, vienlaikus garantējot viņiem noraidījuma tiesības, kā arī tiesības uz taisnīgu tiesu, tiesībaizsardzību un zaudējumu atlīdzināšanu vai kompensēšanu;</w:t>
      </w:r>
    </w:p>
    <w:p w:rsidR="00613747" w:rsidRPr="008938BB" w:rsidRDefault="00613747" w:rsidP="00613747">
      <w:pPr>
        <w:pStyle w:val="NormalHanging12a"/>
        <w:ind w:left="1134"/>
        <w:rPr>
          <w:szCs w:val="24"/>
        </w:rPr>
      </w:pPr>
      <w:r w:rsidRPr="008938BB">
        <w:t>c)</w:t>
      </w:r>
      <w:r w:rsidRPr="008938BB">
        <w:tab/>
        <w:t>definētu vides un sociālos kritērijus un atbildīgu uzņēmējdarbības praksi saskaņā ar starptautisko tiesisko regulējumu un nodrošinātu to ievērošanu, izmantojot uzraudzības un sūdzību mehānismus;</w:t>
      </w:r>
    </w:p>
    <w:p w:rsidR="00613747" w:rsidRPr="008938BB" w:rsidRDefault="00613747" w:rsidP="00613747">
      <w:pPr>
        <w:pStyle w:val="NormalHanging12a"/>
        <w:ind w:left="1134"/>
        <w:rPr>
          <w:szCs w:val="24"/>
        </w:rPr>
      </w:pPr>
      <w:r w:rsidRPr="008938BB">
        <w:t>d)</w:t>
      </w:r>
      <w:r w:rsidRPr="008938BB">
        <w:tab/>
        <w:t>nodrošinātu klimata aktīvistu aizsardzību;</w:t>
      </w:r>
    </w:p>
    <w:p w:rsidR="00613747" w:rsidRPr="008938BB" w:rsidRDefault="00613747" w:rsidP="00613747">
      <w:pPr>
        <w:pStyle w:val="NormalHanging12a"/>
        <w:ind w:left="1134"/>
        <w:rPr>
          <w:szCs w:val="24"/>
        </w:rPr>
      </w:pPr>
      <w:r w:rsidRPr="008938BB">
        <w:t>e)</w:t>
      </w:r>
      <w:r w:rsidRPr="008938BB">
        <w:tab/>
        <w:t xml:space="preserve">veicinātu zināšanu un </w:t>
      </w:r>
      <w:proofErr w:type="spellStart"/>
      <w:r w:rsidRPr="008938BB">
        <w:t>paraugprakses</w:t>
      </w:r>
      <w:proofErr w:type="spellEnd"/>
      <w:r w:rsidRPr="008938BB">
        <w:t xml:space="preserve"> apmaiņu starp jaunattīstības valstīm un reģioniem, kuri ir veiksmīgi pārvaldījuši ar enerģētikas projektiem saistītus zemes izmantošanas konfliktus; </w:t>
      </w:r>
    </w:p>
    <w:p w:rsidR="00613747" w:rsidRPr="008938BB" w:rsidRDefault="00613747" w:rsidP="00613747">
      <w:pPr>
        <w:pStyle w:val="NormalHanging12a"/>
        <w:rPr>
          <w:szCs w:val="24"/>
        </w:rPr>
      </w:pPr>
      <w:r w:rsidRPr="008938BB">
        <w:t>21.</w:t>
      </w:r>
      <w:r w:rsidRPr="008938BB">
        <w:tab/>
        <w:t xml:space="preserve">norāda, ka attiecībā uz liela mēroga zaļās enerģijas projektiem, tādiem kā vēja un saules enerģijas projekti, kas tiek īstenoti, piemēram, </w:t>
      </w:r>
      <w:proofErr w:type="spellStart"/>
      <w:r w:rsidRPr="008938BB">
        <w:t>sausāju</w:t>
      </w:r>
      <w:proofErr w:type="spellEnd"/>
      <w:r w:rsidRPr="008938BB">
        <w:t xml:space="preserve"> teritorijās, ir svarīgi, lai notiktu pienācīga apspriešanās ar tradicionālajiem zemes lietotājiem, piemēram, lopkopjiem; atgādina, ka tradicionālajām komunālajām tiesībām ir diezgan vājš juridiskais statuss un tās bieži netiek īstenotas, un tas var palielināt zemes sagrābšanas risku; šajā kontekstā aicina ES un tās partnervalstis atzīt un aizsargāt pirmiedzīvotāju paražu tiesības uz viņu zemi un dabas resursiem, kā arī tiesības tos kontrolēt, kā to paredz ANO Deklarācija par pirmiedzīvotāju tautu tiesībām un Starptautiskās Darba organizācijas 169. konvencija, un ievērot brīvas, iepriekšējas un informētas piekrišanas principu;</w:t>
      </w:r>
    </w:p>
    <w:p w:rsidR="00613747" w:rsidRPr="008938BB" w:rsidRDefault="00613747" w:rsidP="00613747">
      <w:pPr>
        <w:pStyle w:val="NormalHanging12a"/>
      </w:pPr>
      <w:r w:rsidRPr="008938BB">
        <w:t>22.</w:t>
      </w:r>
      <w:r w:rsidRPr="008938BB">
        <w:tab/>
        <w:t>iesaka ES dalībvalstīm, kuras to vēl nav izdarījušas, ratificēt Starptautiskās Darba organizācijas Konvenciju Nr. 169 par pirmiedzīvotāju un cilšu tautām;</w:t>
      </w:r>
    </w:p>
    <w:p w:rsidR="00613747" w:rsidRPr="008938BB" w:rsidRDefault="00613747" w:rsidP="00613747">
      <w:pPr>
        <w:pStyle w:val="NormalHanging12a"/>
        <w:rPr>
          <w:szCs w:val="24"/>
        </w:rPr>
      </w:pPr>
      <w:r w:rsidRPr="008938BB">
        <w:lastRenderedPageBreak/>
        <w:t>23.</w:t>
      </w:r>
      <w:r w:rsidRPr="008938BB">
        <w:tab/>
        <w:t xml:space="preserve">atzīst ietekmi, ko uz lauksaimniecības kopienām atstāj enerģijas pārveides risinājumi, kas prasa lielus ūdens resursus, piemēram, hidroelektrostacijas un ūdeņraža ražošana; uzsver hidroelektrostaciju aizsprostu nelabvēlīgo ietekmi uz upēm un </w:t>
      </w:r>
      <w:proofErr w:type="spellStart"/>
      <w:r w:rsidRPr="008938BB">
        <w:t>biodaudzveidību</w:t>
      </w:r>
      <w:proofErr w:type="spellEnd"/>
      <w:r w:rsidRPr="008938BB">
        <w:t xml:space="preserve">, jo īpaši estuāros, kā tas cita starpā izklāstīts Pasaules Aizsprostu komisijas 2000. gada 16. novembra ziņojumā; tomēr uzsver potenciālu attīstīt osmozes enerģiju, jo īpaši estuāros un deltās, lai nodrošinātu risinājumus </w:t>
      </w:r>
      <w:proofErr w:type="spellStart"/>
      <w:r w:rsidRPr="008938BB">
        <w:t>atjaunīgās</w:t>
      </w:r>
      <w:proofErr w:type="spellEnd"/>
      <w:r w:rsidRPr="008938BB">
        <w:t xml:space="preserve"> enerģijas ražošanai;</w:t>
      </w:r>
    </w:p>
    <w:p w:rsidR="00613747" w:rsidRPr="008938BB" w:rsidRDefault="00613747" w:rsidP="00613747">
      <w:pPr>
        <w:pStyle w:val="NormalHanging12a"/>
        <w:rPr>
          <w:szCs w:val="24"/>
        </w:rPr>
      </w:pPr>
      <w:r w:rsidRPr="008938BB">
        <w:t>24.</w:t>
      </w:r>
      <w:r w:rsidRPr="008938BB">
        <w:tab/>
        <w:t xml:space="preserve">atgādina, ka lieli hidroenerģijas projekti jaunattīstības valstīs bieži saskaras ar dažādām problēmām, tostarp pārmērīgām sākotnējām izmaksām, ievērojamu izmaksu pārsniegšanu, kavēšanos, grūtībām piesaistīt finansējumu, sociālo un </w:t>
      </w:r>
      <w:proofErr w:type="spellStart"/>
      <w:r w:rsidRPr="008938BB">
        <w:t>vidisko</w:t>
      </w:r>
      <w:proofErr w:type="spellEnd"/>
      <w:r w:rsidRPr="008938BB">
        <w:t xml:space="preserve"> ietekmi, neaizsargātību pret klimata pārmaiņām un sliktiem iepriekšējiem rezultātiem solītās varas īstenošanā; uzsver, cik svarīgi ir veicināt ilgtspējīgus hidroenerģijas projektus, veicot visaptverošus novērtējumus par ietekmi uz vidi un sociālo jomu un nodrošinot jēgpilnu sabiedrības līdzdalību; uzskata — ja iespējams, prioritāte būtu jāpiešķir citiem neliela mēroga un dažāda veida </w:t>
      </w:r>
      <w:proofErr w:type="spellStart"/>
      <w:r w:rsidRPr="008938BB">
        <w:t>atjaunīgās</w:t>
      </w:r>
      <w:proofErr w:type="spellEnd"/>
      <w:r w:rsidRPr="008938BB">
        <w:t xml:space="preserve"> enerģijas projektiem;</w:t>
      </w:r>
    </w:p>
    <w:p w:rsidR="00613747" w:rsidRPr="008938BB" w:rsidRDefault="00613747" w:rsidP="00613747">
      <w:pPr>
        <w:pStyle w:val="NormalHanging12a"/>
        <w:rPr>
          <w:szCs w:val="24"/>
        </w:rPr>
      </w:pPr>
      <w:r w:rsidRPr="008938BB">
        <w:t>25.</w:t>
      </w:r>
      <w:r w:rsidRPr="008938BB">
        <w:tab/>
        <w:t>uzsver, ka</w:t>
      </w:r>
      <w:r w:rsidRPr="008938BB">
        <w:rPr>
          <w:b/>
          <w:i/>
        </w:rPr>
        <w:t xml:space="preserve"> </w:t>
      </w:r>
      <w:r w:rsidRPr="008938BB">
        <w:t xml:space="preserve">saskaņā ar Pasaules Aizsprostu komisijas 2000. gada 16. novembra ziņojuma ieteikumiem jebkura aizsprostu plānošana jānovērtē saskaņā ar piecām vērtībām: taisnīgums, efektivitāte, līdzdalīga lēmumu pieņemšana, ilgtspēja un </w:t>
      </w:r>
      <w:proofErr w:type="spellStart"/>
      <w:r w:rsidRPr="008938BB">
        <w:t>pārskatatbildība</w:t>
      </w:r>
      <w:proofErr w:type="spellEnd"/>
      <w:r w:rsidRPr="008938BB">
        <w:t xml:space="preserve">; uzsver, ka plašākā nozīmē, pieņemot lēmumus par aizsprostiem, būtu pilnīgi jāievēro cilvēktiesību jēdziens, kā tas noteikts 1948. gada Vispārējā cilvēktiesību deklarācijā un pēc tam pieņemtajās ar to saistītajās konvencijās, lai risinātu sarežģītos jautājumus attiecībā uz ūdeni, aizsprostiem un attīstību; uzsver, ka ES jāstrādā saskaņā ar savām partnerattiecībām ar jaunattīstības valstīm, lai nodrošinātu, ka kopienas, kuras skar aizsprostu projekti, saņem pienācīgu kompensāciju un ka tām tiek nodrošināti atbilstoši iztikas līdzekļu atjaunošanas pasākumi; </w:t>
      </w:r>
    </w:p>
    <w:p w:rsidR="00613747" w:rsidRPr="008938BB" w:rsidRDefault="00613747" w:rsidP="00613747">
      <w:pPr>
        <w:pStyle w:val="NormalHanging12a"/>
      </w:pPr>
      <w:r w:rsidRPr="008938BB">
        <w:t>26.</w:t>
      </w:r>
      <w:r w:rsidRPr="008938BB">
        <w:tab/>
        <w:t>pauž bažas par iekārtu trauslumu, saskaroties ar ekstrēmiem laikapstākļiem, kā to parādīja nesenie plūdi Lībijā, kas aizslaucīja veselas apkaimes un izpostīja kritisko infrastruktūru; uzstāj, cik svarīgs ir 9. IAM, kas ir vērsts uz noturīgas infrastruktūras izveidi, ilgtspējīgu industrializācijas veicināšanu un inovācijas sekmēšanu;</w:t>
      </w:r>
    </w:p>
    <w:p w:rsidR="00613747" w:rsidRPr="008938BB" w:rsidRDefault="00613747" w:rsidP="00613747">
      <w:pPr>
        <w:pStyle w:val="NormalHanging12a"/>
        <w:rPr>
          <w:szCs w:val="24"/>
        </w:rPr>
      </w:pPr>
      <w:r w:rsidRPr="008938BB">
        <w:t>27.</w:t>
      </w:r>
      <w:r w:rsidRPr="008938BB">
        <w:tab/>
        <w:t xml:space="preserve">ar bažām norāda, ka Āfrikā arvien vairāk tiek īstenoti fosilā kurināmā projekti, kas var traucēt tai savlaicīgi pāriet uz </w:t>
      </w:r>
      <w:proofErr w:type="spellStart"/>
      <w:r w:rsidRPr="008938BB">
        <w:t>atjaunīgo</w:t>
      </w:r>
      <w:proofErr w:type="spellEnd"/>
      <w:r w:rsidRPr="008938BB">
        <w:t xml:space="preserve"> enerģiju; turklāt norāda — lai gan Āfrikā dzīvo 18 % pasaules iedzīvotāju, tā patērē tikai 6 % no pasaules enerģijas patēriņa; atgādina, ka lielākā daļa no naftas, gāzes un oglēm, ko patlaban saražo Āfrikā, ir paredzēta eksportam, lai gan kontinentā joprojām ir izplatīta enerģētiskā nabadzība; uzstāj, ka prioritāte jāpiešķir investīcijām ilgtspējīgā </w:t>
      </w:r>
      <w:proofErr w:type="spellStart"/>
      <w:r w:rsidRPr="008938BB">
        <w:t>atjaunīgās</w:t>
      </w:r>
      <w:proofErr w:type="spellEnd"/>
      <w:r w:rsidRPr="008938BB">
        <w:t xml:space="preserve"> enerģijas infrastruktūrā Āfrikā, jo īpaši lauku un atstumtām kopienām, izveidojot decentralizētas energosistēmas un mikrotīklus;</w:t>
      </w:r>
    </w:p>
    <w:p w:rsidR="00613747" w:rsidRPr="008938BB" w:rsidRDefault="00613747" w:rsidP="00613747">
      <w:pPr>
        <w:pStyle w:val="NormalHanging12a"/>
        <w:rPr>
          <w:szCs w:val="24"/>
        </w:rPr>
      </w:pPr>
      <w:r w:rsidRPr="008938BB">
        <w:t>28.</w:t>
      </w:r>
      <w:r w:rsidRPr="008938BB">
        <w:tab/>
        <w:t xml:space="preserve">aicina ES saskaņā ar Starptautiskās Enerģētikas aģentūras ieteikumiem veicināt tādu energosistēmu attīstību, kas neparedz pašreizējo fosilā kurināmā projektu paplašināšanu vai jaunu projektu izveidi un nebalstās uz to; uzsver, cik svarīgas ir abpusēji izdevīgas partnerattiecības, kas dod labumu arī eksportētājvalstīm un to iedzīvotājiem </w:t>
      </w:r>
      <w:proofErr w:type="spellStart"/>
      <w:r w:rsidRPr="008938BB">
        <w:t>atjaunīgās</w:t>
      </w:r>
      <w:proofErr w:type="spellEnd"/>
      <w:r w:rsidRPr="008938BB">
        <w:t xml:space="preserve"> enerģijas jomā;</w:t>
      </w:r>
    </w:p>
    <w:p w:rsidR="00613747" w:rsidRPr="008938BB" w:rsidRDefault="00613747" w:rsidP="00613747">
      <w:pPr>
        <w:pStyle w:val="NormalHanging12a"/>
      </w:pPr>
      <w:r w:rsidRPr="008938BB">
        <w:t>29.</w:t>
      </w:r>
      <w:r w:rsidRPr="008938BB">
        <w:tab/>
        <w:t xml:space="preserve">nosoda dubultstandartus, kurus izmanto privātā un publiskā sektora finanšu iestādes attīstītās valstīs, arvien pārliecinošāk paužot apņēmību līdz 2050. gadam panākt </w:t>
      </w:r>
      <w:proofErr w:type="spellStart"/>
      <w:r w:rsidRPr="008938BB">
        <w:t>klimatneitralitāti</w:t>
      </w:r>
      <w:proofErr w:type="spellEnd"/>
      <w:r w:rsidRPr="008938BB">
        <w:t xml:space="preserve">, bet vienlaikus finansējot fosilo kurināmo risinājumu attīstību un izvēršanu; uzsver, ka aicinājumi valstīm ar zemiem un vidējiem ienākumiem samazināt </w:t>
      </w:r>
      <w:r w:rsidRPr="008938BB">
        <w:lastRenderedPageBreak/>
        <w:t>savu atkarību no oglēm nebūs efektīvi, kamēr attīstītās valstis turpinās lielā mērā paļauties uz citu fosilo kurināmo;</w:t>
      </w:r>
    </w:p>
    <w:p w:rsidR="00613747" w:rsidRPr="008938BB" w:rsidRDefault="00613747" w:rsidP="00613747">
      <w:pPr>
        <w:pStyle w:val="NormalHanging12a"/>
      </w:pPr>
      <w:r w:rsidRPr="008938BB">
        <w:t>30.</w:t>
      </w:r>
      <w:r w:rsidRPr="008938BB">
        <w:tab/>
        <w:t xml:space="preserve">atgādina, ka uz </w:t>
      </w:r>
      <w:proofErr w:type="spellStart"/>
      <w:r w:rsidRPr="008938BB">
        <w:t>atjaunīgajiem</w:t>
      </w:r>
      <w:proofErr w:type="spellEnd"/>
      <w:r w:rsidRPr="008938BB">
        <w:t xml:space="preserve"> energoresursiem balstītas alternatīvas arvien vairāk var nodrošināt lētāku, pieejamāku, iekļaujošāku un uzticamāku enerģijas avotu; uzsver </w:t>
      </w:r>
      <w:proofErr w:type="spellStart"/>
      <w:r w:rsidRPr="008938BB">
        <w:t>atjaunīgās</w:t>
      </w:r>
      <w:proofErr w:type="spellEnd"/>
      <w:r w:rsidRPr="008938BB">
        <w:t xml:space="preserve"> enerģijas nozīmi lauksaimniecības pārtikas sistēmu pielāgošanas un efektivitātes palielināšanā; aicina ES un tās dalībvalstis partnerattiecību nolīgumos ar </w:t>
      </w:r>
      <w:proofErr w:type="spellStart"/>
      <w:r w:rsidRPr="008938BB">
        <w:t>trešām</w:t>
      </w:r>
      <w:proofErr w:type="spellEnd"/>
      <w:r w:rsidRPr="008938BB">
        <w:t xml:space="preserve"> valstīm par prioritāti noteikt </w:t>
      </w:r>
      <w:proofErr w:type="spellStart"/>
      <w:r w:rsidRPr="008938BB">
        <w:t>atjaunīgo</w:t>
      </w:r>
      <w:proofErr w:type="spellEnd"/>
      <w:r w:rsidRPr="008938BB">
        <w:t xml:space="preserve"> energoresursu izmantošanu lauksaimniecības pārtikas sistēmās; </w:t>
      </w:r>
    </w:p>
    <w:p w:rsidR="00613747" w:rsidRPr="008938BB" w:rsidRDefault="00613747" w:rsidP="00613747">
      <w:pPr>
        <w:pStyle w:val="NormalHanging12a"/>
      </w:pPr>
      <w:r w:rsidRPr="008938BB">
        <w:t>31.</w:t>
      </w:r>
      <w:r w:rsidRPr="008938BB">
        <w:tab/>
        <w:t xml:space="preserve">iesaka īstenot kopīgu enerģētikas pārkārtošanas plānošanu ES un Āfrikas Savienības partnerattiecību ietvaros, izmantojot ĀKK un ES Apvienoto parlamentāro asambleju un Āfrikas pilsonisko sabiedrību, vienlaikus ievērojot Āfrikas valstu suverenitāti; iesaka izstrādāt pamatnostādnes par investīciju, ieņēmumu, tehnoloģiju un prasmju taisnīgu sadali; </w:t>
      </w:r>
    </w:p>
    <w:p w:rsidR="00613747" w:rsidRPr="008938BB" w:rsidRDefault="00613747" w:rsidP="00613747">
      <w:pPr>
        <w:pStyle w:val="NormalHanging12a"/>
        <w:rPr>
          <w:szCs w:val="24"/>
        </w:rPr>
      </w:pPr>
      <w:r w:rsidRPr="008938BB">
        <w:t>32.</w:t>
      </w:r>
      <w:r w:rsidRPr="008938BB">
        <w:tab/>
        <w:t xml:space="preserve">aicina ES un tās dalībvalstis enerģētiskajās partnerattiecībās ar </w:t>
      </w:r>
      <w:proofErr w:type="spellStart"/>
      <w:r w:rsidRPr="008938BB">
        <w:t>trešām</w:t>
      </w:r>
      <w:proofErr w:type="spellEnd"/>
      <w:r w:rsidRPr="008938BB">
        <w:t xml:space="preserve"> valstīm iekļaut izglītības un apmācības programmas vietējiem iedzīvotājiem, lai atbalstītu enerģētikas pārkārtošanu uz vietas un radītu nodarbinātības iespējas vietējām kopienām; tāpat aicina ES pastiprināt zinātnisko sadarbību ar jaunattīstības valstīm attiecībā uz piekļuvi pētniecībai un </w:t>
      </w:r>
      <w:proofErr w:type="spellStart"/>
      <w:r w:rsidRPr="008938BB">
        <w:t>atjaunīgās</w:t>
      </w:r>
      <w:proofErr w:type="spellEnd"/>
      <w:r w:rsidRPr="008938BB">
        <w:t xml:space="preserve"> enerģijas tehnoloģijām; uzskata, ka </w:t>
      </w:r>
      <w:proofErr w:type="spellStart"/>
      <w:r w:rsidRPr="008938BB">
        <w:t>atjaunīgās</w:t>
      </w:r>
      <w:proofErr w:type="spellEnd"/>
      <w:r w:rsidRPr="008938BB">
        <w:t xml:space="preserve"> enerģijas ražošanas matrica ir jāmaina, lai virzītos prom no tīri </w:t>
      </w:r>
      <w:proofErr w:type="spellStart"/>
      <w:r w:rsidRPr="008938BB">
        <w:t>ekstraktivistiskas</w:t>
      </w:r>
      <w:proofErr w:type="spellEnd"/>
      <w:r w:rsidRPr="008938BB">
        <w:t xml:space="preserve"> perspektīvas;</w:t>
      </w:r>
    </w:p>
    <w:p w:rsidR="00613747" w:rsidRPr="008938BB" w:rsidRDefault="00613747" w:rsidP="00613747">
      <w:pPr>
        <w:pStyle w:val="NormalHanging12a"/>
      </w:pPr>
      <w:r w:rsidRPr="008938BB">
        <w:t>33.</w:t>
      </w:r>
      <w:r w:rsidRPr="008938BB">
        <w:tab/>
        <w:t>atgādina, ka 2021. gada Glāzgovas paziņojumā par starptautisko publisko atbalstu pārejai uz tīru enerģiju ir paredzēts pienākums tā parakstītājiem izbeigt jaunu tiešu publisko atbalstu fosilā kurināmā enerģijas nozarei; aicina ES un tās dalībvalstis rādīt piemēru un pārtraukt finansēt fosilā kurināmā projektus;</w:t>
      </w:r>
    </w:p>
    <w:p w:rsidR="00613747" w:rsidRPr="008938BB" w:rsidRDefault="00613747" w:rsidP="00613747">
      <w:pPr>
        <w:pStyle w:val="Normal12a24b"/>
      </w:pPr>
      <w:r w:rsidRPr="008938BB">
        <w:rPr>
          <w:rStyle w:val="BoldItalic"/>
        </w:rPr>
        <w:t>Zaļais ūdeņradis</w:t>
      </w:r>
    </w:p>
    <w:p w:rsidR="00613747" w:rsidRPr="008938BB" w:rsidRDefault="00613747" w:rsidP="00613747">
      <w:pPr>
        <w:pStyle w:val="NormalHanging12a"/>
      </w:pPr>
      <w:r w:rsidRPr="008938BB">
        <w:t>34.</w:t>
      </w:r>
      <w:r w:rsidRPr="008938BB">
        <w:tab/>
        <w:t xml:space="preserve">uzsver, ka zaļajam ūdeņradim ir liela nozīme kā instrumentam, ar ko </w:t>
      </w:r>
      <w:proofErr w:type="spellStart"/>
      <w:r w:rsidRPr="008938BB">
        <w:t>dekarbonizēt</w:t>
      </w:r>
      <w:proofErr w:type="spellEnd"/>
      <w:r w:rsidRPr="008938BB">
        <w:t xml:space="preserve"> energosistēmu, līdz 2050. gadam panākt neto nulles emisijas visā pasaulē un sasniegt Parīzes nolīguma mērķus, taču atgādina, cik svarīgi ir veikt aprites cikla novērtējumu, ņemot vērā izmantotos ražošanas un transporta veidus; </w:t>
      </w:r>
    </w:p>
    <w:p w:rsidR="00613747" w:rsidRPr="008938BB" w:rsidRDefault="00613747" w:rsidP="00613747">
      <w:pPr>
        <w:pStyle w:val="NormalHanging12a"/>
      </w:pPr>
      <w:r w:rsidRPr="008938BB">
        <w:t>35.</w:t>
      </w:r>
      <w:r w:rsidRPr="008938BB">
        <w:tab/>
        <w:t xml:space="preserve">brīdina par jauna tā dēvētā zaļā ūdeņraža lāsta iespējamo risku, kas veicinātu jaunattīstības valstu paļaušanos uz eksportu un varētu izspiest investīcijas no vietējo enerģijas tirgu attīstības jomas; norāda, ka zaļā ūdeņraža nozarei var būt liela nozīme ar resursiem bagātu jaunattīstības valstu attīstībā, ja pastāv noteikti faktori, piemēram, laba pārvaldība, pareiza tiesiskā regulējuma īstenošana un uzraudzība, korupcijas novēršana, funkcionējošs tiesiskums un </w:t>
      </w:r>
      <w:proofErr w:type="spellStart"/>
      <w:r w:rsidRPr="008938BB">
        <w:t>pārredzamība</w:t>
      </w:r>
      <w:proofErr w:type="spellEnd"/>
      <w:r w:rsidRPr="008938BB">
        <w:t xml:space="preserve"> attiecībā uz finanšu plūsmām; </w:t>
      </w:r>
    </w:p>
    <w:p w:rsidR="00613747" w:rsidRPr="008938BB" w:rsidRDefault="00613747" w:rsidP="00613747">
      <w:pPr>
        <w:pStyle w:val="NormalHanging12a"/>
      </w:pPr>
      <w:r w:rsidRPr="008938BB">
        <w:t>36.</w:t>
      </w:r>
      <w:r w:rsidRPr="008938BB">
        <w:tab/>
        <w:t xml:space="preserve">uzsver nepieciešamību pievērsties globālajai infrastruktūrai, kas saistīta ar zaļā ūdeņraža ražošanu, uzglabāšanu, pārvadāšanu, izplatīšanu un patēriņu, tālsatiksmes transporta izmaksām un ietekmi uz klimatu, ierobežotajām investīcijām un finanšu iespējām, kā arī riskiem, kas saistīti ar vājajām iestādēm un korupciju dažās jaunattīstības valstīs; </w:t>
      </w:r>
    </w:p>
    <w:p w:rsidR="00613747" w:rsidRPr="008938BB" w:rsidRDefault="00613747" w:rsidP="00613747">
      <w:pPr>
        <w:pStyle w:val="NormalHanging12a"/>
      </w:pPr>
      <w:r w:rsidRPr="008938BB">
        <w:t>37.</w:t>
      </w:r>
      <w:r w:rsidRPr="008938BB">
        <w:tab/>
        <w:t xml:space="preserve">aicina ES, jo īpaši izmantojot iniciatīvu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xml:space="preserve">, atbalstīt abpusēji izdevīgas partnerattiecības, no kurām labumu gūtu gan importējošās, gan eksportējošās valstis un to iedzīvotāji; šajā nolūkā aicina ES atbalstīt zaļā ūdeņraža vērtības ķēdes attīstību, ja tā sniedz vienlīdzīgus sociālos un ekonomiskos ieguvumus eksportētājvalstīm, jo īpaši </w:t>
      </w:r>
      <w:r w:rsidRPr="008938BB">
        <w:lastRenderedPageBreak/>
        <w:t xml:space="preserve">attiecībā uz vietējo iedzīvotāju apmācību un </w:t>
      </w:r>
      <w:proofErr w:type="spellStart"/>
      <w:r w:rsidRPr="008938BB">
        <w:t>pārkvalifikāciju</w:t>
      </w:r>
      <w:proofErr w:type="spellEnd"/>
      <w:r w:rsidRPr="008938BB">
        <w:t xml:space="preserve">, darbvietu radīšanu, grūti </w:t>
      </w:r>
      <w:proofErr w:type="spellStart"/>
      <w:r w:rsidRPr="008938BB">
        <w:t>dekarbonizējamu</w:t>
      </w:r>
      <w:proofErr w:type="spellEnd"/>
      <w:r w:rsidRPr="008938BB">
        <w:t xml:space="preserve"> rūpniecisko darbību dekarbonizāciju un piekļuvi tīrākai mobilitātei un enerģijai; </w:t>
      </w:r>
    </w:p>
    <w:p w:rsidR="00613747" w:rsidRPr="008938BB" w:rsidRDefault="00613747" w:rsidP="00613747">
      <w:pPr>
        <w:pStyle w:val="NormalHanging12a"/>
        <w:rPr>
          <w:szCs w:val="24"/>
        </w:rPr>
      </w:pPr>
      <w:r w:rsidRPr="008938BB">
        <w:t>38.</w:t>
      </w:r>
      <w:r w:rsidRPr="008938BB">
        <w:tab/>
        <w:t>aicina ES atbalstīt ekonomikas diversifikāciju un vietējā līmeņa piekļuvi elektroenerģijai un ūdenim, pilnībā ievērojot ekosistēmas un cenšoties samazināt pārmērīgu atkarību no fosilā kurināmā eksporta; uzsver, ka ciešāka sadarbība starp ES un partnervalstu uzņēmumiem un MVU, apvienojot dažādu līdzīgi domājošu partneru zināšanas, var radīt ceļu uz stabilu uzņēmējdarbību zaļā ūdeņraža nozarē;</w:t>
      </w:r>
    </w:p>
    <w:p w:rsidR="00613747" w:rsidRPr="008938BB" w:rsidRDefault="00613747" w:rsidP="00613747">
      <w:pPr>
        <w:pStyle w:val="NormalHanging12a"/>
      </w:pPr>
      <w:r w:rsidRPr="008938BB">
        <w:t>39.</w:t>
      </w:r>
      <w:r w:rsidRPr="008938BB">
        <w:tab/>
        <w:t xml:space="preserve">atzīst, ka zaļā ūdeņraža izmantošanas paplašināšanai var būt arī nelabvēlīga sociālā un </w:t>
      </w:r>
      <w:proofErr w:type="spellStart"/>
      <w:r w:rsidRPr="008938BB">
        <w:t>vidiskā</w:t>
      </w:r>
      <w:proofErr w:type="spellEnd"/>
      <w:r w:rsidRPr="008938BB">
        <w:t xml:space="preserve"> ietekme globālajos dienvidos, jo īpaši tādēļ, ka tā ir atkarīga no izrakteņu ieguves un izejvielu un </w:t>
      </w:r>
      <w:proofErr w:type="spellStart"/>
      <w:r w:rsidRPr="008938BB">
        <w:t>retzemju</w:t>
      </w:r>
      <w:proofErr w:type="spellEnd"/>
      <w:r w:rsidRPr="008938BB">
        <w:t xml:space="preserve"> elementu izmantošanas, kam ir nepieciešams liels daudzums saldūdens un kas rada ūdens piesārņojumu; uzsver nepieciešamību izveidot globālu resursu pārvaldības sistēmu, kurā par prioritāti tiktu atzīta ilgtspēja, efektivitāte un </w:t>
      </w:r>
      <w:proofErr w:type="spellStart"/>
      <w:r w:rsidRPr="008938BB">
        <w:t>apritīgums</w:t>
      </w:r>
      <w:proofErr w:type="spellEnd"/>
      <w:r w:rsidRPr="008938BB">
        <w:t xml:space="preserve">, lai pasaulē samazinātu pieprasījumu pēc </w:t>
      </w:r>
      <w:proofErr w:type="spellStart"/>
      <w:r w:rsidRPr="008938BB">
        <w:t>jaunmateriāliem</w:t>
      </w:r>
      <w:proofErr w:type="spellEnd"/>
      <w:r w:rsidRPr="008938BB">
        <w:t xml:space="preserve">, vienlaikus atzīstot faktorus, kas apgrūtina šā mērķa sasniegšanu; </w:t>
      </w:r>
    </w:p>
    <w:p w:rsidR="00613747" w:rsidRPr="008938BB" w:rsidRDefault="00613747" w:rsidP="00613747">
      <w:pPr>
        <w:pStyle w:val="NormalHanging12a"/>
        <w:rPr>
          <w:szCs w:val="24"/>
        </w:rPr>
      </w:pPr>
      <w:r w:rsidRPr="008938BB">
        <w:t>40.</w:t>
      </w:r>
      <w:r w:rsidRPr="008938BB">
        <w:tab/>
        <w:t xml:space="preserve">uzsver, ka ir nepieciešama sistēmiska pieeja, lai novērtētu zaļā ūdeņraža ražošanas vietējās iespējas un ietekmi uz Eiropas vajadzībām jaunattīstības valstīs; uzsver, ka ES būtu jānodrošina tādu iegūtu, pārstrādātu un </w:t>
      </w:r>
      <w:proofErr w:type="spellStart"/>
      <w:r w:rsidRPr="008938BB">
        <w:t>reciklētu</w:t>
      </w:r>
      <w:proofErr w:type="spellEnd"/>
      <w:r w:rsidRPr="008938BB">
        <w:t xml:space="preserve"> kritiski svarīgu izejvielu </w:t>
      </w:r>
      <w:proofErr w:type="spellStart"/>
      <w:r w:rsidRPr="008938BB">
        <w:t>ilgspēja</w:t>
      </w:r>
      <w:proofErr w:type="spellEnd"/>
      <w:r w:rsidRPr="008938BB">
        <w:t>, kas ir būtiskas ūdeņradim un citām neto nulles emisiju tehnoloģijām;</w:t>
      </w:r>
    </w:p>
    <w:p w:rsidR="00613747" w:rsidRPr="008938BB" w:rsidRDefault="00613747" w:rsidP="00613747">
      <w:pPr>
        <w:pStyle w:val="NormalHanging12a"/>
      </w:pPr>
      <w:r w:rsidRPr="008938BB">
        <w:t>41.</w:t>
      </w:r>
      <w:r w:rsidRPr="008938BB">
        <w:tab/>
        <w:t xml:space="preserve">ar bažām norāda uz pretrunīgo ūdens izmantošanu saistībā ar izrakteņu ieguvi un liela mēroga </w:t>
      </w:r>
      <w:proofErr w:type="spellStart"/>
      <w:r w:rsidRPr="008938BB">
        <w:t>atjaunīgās</w:t>
      </w:r>
      <w:proofErr w:type="spellEnd"/>
      <w:r w:rsidRPr="008938BB">
        <w:t xml:space="preserve"> enerģijas, piemēram, zaļā ūdeņraža, ražošanas objektu attīstību; atkārtoti norāda, ka piekļuve ūdenim ir viena no cilvēka </w:t>
      </w:r>
      <w:proofErr w:type="spellStart"/>
      <w:r w:rsidRPr="008938BB">
        <w:t>pamattiesībām</w:t>
      </w:r>
      <w:proofErr w:type="spellEnd"/>
      <w:r w:rsidRPr="008938BB">
        <w:t xml:space="preserve">; uzsver nepieciešamību uzlabot ūdens infrastruktūru reģionos, kur izrakteņu ieguvei un </w:t>
      </w:r>
      <w:proofErr w:type="spellStart"/>
      <w:r w:rsidRPr="008938BB">
        <w:t>atjaunīgās</w:t>
      </w:r>
      <w:proofErr w:type="spellEnd"/>
      <w:r w:rsidRPr="008938BB">
        <w:t xml:space="preserve"> enerģijas ražotnēm ir liela nozīme, investējot ūdens attīrīšanas iekārtās un ūdens pārstrādes sistēmās;</w:t>
      </w:r>
    </w:p>
    <w:p w:rsidR="00613747" w:rsidRPr="008938BB" w:rsidRDefault="00613747" w:rsidP="00613747">
      <w:pPr>
        <w:pStyle w:val="NormalHanging12a"/>
      </w:pPr>
      <w:r w:rsidRPr="008938BB">
        <w:t>42.</w:t>
      </w:r>
      <w:r w:rsidRPr="008938BB">
        <w:tab/>
        <w:t>uzsver, ka ūdens kā zaļā ūdeņraža ražošanas resurss ir jāregulē ilgtspējīgā veidā, jo īpaši sausajos reģionos, tostarp īstenojot noteikumus, kas paredz ilgtspējīgas ūdens ieguves metodes, efektīvu ūdens izmantošanu un notekūdeņu novadīšanas samazināšanu līdz minimumam, lai tas neapdraudētu vietējo iedzīvotāju piekļuvi ūdenim un nepalielinātu ūdens izmaksas;</w:t>
      </w:r>
    </w:p>
    <w:p w:rsidR="00613747" w:rsidRPr="008938BB" w:rsidRDefault="00613747" w:rsidP="00613747">
      <w:pPr>
        <w:pStyle w:val="NormalHanging12a"/>
        <w:rPr>
          <w:szCs w:val="24"/>
        </w:rPr>
      </w:pPr>
      <w:r w:rsidRPr="008938BB">
        <w:t>43.</w:t>
      </w:r>
      <w:r w:rsidRPr="008938BB">
        <w:tab/>
        <w:t xml:space="preserve">norāda uz atsāļošanas iekārtu izplatību, lai risinātu ūdens trūkuma problēmu; atzīst, ka atsāļošanas iekārtas var nākt par labu vietējām kopienām un valsts ekonomikai, taču norāda, ka jūras ūdens atsāļošanai var būt liela ietekme uz vidi, jo īpaši uz jūras </w:t>
      </w:r>
      <w:proofErr w:type="spellStart"/>
      <w:r w:rsidRPr="008938BB">
        <w:t>biodaudzveidību</w:t>
      </w:r>
      <w:proofErr w:type="spellEnd"/>
      <w:r w:rsidRPr="008938BB">
        <w:t xml:space="preserve">; aicina veicināt ilgtspējīgu pieeju ūdens atsāļošanai un risinājumus, kas neietekmē piekrastes zonas, piemēram, dziļjūras atsāļošanu; uzsver, ka ūdens patēriņa samazināšana un notekūdeņu attīrīšana vai attīrītu notekūdeņu </w:t>
      </w:r>
      <w:proofErr w:type="spellStart"/>
      <w:r w:rsidRPr="008938BB">
        <w:t>atkalizmantošana</w:t>
      </w:r>
      <w:proofErr w:type="spellEnd"/>
      <w:r w:rsidRPr="008938BB">
        <w:t xml:space="preserve"> bieži vien rada mazākas izmaksas nekā atsāļošana;</w:t>
      </w:r>
    </w:p>
    <w:p w:rsidR="00613747" w:rsidRPr="008938BB" w:rsidRDefault="00613747" w:rsidP="00613747">
      <w:pPr>
        <w:pStyle w:val="NormalHanging12a"/>
      </w:pPr>
      <w:r w:rsidRPr="008938BB">
        <w:t>44.</w:t>
      </w:r>
      <w:r w:rsidRPr="008938BB">
        <w:tab/>
        <w:t xml:space="preserve">uzsver iespējamos ūdens sagrābšanas un ūdens piesārņošanas riskus, kas saistīti ar ārvalstu tiešajām investīcijām liela mēroga zemes iegādē </w:t>
      </w:r>
      <w:proofErr w:type="spellStart"/>
      <w:r w:rsidRPr="008938BB">
        <w:t>atjaunīgās</w:t>
      </w:r>
      <w:proofErr w:type="spellEnd"/>
      <w:r w:rsidRPr="008938BB">
        <w:t xml:space="preserve"> enerģijas ieguvei; aicina ES un tās dalībvalstis ieviest obligātus ar ūdeni saistītus pienācīgas pārbaudes un ziņošanas standartus, kas ir jāievēro korporācijām;</w:t>
      </w:r>
    </w:p>
    <w:p w:rsidR="00613747" w:rsidRPr="008938BB" w:rsidRDefault="00613747" w:rsidP="00613747">
      <w:pPr>
        <w:pStyle w:val="NormalHanging12a"/>
      </w:pPr>
      <w:r w:rsidRPr="008938BB">
        <w:t>45.</w:t>
      </w:r>
      <w:r w:rsidRPr="008938BB">
        <w:tab/>
        <w:t xml:space="preserve">uzstāj, ka zaļā ūdeņraža stratēģijās ir jāievēro stingri sociālie un ilgtspējas standarti; aicina ES savos partnerattiecību nolīgumos izveidot atbilstošas uzraudzības sistēmas, </w:t>
      </w:r>
      <w:r w:rsidRPr="008938BB">
        <w:lastRenderedPageBreak/>
        <w:t xml:space="preserve">kas ļautu novērtēt to plašāku ietekmi uz IAM izpildi, jo īpaši nosakot vides, sociālos un pārvaldības rādītājus un izmērāmus mērķus; aicina veikt obligātus ietekmes uz vidi pētījumus, tostarp attiecībā uz atsāļošanu, un izslēgt </w:t>
      </w:r>
      <w:proofErr w:type="spellStart"/>
      <w:r w:rsidRPr="008938BB">
        <w:t>biodaudzveidībai</w:t>
      </w:r>
      <w:proofErr w:type="spellEnd"/>
      <w:r w:rsidRPr="008938BB">
        <w:t xml:space="preserve"> būtiskas vietas kā zaļā ūdeņraža objektiem piemērotas teritorijas; uzskata, ka zaļā ūdeņraža ražotājiem ir jāpierāda atkarība no materiāliem, kas iegūti saskaņā ar ieguves darbībām piemērojamajiem vides un cilvēktiesību standartiem (piemēram, valstīm, kas parakstījušas Ieguves rūpniecības </w:t>
      </w:r>
      <w:proofErr w:type="spellStart"/>
      <w:r w:rsidRPr="008938BB">
        <w:t>pārredzamības</w:t>
      </w:r>
      <w:proofErr w:type="spellEnd"/>
      <w:r w:rsidRPr="008938BB">
        <w:t xml:space="preserve"> iniciatīvu);</w:t>
      </w:r>
    </w:p>
    <w:p w:rsidR="00613747" w:rsidRPr="008938BB" w:rsidRDefault="00613747" w:rsidP="00613747">
      <w:pPr>
        <w:pStyle w:val="NormalHanging12a"/>
      </w:pPr>
      <w:r w:rsidRPr="008938BB">
        <w:t>46.</w:t>
      </w:r>
      <w:r w:rsidRPr="008938BB">
        <w:tab/>
        <w:t>mudina Komisiju izveidot iekļaujošu pārvaldības sistēmu partnerattiecību nolīgumiem, kurā piedalās arī pilsoniskās sabiedrības organizācijas, lai attiecībā uz vietējām kopienām tiktu ievērots princips "nenodarīt kaitējumu", kā arī tiktu ievēroti vispārējie cilvēktiesību standarti;</w:t>
      </w:r>
    </w:p>
    <w:p w:rsidR="00613747" w:rsidRPr="008938BB" w:rsidRDefault="00613747" w:rsidP="00613747">
      <w:pPr>
        <w:pStyle w:val="Normal12a24b"/>
      </w:pPr>
      <w:r w:rsidRPr="008938BB">
        <w:rPr>
          <w:rStyle w:val="BoldItalic"/>
        </w:rPr>
        <w:t xml:space="preserve">Finansējuma pieaugums taisnīgai enerģētikas pārkārtošanai </w:t>
      </w:r>
    </w:p>
    <w:p w:rsidR="00613747" w:rsidRPr="008938BB" w:rsidRDefault="00613747" w:rsidP="00613747">
      <w:pPr>
        <w:pStyle w:val="NormalHanging12a"/>
        <w:rPr>
          <w:szCs w:val="24"/>
        </w:rPr>
      </w:pPr>
      <w:r w:rsidRPr="008938BB">
        <w:t>47.</w:t>
      </w:r>
      <w:r w:rsidRPr="008938BB">
        <w:tab/>
        <w:t xml:space="preserve">uzsver, ka ES finansējumam </w:t>
      </w:r>
      <w:proofErr w:type="spellStart"/>
      <w:r w:rsidRPr="008938BB">
        <w:t>atjaunīgajiem</w:t>
      </w:r>
      <w:proofErr w:type="spellEnd"/>
      <w:r w:rsidRPr="008938BB">
        <w:t xml:space="preserve"> energoresursiem būtu jāatbilst taisnīguma, ilgtspējas un klimatiskā taisnīguma principiem, kas cita starpā varētu ietvert palīdzību parādu segšanā, parādu atvieglojumus un dzēšanu, parādu pārstrukturēšanu un zaudējumu un kaitējuma novēršanas fondu;</w:t>
      </w:r>
    </w:p>
    <w:p w:rsidR="00613747" w:rsidRPr="008938BB" w:rsidRDefault="00613747" w:rsidP="00613747">
      <w:pPr>
        <w:pStyle w:val="NormalHanging12a"/>
        <w:rPr>
          <w:szCs w:val="24"/>
        </w:rPr>
      </w:pPr>
      <w:r w:rsidRPr="008938BB">
        <w:t>48.</w:t>
      </w:r>
      <w:r w:rsidRPr="008938BB">
        <w:tab/>
        <w:t xml:space="preserve">uzsver, ka trešo valstu investīcijām </w:t>
      </w:r>
      <w:proofErr w:type="spellStart"/>
      <w:r w:rsidRPr="008938BB">
        <w:t>atjaunīgajā</w:t>
      </w:r>
      <w:proofErr w:type="spellEnd"/>
      <w:r w:rsidRPr="008938BB">
        <w:t xml:space="preserve"> ūdeņradī būtu jāpiemēro starptautiski atzīti pienācīgas pārbaudes principi, tādi kā Apvienoto Nāciju Organizācijas Vadošie principi uzņēmējdarbībai un cilvēktiesībām, ESAO vadlīnijas daudznacionāliem uzņēmumiem un ESAO Pienācīgas pārbaudes vadlīnijas attiecībā uz atbildīgu uzņēmējdarbības praksi;</w:t>
      </w:r>
    </w:p>
    <w:p w:rsidR="00613747" w:rsidRPr="008938BB" w:rsidRDefault="00613747" w:rsidP="00613747">
      <w:pPr>
        <w:pStyle w:val="NormalHanging12a"/>
      </w:pPr>
      <w:r w:rsidRPr="008938BB">
        <w:t>49.</w:t>
      </w:r>
      <w:r w:rsidRPr="008938BB">
        <w:tab/>
        <w:t xml:space="preserve">aicina ES un tās dalībvalstis palielināt oficiālās attīstības palīdzības apjomu, kas paredzēts enerģētikas nozarei, jo īpaši saskaņā ar nākamās daudzgadu finanšu shēmas 6. izdevumu kategoriju un jo īpaši Āfrikā, priekšroku dodot dotācijām, nevis aizdevumiem, un pārorientējot finansējumu uz valstīm ar zemāku elektroenerģijas pieejamības līmeni, lai atbalstītu šo valstu pāreju uz tīru un </w:t>
      </w:r>
      <w:proofErr w:type="spellStart"/>
      <w:r w:rsidRPr="008938BB">
        <w:t>atjaunīgu</w:t>
      </w:r>
      <w:proofErr w:type="spellEnd"/>
      <w:r w:rsidRPr="008938BB">
        <w:t xml:space="preserve"> enerģiju saskaņā ar Ilgtspējīgas attīstības programmu 2030. gadam; </w:t>
      </w:r>
    </w:p>
    <w:p w:rsidR="00613747" w:rsidRPr="008938BB" w:rsidRDefault="00613747" w:rsidP="00613747">
      <w:pPr>
        <w:pStyle w:val="NormalHanging12a"/>
        <w:rPr>
          <w:szCs w:val="24"/>
        </w:rPr>
      </w:pPr>
      <w:r w:rsidRPr="008938BB">
        <w:t>50.</w:t>
      </w:r>
      <w:r w:rsidRPr="008938BB">
        <w:tab/>
        <w:t>mudina veidot publiskā un privātā sektora partnerības, kā arī programmas zināšanu un zaļo tehnoloģiju nodošanas veicināšanai; uzsver, ka daudzu Āfrikas valstu elektroenerģijas nozarei ir specifiskas iezīmes (piemēram, straujš pieprasījuma pieaugums, mazi tīkli, nestabili valsts komunālie pakalpojumi un patērētāju ierobežotā maksātspēja), kas ir jāņem vērā;</w:t>
      </w:r>
    </w:p>
    <w:p w:rsidR="00613747" w:rsidRPr="008938BB" w:rsidRDefault="00613747" w:rsidP="00613747">
      <w:pPr>
        <w:pStyle w:val="NormalHanging12a"/>
      </w:pPr>
      <w:r w:rsidRPr="008938BB">
        <w:t>51.</w:t>
      </w:r>
      <w:r w:rsidRPr="008938BB">
        <w:tab/>
        <w:t xml:space="preserve">uzsver, ka ir jāvienkāršo un jāpaātrina jaunattīstības valstu piekļuve finansējumam, kas paredzēts taisnīgai enerģētikas pārkārtošanai; uzsver, ka ES var piedāvāt inovatīvus risinājumus, lai paātrinātu zaļo pārkārtošanos un palielinātu </w:t>
      </w:r>
      <w:proofErr w:type="spellStart"/>
      <w:r w:rsidRPr="008938BB">
        <w:t>atjaunīgo</w:t>
      </w:r>
      <w:proofErr w:type="spellEnd"/>
      <w:r w:rsidRPr="008938BB">
        <w:t xml:space="preserve"> energoresursu īpatsvaru pasaulē; šajā nolūkā aicina ES un tās dalībvalstis apsvērt "parāds pret klimata aizsardzību" mijmaiņas darījumus, lai jaunattīstības valstis, kam ir parāds, varētu to izmantot, lai finansētu projektus, kas saistīti ar pielāgošanos klimata pārmaiņām un to mazināšanu; </w:t>
      </w:r>
    </w:p>
    <w:p w:rsidR="00613747" w:rsidRPr="008938BB" w:rsidRDefault="00613747" w:rsidP="00613747">
      <w:pPr>
        <w:pStyle w:val="NormalHanging12a"/>
        <w:rPr>
          <w:szCs w:val="24"/>
        </w:rPr>
      </w:pPr>
      <w:r w:rsidRPr="008938BB">
        <w:t>52.</w:t>
      </w:r>
      <w:r w:rsidRPr="008938BB">
        <w:tab/>
        <w:t>plašākā mērogā prasa, lai saistībā ar G20 parāda apkalpošanas apturēšanas iniciatīvu sāktu darboties ilgtermiņa "parāds pret klimata aizsardzību" mijmaiņas mehānisms un lai SVF speciālās aizņēmumtiesības tiktu pārvirzītas;</w:t>
      </w:r>
    </w:p>
    <w:p w:rsidR="00613747" w:rsidRPr="008938BB" w:rsidRDefault="00613747" w:rsidP="00613747">
      <w:pPr>
        <w:pStyle w:val="NormalHanging12a"/>
      </w:pPr>
      <w:r w:rsidRPr="008938BB">
        <w:lastRenderedPageBreak/>
        <w:t>53.</w:t>
      </w:r>
      <w:r w:rsidRPr="008938BB">
        <w:tab/>
        <w:t xml:space="preserve">aicina ES un tās dalībvalstis palielināt finansējumu, kas paredzēts, lai palīdzētu jaunattīstības valstīm pielāgoties klimata pārmaiņām, padarot enerģētikas sistēmas noturīgākas pret klimata pārmaiņu radītajiem riskiem; uzsver zaļās enerģijas nozīmi projektos, kas saistīti ar </w:t>
      </w:r>
      <w:proofErr w:type="spellStart"/>
      <w:r w:rsidRPr="008938BB">
        <w:t>agromežsaimniecību</w:t>
      </w:r>
      <w:proofErr w:type="spellEnd"/>
      <w:r w:rsidRPr="008938BB">
        <w:t xml:space="preserve"> un pielāgošanos klimata pārmaiņām, piemēram, iniciatīvā "Lielais zaļais mūris"; </w:t>
      </w:r>
    </w:p>
    <w:p w:rsidR="00613747" w:rsidRPr="008938BB" w:rsidRDefault="00613747" w:rsidP="00613747">
      <w:pPr>
        <w:pStyle w:val="NormalHanging12a"/>
        <w:rPr>
          <w:szCs w:val="24"/>
        </w:rPr>
      </w:pPr>
      <w:r w:rsidRPr="008938BB">
        <w:t>54.</w:t>
      </w:r>
      <w:r w:rsidRPr="008938BB">
        <w:tab/>
        <w:t xml:space="preserve">mudina Komisiju palielināt to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xml:space="preserve"> iniciatīvas programmu skaitu, kurās par prioritāti ir noteikta </w:t>
      </w:r>
      <w:proofErr w:type="spellStart"/>
      <w:r w:rsidRPr="008938BB">
        <w:t>pamatpiekļuve</w:t>
      </w:r>
      <w:proofErr w:type="spellEnd"/>
      <w:r w:rsidRPr="008938BB">
        <w:t xml:space="preserve"> elektroenerģijai un tīrai ēdiena gatavošanai, jo īpaši valstīs, kurās tās visvairāk nepieciešamas; uzsver privātā sektora nozīmi finansējuma palielināšanā, lai nodrošinātu </w:t>
      </w:r>
      <w:proofErr w:type="spellStart"/>
      <w:r w:rsidRPr="008938BB">
        <w:t>pamatpiekļuvi</w:t>
      </w:r>
      <w:proofErr w:type="spellEnd"/>
      <w:r w:rsidRPr="008938BB">
        <w:t xml:space="preserve"> enerģijai un tīrai ēdiena gatavošanai, vienlaikus garantējot publisku piekļuvi un stiprinot valstu publiskos enerģijas piegādātājus; šajā nolūkā aicina Komisiju izmantot Eiropas Fondu ilgtspējīgai attīstībai plus kā instrumentu privātā sektora investīciju atbalstam jaunattīstības valstīs, lai stiprinātu enerģētikas infrastruktūru un nodrošinātu labāku piekļuvi enerģijai un tīrai ēdiena gatavošanai mājsaimniecības vajadzībām;</w:t>
      </w:r>
    </w:p>
    <w:p w:rsidR="00613747" w:rsidRPr="008938BB" w:rsidRDefault="00613747" w:rsidP="00613747">
      <w:pPr>
        <w:pStyle w:val="NormalHanging12a"/>
      </w:pPr>
      <w:r w:rsidRPr="008938BB">
        <w:t>55.</w:t>
      </w:r>
      <w:r w:rsidRPr="008938BB">
        <w:tab/>
        <w:t>mudina ES atbalstīt jaunattīstības valstis, lai tās pakāpeniski pārtrauktu subsīdijas fosilajam kurināmajam, un pievērsties efektīvām, mūsdienīgām un cenas ziņā pieņemamām ēdiena gatavošanas tehnoloģijām; mudina mobilizēt investīcijas un radīt labvēlīgu vidi tīras ēdiena gatavošanas izaugsmes veicināšanai;</w:t>
      </w:r>
    </w:p>
    <w:p w:rsidR="00613747" w:rsidRPr="008938BB" w:rsidRDefault="00613747" w:rsidP="00613747">
      <w:pPr>
        <w:spacing w:after="240"/>
        <w:ind w:left="567" w:hanging="567"/>
        <w:rPr>
          <w:szCs w:val="24"/>
        </w:rPr>
      </w:pPr>
      <w:r w:rsidRPr="008938BB">
        <w:t>56.</w:t>
      </w:r>
      <w:r w:rsidRPr="008938BB">
        <w:tab/>
        <w:t>aicina ES un Eiropas attīstības finansēšanas iestādes:</w:t>
      </w:r>
    </w:p>
    <w:p w:rsidR="00613747" w:rsidRPr="008938BB" w:rsidRDefault="00613747" w:rsidP="00613747">
      <w:pPr>
        <w:pStyle w:val="NormalHanging12a"/>
        <w:ind w:left="1134"/>
        <w:rPr>
          <w:szCs w:val="24"/>
        </w:rPr>
      </w:pPr>
      <w:r w:rsidRPr="008938BB">
        <w:t>a)</w:t>
      </w:r>
      <w:r w:rsidRPr="008938BB">
        <w:tab/>
        <w:t xml:space="preserve">veikt tiešas investīcijas sadales segmentā, jo īpaši lauku elektrifikācijā, un par prioritāti noteikt decentralizētas, maza mēroga un </w:t>
      </w:r>
      <w:proofErr w:type="spellStart"/>
      <w:r w:rsidRPr="008938BB">
        <w:t>ārpustīkla</w:t>
      </w:r>
      <w:proofErr w:type="spellEnd"/>
      <w:r w:rsidRPr="008938BB">
        <w:t xml:space="preserve"> </w:t>
      </w:r>
      <w:proofErr w:type="spellStart"/>
      <w:r w:rsidRPr="008938BB">
        <w:t>atjaunīgās</w:t>
      </w:r>
      <w:proofErr w:type="spellEnd"/>
      <w:r w:rsidRPr="008938BB">
        <w:t xml:space="preserve"> enerģijas sistēmas, ja šādi risinājumi ir piemērotāki nekā tīkla paplašināšana, lai lauku iedzīvotāji varētu piekļūt elektroenerģijai;</w:t>
      </w:r>
    </w:p>
    <w:p w:rsidR="00613747" w:rsidRPr="008938BB" w:rsidRDefault="00613747" w:rsidP="00613747">
      <w:pPr>
        <w:pStyle w:val="NormalHanging12a"/>
        <w:ind w:left="1134"/>
        <w:rPr>
          <w:szCs w:val="24"/>
        </w:rPr>
      </w:pPr>
      <w:r w:rsidRPr="008938BB">
        <w:t>b)</w:t>
      </w:r>
      <w:r w:rsidRPr="008938BB">
        <w:tab/>
        <w:t>koordinēt investīcijas starp dažādām iestādēm, lai maksimāli palielinātu ietekmi un izvairītos no centienu dublēšanās;</w:t>
      </w:r>
    </w:p>
    <w:p w:rsidR="00613747" w:rsidRPr="008938BB" w:rsidRDefault="00613747" w:rsidP="00613747">
      <w:pPr>
        <w:pStyle w:val="NormalHanging12a"/>
        <w:ind w:left="1134"/>
        <w:rPr>
          <w:szCs w:val="24"/>
        </w:rPr>
      </w:pPr>
      <w:r w:rsidRPr="008938BB">
        <w:t>c)</w:t>
      </w:r>
      <w:r w:rsidRPr="008938BB">
        <w:tab/>
        <w:t>nodrošināt, ka tiek veikti neatkarīgi un objektīvi ietekmes uz cilvēktiesībām novērtējumi un pienācīgi īstenoti un uzraudzīti visi prasītie pārvaldības, sociālo un vides tiesību aizsardzības pasākumi un tiesiskās aizsardzības līdzekļi, tostarp pamatnostādnes cilvēktiesību un zemes lietošanas tiesību jomā;</w:t>
      </w:r>
    </w:p>
    <w:p w:rsidR="00613747" w:rsidRPr="008938BB" w:rsidRDefault="00613747" w:rsidP="00613747">
      <w:pPr>
        <w:pStyle w:val="NormalHanging12a"/>
        <w:ind w:left="1134"/>
        <w:rPr>
          <w:szCs w:val="24"/>
        </w:rPr>
      </w:pPr>
      <w:r w:rsidRPr="008938BB">
        <w:t>d)</w:t>
      </w:r>
      <w:r w:rsidRPr="008938BB">
        <w:tab/>
        <w:t>nodrošināt, ka vietējās kopienas tiek iesaistītas un pienācīgi informētas visā projekta plānošanas un īstenošanas posmā;</w:t>
      </w:r>
    </w:p>
    <w:p w:rsidR="00613747" w:rsidRPr="008938BB" w:rsidRDefault="00613747" w:rsidP="00613747">
      <w:pPr>
        <w:pStyle w:val="NormalHanging12a"/>
        <w:ind w:left="1134"/>
        <w:rPr>
          <w:szCs w:val="24"/>
        </w:rPr>
      </w:pPr>
      <w:r w:rsidRPr="008938BB">
        <w:t>e)</w:t>
      </w:r>
      <w:r w:rsidRPr="008938BB">
        <w:tab/>
        <w:t xml:space="preserve">īstenot un stingri piemērot uz tiesībām balstītu pieeju, nodrošinot efektīvus sūdzību izskatīšanas un tiesiskās aizsardzības mehānismus saskaņā ar atbildīgas uzņēmējdarbības prakses starptautiskajiem standartiem un pieprasot projektu ietekmes pētījumus, jo īpaši attiecībā uz klimata pārmaiņām, nevienlīdzību un vietējo iedzīvotāju pārvietošanu, tostarp iniciatīvas </w:t>
      </w:r>
      <w:proofErr w:type="spellStart"/>
      <w:r w:rsidRPr="008938BB">
        <w:rPr>
          <w:i/>
          <w:iCs/>
        </w:rPr>
        <w:t>Global</w:t>
      </w:r>
      <w:proofErr w:type="spellEnd"/>
      <w:r w:rsidRPr="008938BB">
        <w:rPr>
          <w:i/>
          <w:iCs/>
        </w:rPr>
        <w:t xml:space="preserve"> </w:t>
      </w:r>
      <w:proofErr w:type="spellStart"/>
      <w:r w:rsidRPr="008938BB">
        <w:rPr>
          <w:i/>
          <w:iCs/>
        </w:rPr>
        <w:t>Gateway</w:t>
      </w:r>
      <w:proofErr w:type="spellEnd"/>
      <w:r w:rsidRPr="008938BB">
        <w:t xml:space="preserve"> projektos;</w:t>
      </w:r>
    </w:p>
    <w:p w:rsidR="00613747" w:rsidRPr="008938BB" w:rsidRDefault="00613747" w:rsidP="00613747">
      <w:pPr>
        <w:pStyle w:val="NormalHanging12a"/>
        <w:ind w:left="1134"/>
      </w:pPr>
      <w:r w:rsidRPr="008938BB">
        <w:t>f)</w:t>
      </w:r>
      <w:r w:rsidRPr="008938BB">
        <w:tab/>
        <w:t>nodrošināt, ka visi aizsprostu projekti ar apstiprinātu finansējumu atbilst Pasaules Aizsprostu komisijas pamatnostādnēm;</w:t>
      </w:r>
    </w:p>
    <w:p w:rsidR="00613747" w:rsidRPr="008938BB" w:rsidRDefault="00613747" w:rsidP="00613747">
      <w:pPr>
        <w:pStyle w:val="NormalHanging12a"/>
        <w:ind w:left="1134"/>
        <w:rPr>
          <w:szCs w:val="24"/>
        </w:rPr>
      </w:pPr>
      <w:r w:rsidRPr="008938BB">
        <w:t>g)</w:t>
      </w:r>
      <w:r w:rsidRPr="008938BB">
        <w:tab/>
        <w:t xml:space="preserve">atbalstīt vietējos un reģionālos elektrotīklu </w:t>
      </w:r>
      <w:proofErr w:type="spellStart"/>
      <w:r w:rsidRPr="008938BB">
        <w:t>starpsavienojumu</w:t>
      </w:r>
      <w:proofErr w:type="spellEnd"/>
      <w:r w:rsidRPr="008938BB">
        <w:t xml:space="preserve"> projektus;</w:t>
      </w:r>
    </w:p>
    <w:p w:rsidR="00613747" w:rsidRPr="008938BB" w:rsidRDefault="00613747" w:rsidP="00613747">
      <w:pPr>
        <w:pStyle w:val="NormalHanging12a"/>
        <w:ind w:left="1134"/>
        <w:rPr>
          <w:szCs w:val="24"/>
        </w:rPr>
      </w:pPr>
      <w:r w:rsidRPr="008938BB">
        <w:t>h)</w:t>
      </w:r>
      <w:r w:rsidRPr="008938BB">
        <w:tab/>
        <w:t>piedāvāt tehnisko atbalstu un spēju veidošanas iniciatīvas, lai jaunattīstības valstis varētu efektīvi īstenot tīras enerģijas projektus;</w:t>
      </w:r>
    </w:p>
    <w:p w:rsidR="00613747" w:rsidRPr="008938BB" w:rsidRDefault="00613747" w:rsidP="00613747">
      <w:pPr>
        <w:pStyle w:val="NormalHanging12a"/>
      </w:pPr>
      <w:r w:rsidRPr="008938BB">
        <w:lastRenderedPageBreak/>
        <w:t>57.</w:t>
      </w:r>
      <w:r w:rsidRPr="008938BB">
        <w:tab/>
        <w:t>aicina Komisiju sniegt sadalītus datus par enerģijas pieejamībā veikto investīciju apjomu, lai izsekotu, cik daudz līdzekļu ir atvēlēts 7. IAM, kā arī sniegt datus par galveno darbības rādītāju "</w:t>
      </w:r>
      <w:proofErr w:type="spellStart"/>
      <w:r w:rsidRPr="008938BB">
        <w:t>Atjaunīgās</w:t>
      </w:r>
      <w:proofErr w:type="spellEnd"/>
      <w:r w:rsidRPr="008938BB">
        <w:t xml:space="preserve"> enerģijas ražošanas jauda (MW), kas uzstādīta ar Savienības atbalstu", kas noteikts Kaimiņattiecību, attīstības sadarbības un starptautiskās sadarbības instrumentā "Eiropa pasaulē";</w:t>
      </w:r>
    </w:p>
    <w:p w:rsidR="00613747" w:rsidRPr="008938BB" w:rsidRDefault="00613747" w:rsidP="00613747">
      <w:pPr>
        <w:pStyle w:val="NormalHanging12a"/>
      </w:pPr>
      <w:r w:rsidRPr="008938BB">
        <w:t>58.</w:t>
      </w:r>
      <w:r w:rsidRPr="008938BB">
        <w:tab/>
      </w:r>
      <w:r w:rsidR="008938BB" w:rsidRPr="008938BB">
        <w:t xml:space="preserve">atzinīgi vērtē 2023. gada </w:t>
      </w:r>
      <w:r w:rsidR="008938BB" w:rsidRPr="008938BB">
        <w:rPr>
          <w:i/>
        </w:rPr>
        <w:t>COP 28</w:t>
      </w:r>
      <w:r w:rsidR="008938BB" w:rsidRPr="008938BB">
        <w:t xml:space="preserve"> secinājumus, ar kuriem pirmo reizi vēsturē aicina uz pārkārtošanos, kas paredz atteikties no fosilā kurināmā un skaidri apņemties sasniegt 1,5 grādu mērķi, rīkoties, lai līdz 2030. gadam pasaules mērogā trīskāršotu </w:t>
      </w:r>
      <w:proofErr w:type="spellStart"/>
      <w:r w:rsidR="008938BB" w:rsidRPr="008938BB">
        <w:t>atjaunīgās</w:t>
      </w:r>
      <w:proofErr w:type="spellEnd"/>
      <w:r w:rsidR="008938BB" w:rsidRPr="008938BB">
        <w:t xml:space="preserve"> enerģijas jaudu un divkāršotu energoefektivitātes uzlabojumus,  un visā pasaulē veicināt uz cilvēku vajadzībām vērstu pieeju klimata finansējuma un enerģētikas infrastruktūras projektiem;</w:t>
      </w:r>
    </w:p>
    <w:p w:rsidR="00613747" w:rsidRPr="008938BB" w:rsidRDefault="00613747" w:rsidP="00613747">
      <w:pPr>
        <w:pStyle w:val="NormalHanging12a"/>
      </w:pPr>
      <w:r w:rsidRPr="008938BB">
        <w:t>59.</w:t>
      </w:r>
      <w:r w:rsidRPr="008938BB">
        <w:tab/>
        <w:t>aicina ES uzņemties galveno lomu sarunās par ietekmes mazināšanas pasākumiem jaunattīstības valstīs, lai apkarotu piesārņojoša kurināmā izmantošanas kaitīgo ietekmi, vienlaikus veicinot ilgtspējīgas un tīras enerģētikas attīstību;</w:t>
      </w:r>
    </w:p>
    <w:p w:rsidR="00613747" w:rsidRPr="008938BB" w:rsidRDefault="00613747" w:rsidP="00613747">
      <w:pPr>
        <w:pStyle w:val="NormalCenter12a"/>
      </w:pPr>
    </w:p>
    <w:p w:rsidR="00613747" w:rsidRPr="008938BB" w:rsidRDefault="00613747" w:rsidP="00613747">
      <w:pPr>
        <w:pStyle w:val="NormalCenter12a"/>
      </w:pPr>
      <w:r w:rsidRPr="008938BB">
        <w:t>°</w:t>
      </w:r>
      <w:r w:rsidRPr="008938BB">
        <w:tab/>
        <w:t>°</w:t>
      </w:r>
    </w:p>
    <w:p w:rsidR="00613747" w:rsidRPr="008938BB" w:rsidRDefault="00613747" w:rsidP="00613747">
      <w:pPr>
        <w:pStyle w:val="NormalHanging12a"/>
      </w:pPr>
      <w:r w:rsidRPr="008938BB">
        <w:t>60.</w:t>
      </w:r>
      <w:r w:rsidRPr="008938BB">
        <w:tab/>
        <w:t>uzdod priekšsēdētājai šo rezolūciju nosūtīt Padomei, Komisijai, Eiropas Ārējās darbības dienestam un Eiropas Investīciju bankai.</w:t>
      </w:r>
    </w:p>
    <w:p w:rsidR="00E365E1" w:rsidRPr="008938BB" w:rsidRDefault="00E365E1" w:rsidP="00E942E1"/>
    <w:sectPr w:rsidR="00E365E1" w:rsidRPr="008938BB" w:rsidSect="004E78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2E1" w:rsidRPr="004E7809" w:rsidRDefault="00E942E1">
      <w:r w:rsidRPr="004E7809">
        <w:separator/>
      </w:r>
    </w:p>
  </w:endnote>
  <w:endnote w:type="continuationSeparator" w:id="0">
    <w:p w:rsidR="00E942E1" w:rsidRPr="004E7809" w:rsidRDefault="00E942E1">
      <w:r w:rsidRPr="004E7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2E1" w:rsidRPr="004E7809" w:rsidRDefault="00E942E1">
      <w:r w:rsidRPr="004E7809">
        <w:separator/>
      </w:r>
    </w:p>
  </w:footnote>
  <w:footnote w:type="continuationSeparator" w:id="0">
    <w:p w:rsidR="00E942E1" w:rsidRPr="004E7809" w:rsidRDefault="00E942E1">
      <w:r w:rsidRPr="004E7809">
        <w:continuationSeparator/>
      </w:r>
    </w:p>
  </w:footnote>
  <w:footnote w:id="1">
    <w:p w:rsidR="00613747" w:rsidRPr="004E7809" w:rsidRDefault="00613747" w:rsidP="004E7809">
      <w:pPr>
        <w:pStyle w:val="FootnoteText"/>
        <w:ind w:left="567" w:hanging="567"/>
        <w:rPr>
          <w:color w:val="0000FF"/>
          <w:sz w:val="24"/>
          <w:u w:val="single" w:color="0000FF"/>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C 210, 30.6.2017., 1. lpp.</w:t>
      </w:r>
    </w:p>
  </w:footnote>
  <w:footnote w:id="2">
    <w:p w:rsidR="00613747" w:rsidRPr="00CE6ABD"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L 209, 14.6.2021., 1. lpp.</w:t>
      </w:r>
    </w:p>
  </w:footnote>
  <w:footnote w:id="3">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L 157, 20.6.2023., 11. lpp</w:t>
      </w:r>
      <w:r w:rsidRPr="004E7809">
        <w:rPr>
          <w:sz w:val="24"/>
          <w:lang w:val="lv-LV"/>
        </w:rPr>
        <w:t>.</w:t>
      </w:r>
    </w:p>
  </w:footnote>
  <w:footnote w:id="4">
    <w:p w:rsidR="00613747" w:rsidRPr="004E7809" w:rsidRDefault="00613747" w:rsidP="004E7809">
      <w:pPr>
        <w:pStyle w:val="FootnoteText"/>
        <w:ind w:left="567" w:hanging="567"/>
        <w:rPr>
          <w:color w:val="0000FF"/>
          <w:sz w:val="24"/>
          <w:u w:val="single" w:color="0000FF"/>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hyperlink r:id="rId1" w:history="1">
        <w:r w:rsidRPr="008938BB">
          <w:rPr>
            <w:sz w:val="24"/>
            <w:u w:color="0000FF"/>
            <w:lang w:val="lv-LV"/>
          </w:rPr>
          <w:t>Stokholmas Vides institūts, Starptautiskais ilgtspējīgas attīstības institūts, Attīstības palīdzības institūts, E3G, ANO Vides programma, "</w:t>
        </w:r>
        <w:r w:rsidRPr="008938BB">
          <w:rPr>
            <w:i/>
            <w:iCs/>
            <w:sz w:val="24"/>
            <w:u w:color="0000FF"/>
            <w:lang w:val="lv-LV"/>
          </w:rPr>
          <w:t xml:space="preserve">2021 </w:t>
        </w:r>
        <w:proofErr w:type="spellStart"/>
        <w:r w:rsidRPr="008938BB">
          <w:rPr>
            <w:i/>
            <w:iCs/>
            <w:sz w:val="24"/>
            <w:u w:color="0000FF"/>
            <w:lang w:val="lv-LV"/>
          </w:rPr>
          <w:t>Report</w:t>
        </w:r>
        <w:proofErr w:type="spellEnd"/>
        <w:r w:rsidRPr="008938BB">
          <w:rPr>
            <w:i/>
            <w:iCs/>
            <w:sz w:val="24"/>
            <w:u w:color="0000FF"/>
            <w:lang w:val="lv-LV"/>
          </w:rPr>
          <w:t xml:space="preserve"> – </w:t>
        </w:r>
        <w:proofErr w:type="spellStart"/>
        <w:r w:rsidRPr="008938BB">
          <w:rPr>
            <w:i/>
            <w:iCs/>
            <w:sz w:val="24"/>
            <w:u w:color="0000FF"/>
            <w:lang w:val="lv-LV"/>
          </w:rPr>
          <w:t>The</w:t>
        </w:r>
        <w:proofErr w:type="spellEnd"/>
        <w:r w:rsidRPr="008938BB">
          <w:rPr>
            <w:i/>
            <w:iCs/>
            <w:sz w:val="24"/>
            <w:u w:color="0000FF"/>
            <w:lang w:val="lv-LV"/>
          </w:rPr>
          <w:t xml:space="preserve"> </w:t>
        </w:r>
        <w:proofErr w:type="spellStart"/>
        <w:r w:rsidRPr="008938BB">
          <w:rPr>
            <w:i/>
            <w:iCs/>
            <w:sz w:val="24"/>
            <w:u w:color="0000FF"/>
            <w:lang w:val="lv-LV"/>
          </w:rPr>
          <w:t>Production</w:t>
        </w:r>
        <w:proofErr w:type="spellEnd"/>
        <w:r w:rsidRPr="008938BB">
          <w:rPr>
            <w:i/>
            <w:iCs/>
            <w:sz w:val="24"/>
            <w:u w:color="0000FF"/>
            <w:lang w:val="lv-LV"/>
          </w:rPr>
          <w:t xml:space="preserve"> </w:t>
        </w:r>
        <w:proofErr w:type="spellStart"/>
        <w:r w:rsidRPr="008938BB">
          <w:rPr>
            <w:i/>
            <w:iCs/>
            <w:sz w:val="24"/>
            <w:u w:color="0000FF"/>
            <w:lang w:val="lv-LV"/>
          </w:rPr>
          <w:t>Gap</w:t>
        </w:r>
        <w:proofErr w:type="spellEnd"/>
        <w:r w:rsidRPr="008938BB">
          <w:rPr>
            <w:i/>
            <w:iCs/>
            <w:sz w:val="24"/>
            <w:u w:color="0000FF"/>
            <w:lang w:val="lv-LV"/>
          </w:rPr>
          <w:t>:</w:t>
        </w:r>
      </w:hyperlink>
      <w:hyperlink r:id="rId2" w:history="1">
        <w:r w:rsidRPr="008938BB">
          <w:rPr>
            <w:i/>
            <w:iCs/>
            <w:sz w:val="24"/>
            <w:u w:color="0000FF"/>
            <w:lang w:val="lv-LV"/>
          </w:rPr>
          <w:t xml:space="preserve"> </w:t>
        </w:r>
        <w:proofErr w:type="spellStart"/>
        <w:r w:rsidRPr="008938BB">
          <w:rPr>
            <w:i/>
            <w:iCs/>
            <w:sz w:val="24"/>
            <w:u w:color="0000FF"/>
            <w:lang w:val="lv-LV"/>
          </w:rPr>
          <w:t>Governments</w:t>
        </w:r>
        <w:proofErr w:type="spellEnd"/>
        <w:r w:rsidRPr="008938BB">
          <w:rPr>
            <w:i/>
            <w:iCs/>
            <w:sz w:val="24"/>
            <w:u w:color="0000FF"/>
            <w:lang w:val="lv-LV"/>
          </w:rPr>
          <w:t xml:space="preserve">’ </w:t>
        </w:r>
        <w:proofErr w:type="spellStart"/>
        <w:r w:rsidRPr="008938BB">
          <w:rPr>
            <w:i/>
            <w:iCs/>
            <w:sz w:val="24"/>
            <w:u w:color="0000FF"/>
            <w:lang w:val="lv-LV"/>
          </w:rPr>
          <w:t>planned</w:t>
        </w:r>
        <w:proofErr w:type="spellEnd"/>
        <w:r w:rsidRPr="008938BB">
          <w:rPr>
            <w:i/>
            <w:iCs/>
            <w:sz w:val="24"/>
            <w:u w:color="0000FF"/>
            <w:lang w:val="lv-LV"/>
          </w:rPr>
          <w:t xml:space="preserve"> </w:t>
        </w:r>
        <w:proofErr w:type="spellStart"/>
        <w:r w:rsidRPr="008938BB">
          <w:rPr>
            <w:i/>
            <w:iCs/>
            <w:sz w:val="24"/>
            <w:u w:color="0000FF"/>
            <w:lang w:val="lv-LV"/>
          </w:rPr>
          <w:t>fossil</w:t>
        </w:r>
        <w:proofErr w:type="spellEnd"/>
        <w:r w:rsidRPr="008938BB">
          <w:rPr>
            <w:i/>
            <w:iCs/>
            <w:sz w:val="24"/>
            <w:u w:color="0000FF"/>
            <w:lang w:val="lv-LV"/>
          </w:rPr>
          <w:t xml:space="preserve"> </w:t>
        </w:r>
        <w:proofErr w:type="spellStart"/>
        <w:r w:rsidRPr="008938BB">
          <w:rPr>
            <w:i/>
            <w:iCs/>
            <w:sz w:val="24"/>
            <w:u w:color="0000FF"/>
            <w:lang w:val="lv-LV"/>
          </w:rPr>
          <w:t>fuel</w:t>
        </w:r>
        <w:proofErr w:type="spellEnd"/>
        <w:r w:rsidRPr="008938BB">
          <w:rPr>
            <w:i/>
            <w:iCs/>
            <w:sz w:val="24"/>
            <w:u w:color="0000FF"/>
            <w:lang w:val="lv-LV"/>
          </w:rPr>
          <w:t xml:space="preserve"> </w:t>
        </w:r>
        <w:proofErr w:type="spellStart"/>
        <w:r w:rsidRPr="008938BB">
          <w:rPr>
            <w:i/>
            <w:iCs/>
            <w:sz w:val="24"/>
            <w:u w:color="0000FF"/>
            <w:lang w:val="lv-LV"/>
          </w:rPr>
          <w:t>production</w:t>
        </w:r>
        <w:proofErr w:type="spellEnd"/>
        <w:r w:rsidRPr="008938BB">
          <w:rPr>
            <w:i/>
            <w:iCs/>
            <w:sz w:val="24"/>
            <w:u w:color="0000FF"/>
            <w:lang w:val="lv-LV"/>
          </w:rPr>
          <w:t xml:space="preserve"> </w:t>
        </w:r>
        <w:proofErr w:type="spellStart"/>
        <w:r w:rsidRPr="008938BB">
          <w:rPr>
            <w:i/>
            <w:iCs/>
            <w:sz w:val="24"/>
            <w:u w:color="0000FF"/>
            <w:lang w:val="lv-LV"/>
          </w:rPr>
          <w:t>remains</w:t>
        </w:r>
        <w:proofErr w:type="spellEnd"/>
        <w:r w:rsidRPr="008938BB">
          <w:rPr>
            <w:i/>
            <w:iCs/>
            <w:sz w:val="24"/>
            <w:u w:color="0000FF"/>
            <w:lang w:val="lv-LV"/>
          </w:rPr>
          <w:t xml:space="preserve"> </w:t>
        </w:r>
        <w:proofErr w:type="spellStart"/>
        <w:r w:rsidRPr="008938BB">
          <w:rPr>
            <w:i/>
            <w:iCs/>
            <w:sz w:val="24"/>
            <w:u w:color="0000FF"/>
            <w:lang w:val="lv-LV"/>
          </w:rPr>
          <w:t>dangerously</w:t>
        </w:r>
        <w:proofErr w:type="spellEnd"/>
        <w:r w:rsidRPr="008938BB">
          <w:rPr>
            <w:i/>
            <w:iCs/>
            <w:sz w:val="24"/>
            <w:u w:color="0000FF"/>
            <w:lang w:val="lv-LV"/>
          </w:rPr>
          <w:t xml:space="preserve"> </w:t>
        </w:r>
        <w:proofErr w:type="spellStart"/>
        <w:r w:rsidRPr="008938BB">
          <w:rPr>
            <w:i/>
            <w:iCs/>
            <w:sz w:val="24"/>
            <w:u w:color="0000FF"/>
            <w:lang w:val="lv-LV"/>
          </w:rPr>
          <w:t>out</w:t>
        </w:r>
        <w:proofErr w:type="spellEnd"/>
        <w:r w:rsidRPr="008938BB">
          <w:rPr>
            <w:i/>
            <w:iCs/>
            <w:sz w:val="24"/>
            <w:u w:color="0000FF"/>
            <w:lang w:val="lv-LV"/>
          </w:rPr>
          <w:t xml:space="preserve"> </w:t>
        </w:r>
        <w:proofErr w:type="spellStart"/>
        <w:r w:rsidRPr="008938BB">
          <w:rPr>
            <w:i/>
            <w:iCs/>
            <w:sz w:val="24"/>
            <w:u w:color="0000FF"/>
            <w:lang w:val="lv-LV"/>
          </w:rPr>
          <w:t>of</w:t>
        </w:r>
        <w:proofErr w:type="spellEnd"/>
        <w:r w:rsidRPr="008938BB">
          <w:rPr>
            <w:i/>
            <w:iCs/>
            <w:sz w:val="24"/>
            <w:u w:color="0000FF"/>
            <w:lang w:val="lv-LV"/>
          </w:rPr>
          <w:t xml:space="preserve"> </w:t>
        </w:r>
        <w:proofErr w:type="spellStart"/>
        <w:r w:rsidRPr="008938BB">
          <w:rPr>
            <w:i/>
            <w:iCs/>
            <w:sz w:val="24"/>
            <w:u w:color="0000FF"/>
            <w:lang w:val="lv-LV"/>
          </w:rPr>
          <w:t>sync</w:t>
        </w:r>
        <w:proofErr w:type="spellEnd"/>
        <w:r w:rsidRPr="008938BB">
          <w:rPr>
            <w:i/>
            <w:iCs/>
            <w:sz w:val="24"/>
            <w:u w:color="0000FF"/>
            <w:lang w:val="lv-LV"/>
          </w:rPr>
          <w:t xml:space="preserve"> </w:t>
        </w:r>
        <w:proofErr w:type="spellStart"/>
        <w:r w:rsidRPr="008938BB">
          <w:rPr>
            <w:i/>
            <w:iCs/>
            <w:sz w:val="24"/>
            <w:u w:color="0000FF"/>
            <w:lang w:val="lv-LV"/>
          </w:rPr>
          <w:t>with</w:t>
        </w:r>
        <w:proofErr w:type="spellEnd"/>
        <w:r w:rsidRPr="008938BB">
          <w:rPr>
            <w:i/>
            <w:iCs/>
            <w:sz w:val="24"/>
            <w:u w:color="0000FF"/>
            <w:lang w:val="lv-LV"/>
          </w:rPr>
          <w:t xml:space="preserve"> Paris </w:t>
        </w:r>
        <w:proofErr w:type="spellStart"/>
        <w:r w:rsidRPr="008938BB">
          <w:rPr>
            <w:i/>
            <w:iCs/>
            <w:sz w:val="24"/>
            <w:u w:color="0000FF"/>
            <w:lang w:val="lv-LV"/>
          </w:rPr>
          <w:t>Agreement</w:t>
        </w:r>
        <w:proofErr w:type="spellEnd"/>
        <w:r w:rsidRPr="008938BB">
          <w:rPr>
            <w:i/>
            <w:iCs/>
            <w:sz w:val="24"/>
            <w:u w:color="0000FF"/>
            <w:lang w:val="lv-LV"/>
          </w:rPr>
          <w:t xml:space="preserve"> limit"</w:t>
        </w:r>
        <w:r w:rsidRPr="008938BB">
          <w:rPr>
            <w:sz w:val="24"/>
            <w:u w:color="0000FF"/>
            <w:lang w:val="lv-LV"/>
          </w:rPr>
          <w:t>, 2021.</w:t>
        </w:r>
      </w:hyperlink>
    </w:p>
  </w:footnote>
  <w:footnote w:id="5">
    <w:p w:rsidR="00613747" w:rsidRPr="008938BB" w:rsidRDefault="00613747" w:rsidP="004E7809">
      <w:pPr>
        <w:pStyle w:val="FootnoteText"/>
        <w:ind w:left="567" w:hanging="567"/>
        <w:rPr>
          <w:sz w:val="24"/>
          <w:u w:color="0000FF"/>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hyperlink r:id="rId3" w:history="1">
        <w:r w:rsidRPr="008938BB">
          <w:rPr>
            <w:sz w:val="24"/>
            <w:u w:color="0000FF"/>
            <w:lang w:val="lv-LV"/>
          </w:rPr>
          <w:t>Starptautiskā Atjaunojamo energoresursu aģentūra, "</w:t>
        </w:r>
        <w:proofErr w:type="spellStart"/>
        <w:r w:rsidRPr="008938BB">
          <w:rPr>
            <w:i/>
            <w:iCs/>
            <w:sz w:val="24"/>
            <w:u w:color="0000FF"/>
            <w:lang w:val="lv-LV"/>
          </w:rPr>
          <w:t>World</w:t>
        </w:r>
        <w:proofErr w:type="spellEnd"/>
        <w:r w:rsidRPr="008938BB">
          <w:rPr>
            <w:i/>
            <w:iCs/>
            <w:sz w:val="24"/>
            <w:u w:color="0000FF"/>
            <w:lang w:val="lv-LV"/>
          </w:rPr>
          <w:t xml:space="preserve"> </w:t>
        </w:r>
        <w:proofErr w:type="spellStart"/>
        <w:r w:rsidRPr="008938BB">
          <w:rPr>
            <w:i/>
            <w:iCs/>
            <w:sz w:val="24"/>
            <w:u w:color="0000FF"/>
            <w:lang w:val="lv-LV"/>
          </w:rPr>
          <w:t>Energy</w:t>
        </w:r>
        <w:proofErr w:type="spellEnd"/>
        <w:r w:rsidRPr="008938BB">
          <w:rPr>
            <w:i/>
            <w:iCs/>
            <w:sz w:val="24"/>
            <w:u w:color="0000FF"/>
            <w:lang w:val="lv-LV"/>
          </w:rPr>
          <w:t xml:space="preserve"> </w:t>
        </w:r>
        <w:proofErr w:type="spellStart"/>
        <w:r w:rsidRPr="008938BB">
          <w:rPr>
            <w:i/>
            <w:iCs/>
            <w:sz w:val="24"/>
            <w:u w:color="0000FF"/>
            <w:lang w:val="lv-LV"/>
          </w:rPr>
          <w:t>Transitions</w:t>
        </w:r>
        <w:proofErr w:type="spellEnd"/>
        <w:r w:rsidRPr="008938BB">
          <w:rPr>
            <w:i/>
            <w:iCs/>
            <w:sz w:val="24"/>
            <w:u w:color="0000FF"/>
            <w:lang w:val="lv-LV"/>
          </w:rPr>
          <w:t xml:space="preserve"> Outlook 2022</w:t>
        </w:r>
        <w:r w:rsidRPr="008938BB">
          <w:rPr>
            <w:sz w:val="24"/>
            <w:u w:color="0000FF"/>
            <w:lang w:val="lv-LV"/>
          </w:rPr>
          <w:t>:</w:t>
        </w:r>
      </w:hyperlink>
      <w:hyperlink r:id="rId4" w:history="1">
        <w:r w:rsidRPr="008938BB">
          <w:rPr>
            <w:sz w:val="24"/>
            <w:u w:color="0000FF"/>
            <w:lang w:val="lv-LV"/>
          </w:rPr>
          <w:t xml:space="preserve"> </w:t>
        </w:r>
        <w:r w:rsidRPr="008938BB">
          <w:rPr>
            <w:i/>
            <w:iCs/>
            <w:sz w:val="24"/>
            <w:u w:color="0000FF"/>
            <w:lang w:val="lv-LV"/>
          </w:rPr>
          <w:t>1.5</w:t>
        </w:r>
      </w:hyperlink>
      <w:hyperlink r:id="rId5" w:history="1">
        <w:r w:rsidRPr="008938BB">
          <w:rPr>
            <w:i/>
            <w:iCs/>
            <w:sz w:val="24"/>
            <w:u w:color="0000FF"/>
            <w:lang w:val="lv-LV"/>
          </w:rPr>
          <w:t xml:space="preserve">°C </w:t>
        </w:r>
        <w:proofErr w:type="spellStart"/>
        <w:r w:rsidRPr="008938BB">
          <w:rPr>
            <w:i/>
            <w:iCs/>
            <w:sz w:val="24"/>
            <w:u w:color="0000FF"/>
            <w:lang w:val="lv-LV"/>
          </w:rPr>
          <w:t>Pathway</w:t>
        </w:r>
        <w:proofErr w:type="spellEnd"/>
        <w:r w:rsidRPr="008938BB">
          <w:rPr>
            <w:sz w:val="24"/>
            <w:u w:color="0000FF"/>
            <w:lang w:val="lv-LV"/>
          </w:rPr>
          <w:t xml:space="preserve">", </w:t>
        </w:r>
        <w:proofErr w:type="spellStart"/>
        <w:r w:rsidRPr="008938BB">
          <w:rPr>
            <w:sz w:val="24"/>
            <w:u w:color="0000FF"/>
            <w:lang w:val="lv-LV"/>
          </w:rPr>
          <w:t>Abudabi</w:t>
        </w:r>
        <w:proofErr w:type="spellEnd"/>
        <w:r w:rsidRPr="008938BB">
          <w:rPr>
            <w:sz w:val="24"/>
            <w:u w:color="0000FF"/>
            <w:lang w:val="lv-LV"/>
          </w:rPr>
          <w:t>, 2022.</w:t>
        </w:r>
      </w:hyperlink>
    </w:p>
  </w:footnote>
  <w:footnote w:id="6">
    <w:p w:rsidR="00613747" w:rsidRPr="008938BB" w:rsidRDefault="00613747" w:rsidP="004E7809">
      <w:pPr>
        <w:pStyle w:val="FootnoteText"/>
        <w:ind w:left="567" w:hanging="567"/>
        <w:rPr>
          <w:sz w:val="24"/>
          <w:u w:color="0000FF"/>
          <w:lang w:val="lv-LV"/>
        </w:rPr>
      </w:pPr>
      <w:r w:rsidRPr="008938BB">
        <w:rPr>
          <w:rStyle w:val="FootnoteReference"/>
          <w:sz w:val="24"/>
          <w:lang w:val="lv-LV"/>
        </w:rPr>
        <w:footnoteRef/>
      </w:r>
      <w:r w:rsidR="004E7809" w:rsidRPr="008938BB">
        <w:rPr>
          <w:sz w:val="24"/>
          <w:lang w:val="lv-LV"/>
        </w:rPr>
        <w:t xml:space="preserve"> </w:t>
      </w:r>
      <w:r w:rsidR="004E7809" w:rsidRPr="008938BB">
        <w:rPr>
          <w:sz w:val="24"/>
          <w:lang w:val="lv-LV"/>
        </w:rPr>
        <w:tab/>
      </w:r>
      <w:hyperlink r:id="rId6" w:history="1">
        <w:r w:rsidRPr="008938BB">
          <w:rPr>
            <w:sz w:val="24"/>
            <w:u w:color="0000FF"/>
            <w:lang w:val="lv-LV"/>
          </w:rPr>
          <w:t>Starptautiskā Enerģētikas aģentūra, "</w:t>
        </w:r>
        <w:proofErr w:type="spellStart"/>
        <w:r w:rsidRPr="008938BB">
          <w:rPr>
            <w:i/>
            <w:iCs/>
            <w:sz w:val="24"/>
            <w:u w:color="0000FF"/>
            <w:lang w:val="lv-LV"/>
          </w:rPr>
          <w:t>Tracking</w:t>
        </w:r>
        <w:proofErr w:type="spellEnd"/>
        <w:r w:rsidRPr="008938BB">
          <w:rPr>
            <w:i/>
            <w:iCs/>
            <w:sz w:val="24"/>
            <w:u w:color="0000FF"/>
            <w:lang w:val="lv-LV"/>
          </w:rPr>
          <w:t xml:space="preserve"> SDG7:</w:t>
        </w:r>
      </w:hyperlink>
      <w:hyperlink r:id="rId7" w:history="1">
        <w:r w:rsidRPr="008938BB">
          <w:rPr>
            <w:sz w:val="24"/>
            <w:u w:color="0000FF"/>
            <w:lang w:val="lv-LV"/>
          </w:rPr>
          <w:t xml:space="preserve"> </w:t>
        </w:r>
        <w:proofErr w:type="spellStart"/>
        <w:r w:rsidRPr="008938BB">
          <w:rPr>
            <w:i/>
            <w:iCs/>
            <w:sz w:val="24"/>
            <w:u w:color="0000FF"/>
            <w:lang w:val="lv-LV"/>
          </w:rPr>
          <w:t>The</w:t>
        </w:r>
        <w:proofErr w:type="spellEnd"/>
        <w:r w:rsidRPr="008938BB">
          <w:rPr>
            <w:i/>
            <w:iCs/>
            <w:sz w:val="24"/>
            <w:u w:color="0000FF"/>
            <w:lang w:val="lv-LV"/>
          </w:rPr>
          <w:t xml:space="preserve"> </w:t>
        </w:r>
        <w:proofErr w:type="spellStart"/>
        <w:r w:rsidRPr="008938BB">
          <w:rPr>
            <w:i/>
            <w:iCs/>
            <w:sz w:val="24"/>
            <w:u w:color="0000FF"/>
            <w:lang w:val="lv-LV"/>
          </w:rPr>
          <w:t>Energy</w:t>
        </w:r>
        <w:proofErr w:type="spellEnd"/>
        <w:r w:rsidRPr="008938BB">
          <w:rPr>
            <w:i/>
            <w:iCs/>
            <w:sz w:val="24"/>
            <w:u w:color="0000FF"/>
            <w:lang w:val="lv-LV"/>
          </w:rPr>
          <w:t xml:space="preserve"> Progress </w:t>
        </w:r>
        <w:proofErr w:type="spellStart"/>
        <w:r w:rsidRPr="008938BB">
          <w:rPr>
            <w:i/>
            <w:iCs/>
            <w:sz w:val="24"/>
            <w:u w:color="0000FF"/>
            <w:lang w:val="lv-LV"/>
          </w:rPr>
          <w:t>Report</w:t>
        </w:r>
        <w:proofErr w:type="spellEnd"/>
        <w:r w:rsidRPr="008938BB">
          <w:rPr>
            <w:i/>
            <w:iCs/>
            <w:sz w:val="24"/>
            <w:u w:color="0000FF"/>
            <w:lang w:val="lv-LV"/>
          </w:rPr>
          <w:t>, 2023</w:t>
        </w:r>
        <w:r w:rsidRPr="008938BB">
          <w:rPr>
            <w:sz w:val="24"/>
            <w:u w:color="0000FF"/>
            <w:lang w:val="lv-LV"/>
          </w:rPr>
          <w:t>", Parīze, 2023. gada jūnijs.</w:t>
        </w:r>
      </w:hyperlink>
    </w:p>
  </w:footnote>
  <w:footnote w:id="7">
    <w:p w:rsidR="00613747" w:rsidRPr="008938BB" w:rsidRDefault="00613747" w:rsidP="004E7809">
      <w:pPr>
        <w:pStyle w:val="FootnoteText"/>
        <w:ind w:left="567" w:hanging="567"/>
        <w:rPr>
          <w:sz w:val="24"/>
          <w:u w:val="single" w:color="0000FF"/>
          <w:lang w:val="lv-LV"/>
        </w:rPr>
      </w:pPr>
      <w:r w:rsidRPr="008938BB">
        <w:rPr>
          <w:rStyle w:val="FootnoteReference"/>
          <w:sz w:val="24"/>
          <w:lang w:val="lv-LV"/>
        </w:rPr>
        <w:footnoteRef/>
      </w:r>
      <w:r w:rsidR="004E7809" w:rsidRPr="008938BB">
        <w:rPr>
          <w:sz w:val="24"/>
          <w:lang w:val="lv-LV"/>
        </w:rPr>
        <w:t xml:space="preserve"> </w:t>
      </w:r>
      <w:r w:rsidR="004E7809" w:rsidRPr="008938BB">
        <w:rPr>
          <w:sz w:val="24"/>
          <w:lang w:val="lv-LV"/>
        </w:rPr>
        <w:tab/>
      </w:r>
      <w:hyperlink r:id="rId8" w:history="1">
        <w:r w:rsidRPr="008938BB">
          <w:rPr>
            <w:sz w:val="24"/>
            <w:u w:color="0000FF"/>
            <w:lang w:val="lv-LV"/>
          </w:rPr>
          <w:t>Āfrikas Savienība, "</w:t>
        </w:r>
        <w:proofErr w:type="spellStart"/>
        <w:r w:rsidRPr="008938BB">
          <w:rPr>
            <w:i/>
            <w:iCs/>
            <w:sz w:val="24"/>
            <w:u w:color="0000FF"/>
            <w:lang w:val="lv-LV"/>
          </w:rPr>
          <w:t>The</w:t>
        </w:r>
        <w:proofErr w:type="spellEnd"/>
        <w:r w:rsidRPr="008938BB">
          <w:rPr>
            <w:i/>
            <w:iCs/>
            <w:sz w:val="24"/>
            <w:u w:color="0000FF"/>
            <w:lang w:val="lv-LV"/>
          </w:rPr>
          <w:t xml:space="preserve"> </w:t>
        </w:r>
        <w:proofErr w:type="spellStart"/>
        <w:r w:rsidRPr="008938BB">
          <w:rPr>
            <w:i/>
            <w:iCs/>
            <w:sz w:val="24"/>
            <w:u w:color="0000FF"/>
            <w:lang w:val="lv-LV"/>
          </w:rPr>
          <w:t>African</w:t>
        </w:r>
        <w:proofErr w:type="spellEnd"/>
        <w:r w:rsidRPr="008938BB">
          <w:rPr>
            <w:i/>
            <w:iCs/>
            <w:sz w:val="24"/>
            <w:u w:color="0000FF"/>
            <w:lang w:val="lv-LV"/>
          </w:rPr>
          <w:t xml:space="preserve"> </w:t>
        </w:r>
        <w:proofErr w:type="spellStart"/>
        <w:r w:rsidRPr="008938BB">
          <w:rPr>
            <w:i/>
            <w:iCs/>
            <w:sz w:val="24"/>
            <w:u w:color="0000FF"/>
            <w:lang w:val="lv-LV"/>
          </w:rPr>
          <w:t>Union</w:t>
        </w:r>
        <w:proofErr w:type="spellEnd"/>
        <w:r w:rsidRPr="008938BB">
          <w:rPr>
            <w:i/>
            <w:iCs/>
            <w:sz w:val="24"/>
            <w:u w:color="0000FF"/>
            <w:lang w:val="lv-LV"/>
          </w:rPr>
          <w:t xml:space="preserve"> </w:t>
        </w:r>
        <w:proofErr w:type="spellStart"/>
        <w:r w:rsidRPr="008938BB">
          <w:rPr>
            <w:i/>
            <w:iCs/>
            <w:sz w:val="24"/>
            <w:u w:color="0000FF"/>
            <w:lang w:val="lv-LV"/>
          </w:rPr>
          <w:t>green</w:t>
        </w:r>
        <w:proofErr w:type="spellEnd"/>
        <w:r w:rsidRPr="008938BB">
          <w:rPr>
            <w:i/>
            <w:iCs/>
            <w:sz w:val="24"/>
            <w:u w:color="0000FF"/>
            <w:lang w:val="lv-LV"/>
          </w:rPr>
          <w:t xml:space="preserve"> </w:t>
        </w:r>
        <w:proofErr w:type="spellStart"/>
        <w:r w:rsidRPr="008938BB">
          <w:rPr>
            <w:i/>
            <w:iCs/>
            <w:sz w:val="24"/>
            <w:u w:color="0000FF"/>
            <w:lang w:val="lv-LV"/>
          </w:rPr>
          <w:t>recovery</w:t>
        </w:r>
        <w:proofErr w:type="spellEnd"/>
        <w:r w:rsidRPr="008938BB">
          <w:rPr>
            <w:i/>
            <w:iCs/>
            <w:sz w:val="24"/>
            <w:u w:color="0000FF"/>
            <w:lang w:val="lv-LV"/>
          </w:rPr>
          <w:t xml:space="preserve"> </w:t>
        </w:r>
        <w:proofErr w:type="spellStart"/>
        <w:r w:rsidRPr="008938BB">
          <w:rPr>
            <w:i/>
            <w:iCs/>
            <w:sz w:val="24"/>
            <w:u w:color="0000FF"/>
            <w:lang w:val="lv-LV"/>
          </w:rPr>
          <w:t>action</w:t>
        </w:r>
        <w:proofErr w:type="spellEnd"/>
        <w:r w:rsidRPr="008938BB">
          <w:rPr>
            <w:i/>
            <w:iCs/>
            <w:sz w:val="24"/>
            <w:u w:color="0000FF"/>
            <w:lang w:val="lv-LV"/>
          </w:rPr>
          <w:t xml:space="preserve"> </w:t>
        </w:r>
        <w:proofErr w:type="spellStart"/>
        <w:r w:rsidRPr="008938BB">
          <w:rPr>
            <w:i/>
            <w:iCs/>
            <w:sz w:val="24"/>
            <w:u w:color="0000FF"/>
            <w:lang w:val="lv-LV"/>
          </w:rPr>
          <w:t>plan</w:t>
        </w:r>
        <w:proofErr w:type="spellEnd"/>
        <w:r w:rsidRPr="008938BB">
          <w:rPr>
            <w:i/>
            <w:iCs/>
            <w:sz w:val="24"/>
            <w:u w:color="0000FF"/>
            <w:lang w:val="lv-LV"/>
          </w:rPr>
          <w:t>"</w:t>
        </w:r>
        <w:r w:rsidRPr="008938BB">
          <w:rPr>
            <w:sz w:val="24"/>
            <w:u w:color="0000FF"/>
            <w:lang w:val="lv-LV"/>
          </w:rPr>
          <w:t>, Āfrikas Savienība, Adisabeba, 2021.</w:t>
        </w:r>
      </w:hyperlink>
    </w:p>
  </w:footnote>
  <w:footnote w:id="8">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4E7809">
        <w:rPr>
          <w:sz w:val="24"/>
          <w:lang w:val="lv-LV"/>
        </w:rPr>
        <w:t xml:space="preserve">OV C, C/2023/398, 23.11.2023., ELI: </w:t>
      </w:r>
      <w:hyperlink r:id="rId9" w:history="1">
        <w:r w:rsidRPr="004E7809">
          <w:rPr>
            <w:rStyle w:val="Hyperlink"/>
            <w:sz w:val="24"/>
            <w:lang w:val="lv-LV"/>
          </w:rPr>
          <w:t>http://data.europa.eu/eli/C/2023/398/oj</w:t>
        </w:r>
      </w:hyperlink>
      <w:r w:rsidRPr="004E7809">
        <w:rPr>
          <w:sz w:val="24"/>
          <w:lang w:val="lv-LV"/>
        </w:rPr>
        <w:t>.</w:t>
      </w:r>
    </w:p>
  </w:footnote>
  <w:footnote w:id="9">
    <w:p w:rsidR="00613747" w:rsidRPr="00CE6ABD"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C 494, 8.12.2021., 80. lpp.</w:t>
      </w:r>
    </w:p>
  </w:footnote>
  <w:footnote w:id="10">
    <w:p w:rsidR="00613747" w:rsidRPr="00CE6ABD"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C 270, 7.7.2021., 2. lpp.</w:t>
      </w:r>
    </w:p>
  </w:footnote>
  <w:footnote w:id="11">
    <w:p w:rsidR="00613747" w:rsidRPr="00CE6ABD"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C 224, 27.6.2018., 167. lpp.</w:t>
      </w:r>
    </w:p>
  </w:footnote>
  <w:footnote w:id="12">
    <w:p w:rsidR="00613747" w:rsidRPr="004E7809" w:rsidRDefault="00613747" w:rsidP="004E7809">
      <w:pPr>
        <w:pStyle w:val="FootnoteText"/>
        <w:ind w:left="567" w:hanging="567"/>
        <w:rPr>
          <w:color w:val="0000FF"/>
          <w:sz w:val="24"/>
          <w:u w:val="single" w:color="0000FF"/>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CE6ABD">
        <w:rPr>
          <w:sz w:val="24"/>
          <w:lang w:val="lv-LV"/>
        </w:rPr>
        <w:t>OV C 239 E, 20.8.2013., 83. lpp</w:t>
      </w:r>
      <w:r w:rsidRPr="004E7809">
        <w:rPr>
          <w:sz w:val="24"/>
          <w:lang w:val="lv-LV"/>
        </w:rPr>
        <w:t>.</w:t>
      </w:r>
    </w:p>
  </w:footnote>
  <w:footnote w:id="13">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4E7809">
        <w:rPr>
          <w:sz w:val="24"/>
          <w:lang w:val="lv-LV"/>
        </w:rPr>
        <w:t>ANO Ekonomisko un sociālo lietu departaments, "</w:t>
      </w:r>
      <w:proofErr w:type="spellStart"/>
      <w:r w:rsidRPr="004E7809">
        <w:rPr>
          <w:i/>
          <w:iCs/>
          <w:sz w:val="24"/>
          <w:lang w:val="lv-LV"/>
        </w:rPr>
        <w:t>The</w:t>
      </w:r>
      <w:proofErr w:type="spellEnd"/>
      <w:r w:rsidRPr="004E7809">
        <w:rPr>
          <w:i/>
          <w:iCs/>
          <w:sz w:val="24"/>
          <w:lang w:val="lv-LV"/>
        </w:rPr>
        <w:t xml:space="preserve"> </w:t>
      </w:r>
      <w:proofErr w:type="spellStart"/>
      <w:r w:rsidRPr="004E7809">
        <w:rPr>
          <w:i/>
          <w:iCs/>
          <w:sz w:val="24"/>
          <w:lang w:val="lv-LV"/>
        </w:rPr>
        <w:t>Sustainable</w:t>
      </w:r>
      <w:proofErr w:type="spellEnd"/>
      <w:r w:rsidRPr="004E7809">
        <w:rPr>
          <w:i/>
          <w:iCs/>
          <w:sz w:val="24"/>
          <w:lang w:val="lv-LV"/>
        </w:rPr>
        <w:t xml:space="preserve"> </w:t>
      </w:r>
      <w:proofErr w:type="spellStart"/>
      <w:r w:rsidRPr="004E7809">
        <w:rPr>
          <w:i/>
          <w:iCs/>
          <w:sz w:val="24"/>
          <w:lang w:val="lv-LV"/>
        </w:rPr>
        <w:t>Development</w:t>
      </w:r>
      <w:proofErr w:type="spellEnd"/>
      <w:r w:rsidRPr="004E7809">
        <w:rPr>
          <w:i/>
          <w:iCs/>
          <w:sz w:val="24"/>
          <w:lang w:val="lv-LV"/>
        </w:rPr>
        <w:t xml:space="preserve"> </w:t>
      </w:r>
      <w:proofErr w:type="spellStart"/>
      <w:r w:rsidRPr="004E7809">
        <w:rPr>
          <w:i/>
          <w:iCs/>
          <w:sz w:val="24"/>
          <w:lang w:val="lv-LV"/>
        </w:rPr>
        <w:t>Goals</w:t>
      </w:r>
      <w:proofErr w:type="spellEnd"/>
      <w:r w:rsidRPr="004E7809">
        <w:rPr>
          <w:i/>
          <w:iCs/>
          <w:sz w:val="24"/>
          <w:lang w:val="lv-LV"/>
        </w:rPr>
        <w:t xml:space="preserve"> </w:t>
      </w:r>
      <w:proofErr w:type="spellStart"/>
      <w:r w:rsidRPr="004E7809">
        <w:rPr>
          <w:i/>
          <w:iCs/>
          <w:sz w:val="24"/>
          <w:lang w:val="lv-LV"/>
        </w:rPr>
        <w:t>Report</w:t>
      </w:r>
      <w:proofErr w:type="spellEnd"/>
      <w:r w:rsidRPr="004E7809">
        <w:rPr>
          <w:i/>
          <w:iCs/>
          <w:sz w:val="24"/>
          <w:lang w:val="lv-LV"/>
        </w:rPr>
        <w:t xml:space="preserve"> 2023:</w:t>
      </w:r>
      <w:r w:rsidRPr="004E7809">
        <w:rPr>
          <w:sz w:val="24"/>
          <w:lang w:val="lv-LV"/>
        </w:rPr>
        <w:t xml:space="preserve"> </w:t>
      </w:r>
      <w:proofErr w:type="spellStart"/>
      <w:r w:rsidRPr="004E7809">
        <w:rPr>
          <w:i/>
          <w:iCs/>
          <w:sz w:val="24"/>
          <w:lang w:val="lv-LV"/>
        </w:rPr>
        <w:t>Special</w:t>
      </w:r>
      <w:proofErr w:type="spellEnd"/>
      <w:r w:rsidRPr="004E7809">
        <w:rPr>
          <w:i/>
          <w:iCs/>
          <w:sz w:val="24"/>
          <w:lang w:val="lv-LV"/>
        </w:rPr>
        <w:t xml:space="preserve"> </w:t>
      </w:r>
      <w:proofErr w:type="spellStart"/>
      <w:r w:rsidRPr="004E7809">
        <w:rPr>
          <w:i/>
          <w:iCs/>
          <w:sz w:val="24"/>
          <w:lang w:val="lv-LV"/>
        </w:rPr>
        <w:t>Edition</w:t>
      </w:r>
      <w:proofErr w:type="spellEnd"/>
      <w:r w:rsidRPr="004E7809">
        <w:rPr>
          <w:i/>
          <w:iCs/>
          <w:sz w:val="24"/>
          <w:lang w:val="lv-LV"/>
        </w:rPr>
        <w:t xml:space="preserve"> – </w:t>
      </w:r>
      <w:proofErr w:type="spellStart"/>
      <w:r w:rsidRPr="004E7809">
        <w:rPr>
          <w:i/>
          <w:iCs/>
          <w:sz w:val="24"/>
          <w:lang w:val="lv-LV"/>
        </w:rPr>
        <w:t>July</w:t>
      </w:r>
      <w:proofErr w:type="spellEnd"/>
      <w:r w:rsidRPr="004E7809">
        <w:rPr>
          <w:i/>
          <w:iCs/>
          <w:sz w:val="24"/>
          <w:lang w:val="lv-LV"/>
        </w:rPr>
        <w:t xml:space="preserve"> 2023</w:t>
      </w:r>
      <w:r w:rsidRPr="004E7809">
        <w:rPr>
          <w:sz w:val="24"/>
          <w:lang w:val="lv-LV"/>
        </w:rPr>
        <w:t>", Ņujorka, ASV, 2023.</w:t>
      </w:r>
    </w:p>
  </w:footnote>
  <w:footnote w:id="14">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4E7809">
        <w:rPr>
          <w:sz w:val="24"/>
          <w:lang w:val="lv-LV"/>
        </w:rPr>
        <w:t>Starptautiskā Atjaunojamo energoresursu aģentūra, "</w:t>
      </w:r>
      <w:proofErr w:type="spellStart"/>
      <w:r w:rsidRPr="004E7809">
        <w:rPr>
          <w:i/>
          <w:iCs/>
          <w:sz w:val="24"/>
          <w:lang w:val="lv-LV"/>
        </w:rPr>
        <w:t>Basic</w:t>
      </w:r>
      <w:proofErr w:type="spellEnd"/>
      <w:r w:rsidRPr="004E7809">
        <w:rPr>
          <w:i/>
          <w:iCs/>
          <w:sz w:val="24"/>
          <w:lang w:val="lv-LV"/>
        </w:rPr>
        <w:t xml:space="preserve"> </w:t>
      </w:r>
      <w:proofErr w:type="spellStart"/>
      <w:r w:rsidRPr="004E7809">
        <w:rPr>
          <w:i/>
          <w:iCs/>
          <w:sz w:val="24"/>
          <w:lang w:val="lv-LV"/>
        </w:rPr>
        <w:t>Energy</w:t>
      </w:r>
      <w:proofErr w:type="spellEnd"/>
      <w:r w:rsidRPr="004E7809">
        <w:rPr>
          <w:i/>
          <w:iCs/>
          <w:sz w:val="24"/>
          <w:lang w:val="lv-LV"/>
        </w:rPr>
        <w:t xml:space="preserve"> Access </w:t>
      </w:r>
      <w:proofErr w:type="spellStart"/>
      <w:r w:rsidRPr="004E7809">
        <w:rPr>
          <w:i/>
          <w:iCs/>
          <w:sz w:val="24"/>
          <w:lang w:val="lv-LV"/>
        </w:rPr>
        <w:t>Lags</w:t>
      </w:r>
      <w:proofErr w:type="spellEnd"/>
      <w:r w:rsidRPr="004E7809">
        <w:rPr>
          <w:i/>
          <w:iCs/>
          <w:sz w:val="24"/>
          <w:lang w:val="lv-LV"/>
        </w:rPr>
        <w:t xml:space="preserve"> </w:t>
      </w:r>
      <w:proofErr w:type="spellStart"/>
      <w:r w:rsidRPr="004E7809">
        <w:rPr>
          <w:i/>
          <w:iCs/>
          <w:sz w:val="24"/>
          <w:lang w:val="lv-LV"/>
        </w:rPr>
        <w:t>Amid</w:t>
      </w:r>
      <w:proofErr w:type="spellEnd"/>
      <w:r w:rsidRPr="004E7809">
        <w:rPr>
          <w:i/>
          <w:iCs/>
          <w:sz w:val="24"/>
          <w:lang w:val="lv-LV"/>
        </w:rPr>
        <w:t xml:space="preserve"> </w:t>
      </w:r>
      <w:proofErr w:type="spellStart"/>
      <w:r w:rsidRPr="004E7809">
        <w:rPr>
          <w:i/>
          <w:iCs/>
          <w:sz w:val="24"/>
          <w:lang w:val="lv-LV"/>
        </w:rPr>
        <w:t>Renewable</w:t>
      </w:r>
      <w:proofErr w:type="spellEnd"/>
      <w:r w:rsidRPr="004E7809">
        <w:rPr>
          <w:i/>
          <w:iCs/>
          <w:sz w:val="24"/>
          <w:lang w:val="lv-LV"/>
        </w:rPr>
        <w:t xml:space="preserve"> </w:t>
      </w:r>
      <w:proofErr w:type="spellStart"/>
      <w:r w:rsidRPr="004E7809">
        <w:rPr>
          <w:i/>
          <w:iCs/>
          <w:sz w:val="24"/>
          <w:lang w:val="lv-LV"/>
        </w:rPr>
        <w:t>Opportunities</w:t>
      </w:r>
      <w:proofErr w:type="spellEnd"/>
      <w:r w:rsidRPr="004E7809">
        <w:rPr>
          <w:i/>
          <w:iCs/>
          <w:sz w:val="24"/>
          <w:lang w:val="lv-LV"/>
        </w:rPr>
        <w:t xml:space="preserve"> </w:t>
      </w:r>
      <w:proofErr w:type="spellStart"/>
      <w:r w:rsidRPr="004E7809">
        <w:rPr>
          <w:i/>
          <w:iCs/>
          <w:sz w:val="24"/>
          <w:lang w:val="lv-LV"/>
        </w:rPr>
        <w:t>New</w:t>
      </w:r>
      <w:proofErr w:type="spellEnd"/>
      <w:r w:rsidRPr="004E7809">
        <w:rPr>
          <w:i/>
          <w:iCs/>
          <w:sz w:val="24"/>
          <w:lang w:val="lv-LV"/>
        </w:rPr>
        <w:t xml:space="preserve"> </w:t>
      </w:r>
      <w:proofErr w:type="spellStart"/>
      <w:r w:rsidRPr="004E7809">
        <w:rPr>
          <w:i/>
          <w:iCs/>
          <w:sz w:val="24"/>
          <w:lang w:val="lv-LV"/>
        </w:rPr>
        <w:t>Report</w:t>
      </w:r>
      <w:proofErr w:type="spellEnd"/>
      <w:r w:rsidRPr="004E7809">
        <w:rPr>
          <w:i/>
          <w:iCs/>
          <w:sz w:val="24"/>
          <w:lang w:val="lv-LV"/>
        </w:rPr>
        <w:t xml:space="preserve"> </w:t>
      </w:r>
      <w:proofErr w:type="spellStart"/>
      <w:r w:rsidRPr="004E7809">
        <w:rPr>
          <w:i/>
          <w:iCs/>
          <w:sz w:val="24"/>
          <w:lang w:val="lv-LV"/>
        </w:rPr>
        <w:t>Shows</w:t>
      </w:r>
      <w:proofErr w:type="spellEnd"/>
      <w:r w:rsidRPr="004E7809">
        <w:rPr>
          <w:sz w:val="24"/>
          <w:lang w:val="lv-LV"/>
        </w:rPr>
        <w:t>", 2023. gada 6. jūnijs.</w:t>
      </w:r>
    </w:p>
  </w:footnote>
  <w:footnote w:id="15">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4E7809">
        <w:rPr>
          <w:sz w:val="24"/>
          <w:lang w:val="lv-LV"/>
        </w:rPr>
        <w:t>ANO Attīstības programma, "</w:t>
      </w:r>
      <w:proofErr w:type="spellStart"/>
      <w:r w:rsidRPr="004E7809">
        <w:rPr>
          <w:i/>
          <w:iCs/>
          <w:sz w:val="24"/>
          <w:lang w:val="lv-LV"/>
        </w:rPr>
        <w:t>Energy</w:t>
      </w:r>
      <w:proofErr w:type="spellEnd"/>
      <w:r w:rsidRPr="004E7809">
        <w:rPr>
          <w:i/>
          <w:iCs/>
          <w:sz w:val="24"/>
          <w:lang w:val="lv-LV"/>
        </w:rPr>
        <w:t xml:space="preserve"> </w:t>
      </w:r>
      <w:proofErr w:type="spellStart"/>
      <w:r w:rsidRPr="004E7809">
        <w:rPr>
          <w:i/>
          <w:iCs/>
          <w:sz w:val="24"/>
          <w:lang w:val="lv-LV"/>
        </w:rPr>
        <w:t>and</w:t>
      </w:r>
      <w:proofErr w:type="spellEnd"/>
      <w:r w:rsidRPr="004E7809">
        <w:rPr>
          <w:i/>
          <w:iCs/>
          <w:sz w:val="24"/>
          <w:lang w:val="lv-LV"/>
        </w:rPr>
        <w:t xml:space="preserve"> </w:t>
      </w:r>
      <w:proofErr w:type="spellStart"/>
      <w:r w:rsidRPr="004E7809">
        <w:rPr>
          <w:i/>
          <w:iCs/>
          <w:sz w:val="24"/>
          <w:lang w:val="lv-LV"/>
        </w:rPr>
        <w:t>Gender</w:t>
      </w:r>
      <w:proofErr w:type="spellEnd"/>
      <w:r w:rsidRPr="004E7809">
        <w:rPr>
          <w:i/>
          <w:iCs/>
          <w:sz w:val="24"/>
          <w:lang w:val="lv-LV"/>
        </w:rPr>
        <w:t xml:space="preserve"> </w:t>
      </w:r>
      <w:proofErr w:type="spellStart"/>
      <w:r w:rsidRPr="004E7809">
        <w:rPr>
          <w:i/>
          <w:iCs/>
          <w:sz w:val="24"/>
          <w:lang w:val="lv-LV"/>
        </w:rPr>
        <w:t>Equality</w:t>
      </w:r>
      <w:proofErr w:type="spellEnd"/>
      <w:r w:rsidRPr="004E7809">
        <w:rPr>
          <w:sz w:val="24"/>
          <w:lang w:val="lv-LV"/>
        </w:rPr>
        <w:t>".</w:t>
      </w:r>
    </w:p>
  </w:footnote>
  <w:footnote w:id="16">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i/>
          <w:iCs/>
          <w:sz w:val="24"/>
          <w:lang w:val="lv-LV"/>
        </w:rPr>
        <w:t xml:space="preserve"> </w:t>
      </w:r>
      <w:r w:rsidR="004E7809" w:rsidRPr="004E7809">
        <w:rPr>
          <w:i/>
          <w:iCs/>
          <w:sz w:val="24"/>
          <w:lang w:val="lv-LV"/>
        </w:rPr>
        <w:tab/>
      </w:r>
      <w:r w:rsidRPr="004E7809">
        <w:rPr>
          <w:i/>
          <w:iCs/>
          <w:sz w:val="24"/>
          <w:lang w:val="lv-LV"/>
        </w:rPr>
        <w:t xml:space="preserve">Natural </w:t>
      </w:r>
      <w:proofErr w:type="spellStart"/>
      <w:r w:rsidRPr="004E7809">
        <w:rPr>
          <w:i/>
          <w:iCs/>
          <w:sz w:val="24"/>
          <w:lang w:val="lv-LV"/>
        </w:rPr>
        <w:t>Resource</w:t>
      </w:r>
      <w:proofErr w:type="spellEnd"/>
      <w:r w:rsidRPr="004E7809">
        <w:rPr>
          <w:i/>
          <w:iCs/>
          <w:sz w:val="24"/>
          <w:lang w:val="lv-LV"/>
        </w:rPr>
        <w:t xml:space="preserve"> </w:t>
      </w:r>
      <w:proofErr w:type="spellStart"/>
      <w:r w:rsidRPr="004E7809">
        <w:rPr>
          <w:i/>
          <w:iCs/>
          <w:sz w:val="24"/>
          <w:lang w:val="lv-LV"/>
        </w:rPr>
        <w:t>Governance</w:t>
      </w:r>
      <w:proofErr w:type="spellEnd"/>
      <w:r w:rsidRPr="004E7809">
        <w:rPr>
          <w:i/>
          <w:iCs/>
          <w:sz w:val="24"/>
          <w:lang w:val="lv-LV"/>
        </w:rPr>
        <w:t xml:space="preserve"> </w:t>
      </w:r>
      <w:proofErr w:type="spellStart"/>
      <w:r w:rsidRPr="004E7809">
        <w:rPr>
          <w:i/>
          <w:iCs/>
          <w:sz w:val="24"/>
          <w:lang w:val="lv-LV"/>
        </w:rPr>
        <w:t>Institute</w:t>
      </w:r>
      <w:proofErr w:type="spellEnd"/>
      <w:r w:rsidRPr="004E7809">
        <w:rPr>
          <w:sz w:val="24"/>
          <w:lang w:val="lv-LV"/>
        </w:rPr>
        <w:t>, "</w:t>
      </w:r>
      <w:proofErr w:type="spellStart"/>
      <w:r w:rsidRPr="004E7809">
        <w:rPr>
          <w:i/>
          <w:iCs/>
          <w:sz w:val="24"/>
          <w:lang w:val="lv-LV"/>
        </w:rPr>
        <w:t>The</w:t>
      </w:r>
      <w:proofErr w:type="spellEnd"/>
      <w:r w:rsidRPr="004E7809">
        <w:rPr>
          <w:i/>
          <w:iCs/>
          <w:sz w:val="24"/>
          <w:lang w:val="lv-LV"/>
        </w:rPr>
        <w:t xml:space="preserve"> </w:t>
      </w:r>
      <w:proofErr w:type="spellStart"/>
      <w:r w:rsidRPr="004E7809">
        <w:rPr>
          <w:i/>
          <w:iCs/>
          <w:sz w:val="24"/>
          <w:lang w:val="lv-LV"/>
        </w:rPr>
        <w:t>Resource</w:t>
      </w:r>
      <w:proofErr w:type="spellEnd"/>
      <w:r w:rsidRPr="004E7809">
        <w:rPr>
          <w:i/>
          <w:iCs/>
          <w:sz w:val="24"/>
          <w:lang w:val="lv-LV"/>
        </w:rPr>
        <w:t xml:space="preserve"> </w:t>
      </w:r>
      <w:proofErr w:type="spellStart"/>
      <w:r w:rsidRPr="004E7809">
        <w:rPr>
          <w:i/>
          <w:iCs/>
          <w:sz w:val="24"/>
          <w:lang w:val="lv-LV"/>
        </w:rPr>
        <w:t>Curse</w:t>
      </w:r>
      <w:proofErr w:type="spellEnd"/>
      <w:r w:rsidRPr="004E7809">
        <w:rPr>
          <w:i/>
          <w:iCs/>
          <w:sz w:val="24"/>
          <w:lang w:val="lv-LV"/>
        </w:rPr>
        <w:t xml:space="preserve"> – </w:t>
      </w:r>
      <w:proofErr w:type="spellStart"/>
      <w:r w:rsidRPr="004E7809">
        <w:rPr>
          <w:i/>
          <w:iCs/>
          <w:sz w:val="24"/>
          <w:lang w:val="lv-LV"/>
        </w:rPr>
        <w:t>The</w:t>
      </w:r>
      <w:proofErr w:type="spellEnd"/>
      <w:r w:rsidRPr="004E7809">
        <w:rPr>
          <w:i/>
          <w:iCs/>
          <w:sz w:val="24"/>
          <w:lang w:val="lv-LV"/>
        </w:rPr>
        <w:t xml:space="preserve"> </w:t>
      </w:r>
      <w:proofErr w:type="spellStart"/>
      <w:r w:rsidRPr="004E7809">
        <w:rPr>
          <w:i/>
          <w:iCs/>
          <w:sz w:val="24"/>
          <w:lang w:val="lv-LV"/>
        </w:rPr>
        <w:t>Political</w:t>
      </w:r>
      <w:proofErr w:type="spellEnd"/>
      <w:r w:rsidRPr="004E7809">
        <w:rPr>
          <w:i/>
          <w:iCs/>
          <w:sz w:val="24"/>
          <w:lang w:val="lv-LV"/>
        </w:rPr>
        <w:t xml:space="preserve"> </w:t>
      </w:r>
      <w:proofErr w:type="spellStart"/>
      <w:r w:rsidRPr="004E7809">
        <w:rPr>
          <w:i/>
          <w:iCs/>
          <w:sz w:val="24"/>
          <w:lang w:val="lv-LV"/>
        </w:rPr>
        <w:t>and</w:t>
      </w:r>
      <w:proofErr w:type="spellEnd"/>
      <w:r w:rsidRPr="004E7809">
        <w:rPr>
          <w:i/>
          <w:iCs/>
          <w:sz w:val="24"/>
          <w:lang w:val="lv-LV"/>
        </w:rPr>
        <w:t xml:space="preserve"> </w:t>
      </w:r>
      <w:proofErr w:type="spellStart"/>
      <w:r w:rsidRPr="004E7809">
        <w:rPr>
          <w:i/>
          <w:iCs/>
          <w:sz w:val="24"/>
          <w:lang w:val="lv-LV"/>
        </w:rPr>
        <w:t>Economic</w:t>
      </w:r>
      <w:proofErr w:type="spellEnd"/>
      <w:r w:rsidRPr="004E7809">
        <w:rPr>
          <w:i/>
          <w:iCs/>
          <w:sz w:val="24"/>
          <w:lang w:val="lv-LV"/>
        </w:rPr>
        <w:t xml:space="preserve"> </w:t>
      </w:r>
      <w:proofErr w:type="spellStart"/>
      <w:r w:rsidRPr="004E7809">
        <w:rPr>
          <w:i/>
          <w:iCs/>
          <w:sz w:val="24"/>
          <w:lang w:val="lv-LV"/>
        </w:rPr>
        <w:t>Challenges</w:t>
      </w:r>
      <w:proofErr w:type="spellEnd"/>
      <w:r w:rsidRPr="004E7809">
        <w:rPr>
          <w:i/>
          <w:iCs/>
          <w:sz w:val="24"/>
          <w:lang w:val="lv-LV"/>
        </w:rPr>
        <w:t xml:space="preserve"> </w:t>
      </w:r>
      <w:proofErr w:type="spellStart"/>
      <w:r w:rsidRPr="004E7809">
        <w:rPr>
          <w:i/>
          <w:iCs/>
          <w:sz w:val="24"/>
          <w:lang w:val="lv-LV"/>
        </w:rPr>
        <w:t>of</w:t>
      </w:r>
      <w:proofErr w:type="spellEnd"/>
      <w:r w:rsidRPr="004E7809">
        <w:rPr>
          <w:i/>
          <w:iCs/>
          <w:sz w:val="24"/>
          <w:lang w:val="lv-LV"/>
        </w:rPr>
        <w:t xml:space="preserve"> Natural </w:t>
      </w:r>
      <w:proofErr w:type="spellStart"/>
      <w:r w:rsidRPr="004E7809">
        <w:rPr>
          <w:i/>
          <w:iCs/>
          <w:sz w:val="24"/>
          <w:lang w:val="lv-LV"/>
        </w:rPr>
        <w:t>Resource</w:t>
      </w:r>
      <w:proofErr w:type="spellEnd"/>
      <w:r w:rsidRPr="004E7809">
        <w:rPr>
          <w:i/>
          <w:iCs/>
          <w:sz w:val="24"/>
          <w:lang w:val="lv-LV"/>
        </w:rPr>
        <w:t xml:space="preserve"> </w:t>
      </w:r>
      <w:proofErr w:type="spellStart"/>
      <w:r w:rsidRPr="004E7809">
        <w:rPr>
          <w:i/>
          <w:iCs/>
          <w:sz w:val="24"/>
          <w:lang w:val="lv-LV"/>
        </w:rPr>
        <w:t>Wealth</w:t>
      </w:r>
      <w:proofErr w:type="spellEnd"/>
      <w:r w:rsidRPr="004E7809">
        <w:rPr>
          <w:sz w:val="24"/>
          <w:lang w:val="lv-LV"/>
        </w:rPr>
        <w:t xml:space="preserve">", </w:t>
      </w:r>
      <w:r w:rsidRPr="004E7809">
        <w:rPr>
          <w:i/>
          <w:iCs/>
          <w:sz w:val="24"/>
          <w:lang w:val="lv-LV"/>
        </w:rPr>
        <w:t xml:space="preserve">NRGI </w:t>
      </w:r>
      <w:proofErr w:type="spellStart"/>
      <w:r w:rsidRPr="004E7809">
        <w:rPr>
          <w:i/>
          <w:iCs/>
          <w:sz w:val="24"/>
          <w:lang w:val="lv-LV"/>
        </w:rPr>
        <w:t>Reader</w:t>
      </w:r>
      <w:proofErr w:type="spellEnd"/>
      <w:r w:rsidRPr="004E7809">
        <w:rPr>
          <w:sz w:val="24"/>
          <w:lang w:val="lv-LV"/>
        </w:rPr>
        <w:t>, 2015. gada marts.</w:t>
      </w:r>
    </w:p>
  </w:footnote>
  <w:footnote w:id="17">
    <w:p w:rsidR="00613747" w:rsidRPr="004E7809" w:rsidRDefault="00613747" w:rsidP="004E7809">
      <w:pPr>
        <w:pStyle w:val="FootnoteText"/>
        <w:ind w:left="567" w:hanging="567"/>
        <w:rPr>
          <w:sz w:val="24"/>
          <w:lang w:val="lv-LV"/>
        </w:rPr>
      </w:pPr>
      <w:r w:rsidRPr="004E7809">
        <w:rPr>
          <w:rStyle w:val="FootnoteReference"/>
          <w:sz w:val="24"/>
          <w:lang w:val="lv-LV"/>
        </w:rPr>
        <w:footnoteRef/>
      </w:r>
      <w:r w:rsidR="004E7809" w:rsidRPr="004E7809">
        <w:rPr>
          <w:sz w:val="24"/>
          <w:lang w:val="lv-LV"/>
        </w:rPr>
        <w:t xml:space="preserve"> </w:t>
      </w:r>
      <w:r w:rsidR="004E7809" w:rsidRPr="004E7809">
        <w:rPr>
          <w:sz w:val="24"/>
          <w:lang w:val="lv-LV"/>
        </w:rPr>
        <w:tab/>
      </w:r>
      <w:r w:rsidRPr="004E7809">
        <w:rPr>
          <w:sz w:val="24"/>
          <w:lang w:val="lv-LV"/>
        </w:rPr>
        <w:t>Starptautiskā Enerģētikas aģentūra, "</w:t>
      </w:r>
      <w:proofErr w:type="spellStart"/>
      <w:r w:rsidRPr="004E7809">
        <w:rPr>
          <w:i/>
          <w:iCs/>
          <w:sz w:val="24"/>
          <w:lang w:val="lv-LV"/>
        </w:rPr>
        <w:t>Global</w:t>
      </w:r>
      <w:proofErr w:type="spellEnd"/>
      <w:r w:rsidRPr="004E7809">
        <w:rPr>
          <w:i/>
          <w:iCs/>
          <w:sz w:val="24"/>
          <w:lang w:val="lv-LV"/>
        </w:rPr>
        <w:t xml:space="preserve"> </w:t>
      </w:r>
      <w:proofErr w:type="spellStart"/>
      <w:r w:rsidRPr="004E7809">
        <w:rPr>
          <w:i/>
          <w:iCs/>
          <w:sz w:val="24"/>
          <w:lang w:val="lv-LV"/>
        </w:rPr>
        <w:t>Hydrogen</w:t>
      </w:r>
      <w:proofErr w:type="spellEnd"/>
      <w:r w:rsidRPr="004E7809">
        <w:rPr>
          <w:i/>
          <w:iCs/>
          <w:sz w:val="24"/>
          <w:lang w:val="lv-LV"/>
        </w:rPr>
        <w:t xml:space="preserve"> </w:t>
      </w:r>
      <w:proofErr w:type="spellStart"/>
      <w:r w:rsidRPr="004E7809">
        <w:rPr>
          <w:i/>
          <w:iCs/>
          <w:sz w:val="24"/>
          <w:lang w:val="lv-LV"/>
        </w:rPr>
        <w:t>Review</w:t>
      </w:r>
      <w:proofErr w:type="spellEnd"/>
      <w:r w:rsidRPr="004E7809">
        <w:rPr>
          <w:i/>
          <w:iCs/>
          <w:sz w:val="24"/>
          <w:lang w:val="lv-LV"/>
        </w:rPr>
        <w:t xml:space="preserve"> 2023</w:t>
      </w:r>
      <w:r w:rsidRPr="004E7809">
        <w:rPr>
          <w:sz w:val="24"/>
          <w:lang w:val="lv-LV"/>
        </w:rPr>
        <w:t>", 2023. gads, un Starptautiskā Enerģētikas aģentūra, "</w:t>
      </w:r>
      <w:proofErr w:type="spellStart"/>
      <w:r w:rsidRPr="004E7809">
        <w:rPr>
          <w:i/>
          <w:iCs/>
          <w:sz w:val="24"/>
          <w:lang w:val="lv-LV"/>
        </w:rPr>
        <w:t>Hydrogen</w:t>
      </w:r>
      <w:proofErr w:type="spellEnd"/>
      <w:r w:rsidRPr="004E7809">
        <w:rPr>
          <w:sz w:val="24"/>
          <w:lang w:val="lv-LV"/>
        </w:rPr>
        <w:t>", 2023. gads.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7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LV"/>
    <w:docVar w:name="dvnumam" w:val="0"/>
    <w:docVar w:name="dvpe" w:val="753.463"/>
    <w:docVar w:name="dvrapporteur" w:val="Referente: "/>
    <w:docVar w:name="dvtitre" w:val="Eiropas Parlamenta 2024. gada XX. XXX  rezolūcija par ES attīstības sadarbību nolūkā atbalstīt piekļuvi enerģijai jaunattīstības valstīs(2023/2073(INI))"/>
  </w:docVars>
  <w:rsids>
    <w:rsidRoot w:val="00E942E1"/>
    <w:rsid w:val="00002272"/>
    <w:rsid w:val="00064002"/>
    <w:rsid w:val="000677B9"/>
    <w:rsid w:val="000831BA"/>
    <w:rsid w:val="000A42CC"/>
    <w:rsid w:val="000E7DD9"/>
    <w:rsid w:val="0010095E"/>
    <w:rsid w:val="00125B37"/>
    <w:rsid w:val="00141F7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806"/>
    <w:rsid w:val="004E7809"/>
    <w:rsid w:val="0050519A"/>
    <w:rsid w:val="005072A1"/>
    <w:rsid w:val="00514517"/>
    <w:rsid w:val="00545827"/>
    <w:rsid w:val="00560270"/>
    <w:rsid w:val="005C2568"/>
    <w:rsid w:val="006037C0"/>
    <w:rsid w:val="0061374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8BB"/>
    <w:rsid w:val="008C2AC6"/>
    <w:rsid w:val="00930C23"/>
    <w:rsid w:val="0093193B"/>
    <w:rsid w:val="009509D8"/>
    <w:rsid w:val="00950B64"/>
    <w:rsid w:val="00981893"/>
    <w:rsid w:val="00A1687D"/>
    <w:rsid w:val="00A43E52"/>
    <w:rsid w:val="00A4678D"/>
    <w:rsid w:val="00A625C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ABD"/>
    <w:rsid w:val="00CF071A"/>
    <w:rsid w:val="00D058B8"/>
    <w:rsid w:val="00D56C11"/>
    <w:rsid w:val="00D834A0"/>
    <w:rsid w:val="00D872DF"/>
    <w:rsid w:val="00D91E21"/>
    <w:rsid w:val="00DA7FCD"/>
    <w:rsid w:val="00E365E1"/>
    <w:rsid w:val="00E820A4"/>
    <w:rsid w:val="00E942E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C980F"/>
  <w15:chartTrackingRefBased/>
  <w15:docId w15:val="{92FD6050-6B19-47F4-A46D-7E93EA4F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3747"/>
    <w:pPr>
      <w:spacing w:before="480" w:after="240"/>
    </w:pPr>
    <w:rPr>
      <w:snapToGrid w:val="0"/>
      <w:lang w:eastAsia="en-US"/>
    </w:rPr>
  </w:style>
  <w:style w:type="paragraph" w:customStyle="1" w:styleId="NormalBold">
    <w:name w:val="NormalBold"/>
    <w:basedOn w:val="Normal"/>
    <w:rsid w:val="00613747"/>
    <w:rPr>
      <w:b/>
      <w:snapToGrid w:val="0"/>
      <w:lang w:eastAsia="en-US"/>
    </w:rPr>
  </w:style>
  <w:style w:type="paragraph" w:customStyle="1" w:styleId="NormalHanging12a">
    <w:name w:val="NormalHanging12a"/>
    <w:basedOn w:val="Normal"/>
    <w:link w:val="NormalHanging12aChar"/>
    <w:rsid w:val="00613747"/>
    <w:pPr>
      <w:widowControl/>
      <w:spacing w:after="240"/>
      <w:ind w:left="567" w:hanging="567"/>
    </w:pPr>
    <w:rPr>
      <w:snapToGrid w:val="0"/>
      <w:lang w:eastAsia="en-US"/>
    </w:rPr>
  </w:style>
  <w:style w:type="paragraph" w:customStyle="1" w:styleId="NormalCenter12a">
    <w:name w:val="NormalCenter12a"/>
    <w:basedOn w:val="Normal"/>
    <w:rsid w:val="00613747"/>
    <w:pPr>
      <w:spacing w:after="240"/>
      <w:jc w:val="center"/>
    </w:pPr>
  </w:style>
  <w:style w:type="character" w:customStyle="1" w:styleId="BoldItalic">
    <w:name w:val="BoldItalic"/>
    <w:uiPriority w:val="1"/>
    <w:rsid w:val="00613747"/>
    <w:rPr>
      <w:b/>
      <w:i/>
      <w:u w:val="none"/>
    </w:rPr>
  </w:style>
  <w:style w:type="character" w:customStyle="1" w:styleId="Italic">
    <w:name w:val="Italic"/>
    <w:uiPriority w:val="1"/>
    <w:rsid w:val="00613747"/>
    <w:rPr>
      <w:i/>
    </w:rPr>
  </w:style>
  <w:style w:type="paragraph" w:customStyle="1" w:styleId="Normal12a24b">
    <w:name w:val="Normal12a24b"/>
    <w:basedOn w:val="Normal"/>
    <w:rsid w:val="00613747"/>
    <w:pPr>
      <w:spacing w:before="360" w:after="240"/>
    </w:pPr>
    <w:rPr>
      <w:snapToGrid w:val="0"/>
      <w:lang w:eastAsia="en-US"/>
    </w:rPr>
  </w:style>
  <w:style w:type="character" w:customStyle="1" w:styleId="NormalHanging12aChar">
    <w:name w:val="NormalHanging12a Char"/>
    <w:basedOn w:val="DefaultParagraphFont"/>
    <w:link w:val="NormalHanging12a"/>
    <w:rsid w:val="00613747"/>
    <w:rPr>
      <w:snapToGrid w:val="0"/>
      <w:sz w:val="24"/>
      <w:lang w:val="lv-LV" w:eastAsia="en-US"/>
    </w:rPr>
  </w:style>
  <w:style w:type="character" w:styleId="Hyperlink">
    <w:name w:val="Hyperlink"/>
    <w:basedOn w:val="DefaultParagraphFont"/>
    <w:unhideWhenUsed/>
    <w:rsid w:val="00613747"/>
    <w:rPr>
      <w:color w:val="0563C1" w:themeColor="hyperlink"/>
      <w:u w:val="single"/>
    </w:rPr>
  </w:style>
  <w:style w:type="paragraph" w:styleId="BalloonText">
    <w:name w:val="Balloon Text"/>
    <w:basedOn w:val="Normal"/>
    <w:link w:val="BalloonTextChar"/>
    <w:rsid w:val="008938BB"/>
    <w:rPr>
      <w:rFonts w:ascii="Segoe UI" w:hAnsi="Segoe UI" w:cs="Segoe UI"/>
      <w:sz w:val="18"/>
      <w:szCs w:val="18"/>
    </w:rPr>
  </w:style>
  <w:style w:type="character" w:customStyle="1" w:styleId="BalloonTextChar">
    <w:name w:val="Balloon Text Char"/>
    <w:basedOn w:val="DefaultParagraphFont"/>
    <w:link w:val="BalloonText"/>
    <w:rsid w:val="008938B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www.iea.org/reports/tracking-sdg7-the-energy-progress-report-2023" TargetMode="External"/><Relationship Id="rId5" Type="http://schemas.openxmlformats.org/officeDocument/2006/relationships/hyperlink" Target="https://www.irena.org/publications/2022/mar/world-energy-transitions-outlook-2022"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2788B-5CA8-4179-9063-22B79B3BF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6672</Words>
  <Characters>45577</Characters>
  <Application>Microsoft Office Word</Application>
  <DocSecurity>0</DocSecurity>
  <Lines>379</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2024-02-21T14:24:00Z</dcterms:created>
  <dcterms:modified xsi:type="dcterms:W3CDTF">2024-02-21T14:24:00Z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A9-0441/2023</vt:lpwstr>
  </property>
  <property fmtid="{D5CDD505-2E9C-101B-9397-08002B2CF9AE}" pid="4" name="&lt;Type&gt;">
    <vt:lpwstr>RR</vt:lpwstr>
  </property>
</Properties>
</file>