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78BB" w14:paraId="0F87DC37" w14:textId="77777777" w:rsidTr="0010095E">
        <w:trPr>
          <w:trHeight w:hRule="exact" w:val="1418"/>
        </w:trPr>
        <w:tc>
          <w:tcPr>
            <w:tcW w:w="6804" w:type="dxa"/>
            <w:shd w:val="clear" w:color="auto" w:fill="auto"/>
            <w:vAlign w:val="center"/>
          </w:tcPr>
          <w:p w14:paraId="4520408A" w14:textId="77777777" w:rsidR="00751A4A" w:rsidRPr="009078BB" w:rsidRDefault="001B34F7" w:rsidP="0010095E">
            <w:pPr>
              <w:pStyle w:val="EPName"/>
            </w:pPr>
            <w:bookmarkStart w:id="0" w:name="_GoBack"/>
            <w:bookmarkEnd w:id="0"/>
            <w:r w:rsidRPr="009078BB">
              <w:t>Euroopa Parlament</w:t>
            </w:r>
          </w:p>
          <w:p w14:paraId="0158CEF2" w14:textId="77777777" w:rsidR="00751A4A" w:rsidRPr="009078BB" w:rsidRDefault="00817416" w:rsidP="00756632">
            <w:pPr>
              <w:pStyle w:val="EPTerm"/>
              <w:rPr>
                <w:rStyle w:val="HideTWBExt"/>
                <w:noProof w:val="0"/>
                <w:vanish w:val="0"/>
                <w:color w:val="auto"/>
              </w:rPr>
            </w:pPr>
            <w:r w:rsidRPr="009078BB">
              <w:t>2019-2024</w:t>
            </w:r>
          </w:p>
        </w:tc>
        <w:tc>
          <w:tcPr>
            <w:tcW w:w="2268" w:type="dxa"/>
            <w:shd w:val="clear" w:color="auto" w:fill="auto"/>
          </w:tcPr>
          <w:p w14:paraId="4707C11A" w14:textId="77777777" w:rsidR="00751A4A" w:rsidRPr="009078BB" w:rsidRDefault="00187494" w:rsidP="0010095E">
            <w:pPr>
              <w:pStyle w:val="EPLogo"/>
            </w:pPr>
            <w:r w:rsidRPr="009078BB">
              <w:rPr>
                <w:noProof/>
                <w:lang w:val="en-GB"/>
              </w:rPr>
              <w:drawing>
                <wp:inline distT="0" distB="0" distL="0" distR="0" wp14:anchorId="06C1171E" wp14:editId="38A081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17D9C8" w14:textId="77777777" w:rsidR="00D058B8" w:rsidRPr="009078BB" w:rsidRDefault="00D058B8" w:rsidP="004C5D52">
      <w:pPr>
        <w:pStyle w:val="LineTop"/>
      </w:pPr>
    </w:p>
    <w:p w14:paraId="300AC984" w14:textId="77777777" w:rsidR="00680577" w:rsidRPr="009078BB" w:rsidRDefault="001B34F7" w:rsidP="00680577">
      <w:pPr>
        <w:pStyle w:val="EPBodyTA1"/>
      </w:pPr>
      <w:r w:rsidRPr="009078BB">
        <w:t>VASTUVÕETUD TEKSTID</w:t>
      </w:r>
    </w:p>
    <w:p w14:paraId="28E18A19" w14:textId="77777777" w:rsidR="00D058B8" w:rsidRPr="009078BB" w:rsidRDefault="00D058B8" w:rsidP="00D058B8">
      <w:pPr>
        <w:pStyle w:val="LineBottom"/>
      </w:pPr>
    </w:p>
    <w:p w14:paraId="6F7B9CF2" w14:textId="3D4F8AC7" w:rsidR="001B34F7" w:rsidRPr="009078BB" w:rsidRDefault="001B34F7" w:rsidP="001B34F7">
      <w:pPr>
        <w:pStyle w:val="ATHeading1"/>
      </w:pPr>
      <w:bookmarkStart w:id="1" w:name="TANumber"/>
      <w:r w:rsidRPr="009078BB">
        <w:t>P9_TA(2024)00</w:t>
      </w:r>
      <w:r w:rsidR="006C378F" w:rsidRPr="009078BB">
        <w:t>32</w:t>
      </w:r>
      <w:bookmarkEnd w:id="1"/>
    </w:p>
    <w:p w14:paraId="7440F522" w14:textId="77777777" w:rsidR="001B34F7" w:rsidRPr="009078BB" w:rsidRDefault="001B34F7" w:rsidP="001B34F7">
      <w:pPr>
        <w:pStyle w:val="ATHeading2"/>
      </w:pPr>
      <w:bookmarkStart w:id="2" w:name="title"/>
      <w:r w:rsidRPr="009078BB">
        <w:t>Virtuaalmaailm: võimalused, ohud ja poliitiline mõju ühtsele turule</w:t>
      </w:r>
      <w:bookmarkEnd w:id="2"/>
    </w:p>
    <w:p w14:paraId="7B09180D" w14:textId="77777777" w:rsidR="001B34F7" w:rsidRPr="009078BB" w:rsidRDefault="001B34F7" w:rsidP="001B34F7">
      <w:pPr>
        <w:rPr>
          <w:i/>
          <w:vanish/>
        </w:rPr>
      </w:pPr>
      <w:r w:rsidRPr="009078BB">
        <w:rPr>
          <w:i/>
        </w:rPr>
        <w:fldChar w:fldCharType="begin"/>
      </w:r>
      <w:r w:rsidRPr="009078BB">
        <w:rPr>
          <w:i/>
        </w:rPr>
        <w:instrText xml:space="preserve"> TC"(</w:instrText>
      </w:r>
      <w:bookmarkStart w:id="3" w:name="DocNumber"/>
      <w:r w:rsidRPr="009078BB">
        <w:rPr>
          <w:i/>
        </w:rPr>
        <w:instrText>A9-0397/2023</w:instrText>
      </w:r>
      <w:bookmarkEnd w:id="3"/>
      <w:r w:rsidRPr="009078BB">
        <w:rPr>
          <w:i/>
        </w:rPr>
        <w:instrText xml:space="preserve"> - Raportöör: </w:instrText>
      </w:r>
      <w:proofErr w:type="spellStart"/>
      <w:r w:rsidRPr="009078BB">
        <w:rPr>
          <w:i/>
        </w:rPr>
        <w:instrText>Pablo</w:instrText>
      </w:r>
      <w:proofErr w:type="spellEnd"/>
      <w:r w:rsidRPr="009078BB">
        <w:rPr>
          <w:i/>
        </w:rPr>
        <w:instrText xml:space="preserve"> </w:instrText>
      </w:r>
      <w:proofErr w:type="spellStart"/>
      <w:r w:rsidRPr="009078BB">
        <w:rPr>
          <w:i/>
        </w:rPr>
        <w:instrText>Arias</w:instrText>
      </w:r>
      <w:proofErr w:type="spellEnd"/>
      <w:r w:rsidRPr="009078BB">
        <w:rPr>
          <w:i/>
        </w:rPr>
        <w:instrText xml:space="preserve"> </w:instrText>
      </w:r>
      <w:proofErr w:type="spellStart"/>
      <w:r w:rsidRPr="009078BB">
        <w:rPr>
          <w:i/>
        </w:rPr>
        <w:instrText>Echeverría</w:instrText>
      </w:r>
      <w:proofErr w:type="spellEnd"/>
      <w:r w:rsidRPr="009078BB">
        <w:rPr>
          <w:i/>
        </w:rPr>
        <w:instrText xml:space="preserve">)"\l3 \n&gt; \* MERGEFORMAT </w:instrText>
      </w:r>
      <w:r w:rsidRPr="009078BB">
        <w:rPr>
          <w:i/>
        </w:rPr>
        <w:fldChar w:fldCharType="end"/>
      </w:r>
    </w:p>
    <w:p w14:paraId="26ECB0EC" w14:textId="77777777" w:rsidR="001B34F7" w:rsidRPr="009078BB" w:rsidRDefault="001B34F7" w:rsidP="001B34F7">
      <w:pPr>
        <w:rPr>
          <w:vanish/>
        </w:rPr>
      </w:pPr>
      <w:bookmarkStart w:id="4" w:name="Commission"/>
      <w:r w:rsidRPr="009078BB">
        <w:rPr>
          <w:vanish/>
        </w:rPr>
        <w:t>Siseturu- ja tarbijakaitsekomisjon</w:t>
      </w:r>
      <w:bookmarkEnd w:id="4"/>
    </w:p>
    <w:p w14:paraId="614C0D7F" w14:textId="77777777" w:rsidR="001B34F7" w:rsidRPr="009078BB" w:rsidRDefault="001B34F7" w:rsidP="001B34F7">
      <w:pPr>
        <w:rPr>
          <w:vanish/>
        </w:rPr>
      </w:pPr>
      <w:bookmarkStart w:id="5" w:name="PE"/>
      <w:r w:rsidRPr="009078BB">
        <w:rPr>
          <w:vanish/>
        </w:rPr>
        <w:t>PE751.902</w:t>
      </w:r>
      <w:bookmarkEnd w:id="5"/>
    </w:p>
    <w:p w14:paraId="3DAEB114" w14:textId="77777777" w:rsidR="001B34F7" w:rsidRPr="009078BB" w:rsidRDefault="00D066C1" w:rsidP="00D066C1">
      <w:pPr>
        <w:pStyle w:val="ATHeading3"/>
      </w:pPr>
      <w:bookmarkStart w:id="6" w:name="Sujet"/>
      <w:r w:rsidRPr="009078BB">
        <w:t>Euroopa Parlamendi 17</w:t>
      </w:r>
      <w:r w:rsidR="001B34F7" w:rsidRPr="009078BB">
        <w:t>.</w:t>
      </w:r>
      <w:r w:rsidRPr="009078BB">
        <w:t> jaanuari 2024. </w:t>
      </w:r>
      <w:r w:rsidR="001B34F7" w:rsidRPr="009078BB">
        <w:t>aasta resolutsioon virtuaalmaailma kohta: võimalused, ohud ja poliitiline mõju ühtsele turule</w:t>
      </w:r>
      <w:bookmarkEnd w:id="6"/>
      <w:r w:rsidR="001B34F7" w:rsidRPr="009078BB">
        <w:t xml:space="preserve"> </w:t>
      </w:r>
      <w:bookmarkStart w:id="7" w:name="References"/>
      <w:r w:rsidR="001B34F7" w:rsidRPr="009078BB">
        <w:t>(2022/2198(INI))</w:t>
      </w:r>
      <w:bookmarkEnd w:id="7"/>
    </w:p>
    <w:p w14:paraId="71CC3457" w14:textId="77777777" w:rsidR="003B55AF" w:rsidRPr="009078BB" w:rsidRDefault="003B55AF" w:rsidP="003B55AF">
      <w:pPr>
        <w:pStyle w:val="EPComma"/>
      </w:pPr>
      <w:bookmarkStart w:id="8" w:name="TextBodyBegin"/>
      <w:bookmarkEnd w:id="8"/>
      <w:r w:rsidRPr="009078BB">
        <w:rPr>
          <w:rStyle w:val="Italic"/>
        </w:rPr>
        <w:t>Euroopa Parlament</w:t>
      </w:r>
      <w:r w:rsidRPr="009078BB">
        <w:t>,</w:t>
      </w:r>
    </w:p>
    <w:p w14:paraId="4200D2E9" w14:textId="77777777" w:rsidR="003B55AF" w:rsidRPr="009078BB" w:rsidRDefault="003B55AF" w:rsidP="003B55AF">
      <w:pPr>
        <w:pStyle w:val="NormalHanging12a"/>
      </w:pPr>
      <w:r w:rsidRPr="009078BB">
        <w:t>–</w:t>
      </w:r>
      <w:r w:rsidRPr="009078BB">
        <w:tab/>
        <w:t xml:space="preserve">võttes arvesse Euroopa Liidu põhiõiguste harta artiklit 24 ja ÜRO lapse õiguste konventsiooni, mida on täpsustatud ÜRO üldises märkuses nr 25 lapse õiguste kohta </w:t>
      </w:r>
      <w:proofErr w:type="spellStart"/>
      <w:r w:rsidRPr="009078BB">
        <w:t>digikeskkonnas</w:t>
      </w:r>
      <w:proofErr w:type="spellEnd"/>
      <w:r w:rsidRPr="009078BB">
        <w:t>,</w:t>
      </w:r>
    </w:p>
    <w:p w14:paraId="34A7FE4D" w14:textId="77777777" w:rsidR="003B55AF" w:rsidRPr="009078BB" w:rsidRDefault="003B55AF" w:rsidP="003B55AF">
      <w:pPr>
        <w:pStyle w:val="NormalHanging12a"/>
      </w:pPr>
      <w:r w:rsidRPr="009078BB">
        <w:t>–</w:t>
      </w:r>
      <w:r w:rsidRPr="009078BB">
        <w:tab/>
        <w:t>võttes arvesse kodukorra artiklit 54,</w:t>
      </w:r>
    </w:p>
    <w:p w14:paraId="2BD398A8" w14:textId="77777777" w:rsidR="003B55AF" w:rsidRPr="009078BB" w:rsidRDefault="003B55AF" w:rsidP="003B55AF">
      <w:pPr>
        <w:pStyle w:val="NormalHanging12a"/>
      </w:pPr>
      <w:r w:rsidRPr="009078BB">
        <w:t>–</w:t>
      </w:r>
      <w:r w:rsidRPr="009078BB">
        <w:tab/>
        <w:t>võttes arvesse kultuuri- ja hariduskomisjoni arvamust,</w:t>
      </w:r>
    </w:p>
    <w:p w14:paraId="6F941FD9" w14:textId="77777777" w:rsidR="003B55AF" w:rsidRPr="009078BB" w:rsidRDefault="003B55AF" w:rsidP="003B55AF">
      <w:pPr>
        <w:pStyle w:val="NormalHanging12a"/>
      </w:pPr>
      <w:r w:rsidRPr="009078BB">
        <w:t>–</w:t>
      </w:r>
      <w:r w:rsidRPr="009078BB">
        <w:tab/>
        <w:t xml:space="preserve">võttes arvesse siseturu- ja tarbijakaitsekomisjoni </w:t>
      </w:r>
      <w:r w:rsidR="00D066C1" w:rsidRPr="009078BB">
        <w:t>raportit (A9</w:t>
      </w:r>
      <w:r w:rsidR="00D066C1" w:rsidRPr="009078BB">
        <w:noBreakHyphen/>
      </w:r>
      <w:r w:rsidRPr="009078BB">
        <w:t>0397/2023),</w:t>
      </w:r>
    </w:p>
    <w:p w14:paraId="2096B83A" w14:textId="77777777" w:rsidR="003B55AF" w:rsidRPr="009078BB" w:rsidRDefault="003B55AF" w:rsidP="003B55AF">
      <w:pPr>
        <w:pStyle w:val="NormalHanging12a"/>
      </w:pPr>
      <w:r w:rsidRPr="009078BB">
        <w:t>A.</w:t>
      </w:r>
      <w:r w:rsidRPr="009078BB">
        <w:tab/>
        <w:t xml:space="preserve">arvestades, et maailmas toimuvad enneolematud muutused, mida iseloomustab </w:t>
      </w:r>
      <w:proofErr w:type="spellStart"/>
      <w:r w:rsidRPr="009078BB">
        <w:t>digiüleminek</w:t>
      </w:r>
      <w:proofErr w:type="spellEnd"/>
      <w:r w:rsidRPr="009078BB">
        <w:t>, mis toob põhjalikud muutused meie majandus-, poliitilise ja ühiskondliku elu kõigis valdkondades;</w:t>
      </w:r>
    </w:p>
    <w:p w14:paraId="51264E3A" w14:textId="17254E76" w:rsidR="003B55AF" w:rsidRPr="009078BB" w:rsidRDefault="003B55AF" w:rsidP="003B55AF">
      <w:pPr>
        <w:pStyle w:val="NormalHanging12a"/>
        <w:rPr>
          <w:szCs w:val="24"/>
        </w:rPr>
      </w:pPr>
      <w:r w:rsidRPr="009078BB">
        <w:t>B.</w:t>
      </w:r>
      <w:r w:rsidRPr="009078BB">
        <w:tab/>
        <w:t xml:space="preserve">arvestades, et </w:t>
      </w:r>
      <w:proofErr w:type="spellStart"/>
      <w:r w:rsidRPr="009078BB">
        <w:t>digiüleminek</w:t>
      </w:r>
      <w:proofErr w:type="spellEnd"/>
      <w:r w:rsidRPr="009078BB">
        <w:t xml:space="preserve"> pakub hulgaliselt võimalusi sellistes valdkondades nagu meditsiin, kultuur, haridus, majandus, julgeolek ja õiguskaitse ning võib aidata lahendada vaesuse</w:t>
      </w:r>
      <w:r w:rsidR="00D066C1" w:rsidRPr="009078BB">
        <w:t>,</w:t>
      </w:r>
      <w:r w:rsidRPr="009078BB">
        <w:t xml:space="preserve"> ebavõrdsuse</w:t>
      </w:r>
      <w:r w:rsidR="00D066C1" w:rsidRPr="009078BB">
        <w:t xml:space="preserve"> ja</w:t>
      </w:r>
      <w:r w:rsidRPr="009078BB">
        <w:t xml:space="preserve"> kestlikkusega seotud ülemaailmseid probleeme ning demokratiseerida protsesse ning juurdepääsu haridusele ja teadmistele; arvestades, et see pakub ka uusi võimalusi edendada üleminekut kestlikumale ja õiglasemale ühiskonnale, kui seda juhitakse asjakohase poliitikaga õiges suunas; arvestades, et praegu 46 % eurooplastest mõjutava </w:t>
      </w:r>
      <w:proofErr w:type="spellStart"/>
      <w:r w:rsidRPr="009078BB">
        <w:t>digilõhega</w:t>
      </w:r>
      <w:proofErr w:type="spellEnd"/>
      <w:r w:rsidRPr="009078BB">
        <w:t xml:space="preserve"> tegelemine nõuab endiselt märkimisväärseid investeeringuid;</w:t>
      </w:r>
    </w:p>
    <w:p w14:paraId="4593FA03" w14:textId="0D3FB5CC" w:rsidR="003B55AF" w:rsidRPr="009078BB" w:rsidRDefault="003B55AF" w:rsidP="003B55AF">
      <w:pPr>
        <w:pStyle w:val="NormalHanging12a"/>
        <w:rPr>
          <w:szCs w:val="24"/>
        </w:rPr>
      </w:pPr>
      <w:r w:rsidRPr="009078BB">
        <w:t>C.</w:t>
      </w:r>
      <w:r w:rsidRPr="009078BB">
        <w:tab/>
        <w:t xml:space="preserve">arvestades, et </w:t>
      </w:r>
      <w:proofErr w:type="spellStart"/>
      <w:r w:rsidRPr="009078BB">
        <w:t>digiüleminek</w:t>
      </w:r>
      <w:proofErr w:type="spellEnd"/>
      <w:r w:rsidRPr="009078BB">
        <w:t xml:space="preserve"> toob kaasa ka märkimisväärseid probleeme, mis võivad sundida meid vaatama</w:t>
      </w:r>
      <w:r w:rsidR="00D066C1" w:rsidRPr="009078BB">
        <w:t xml:space="preserve"> läbi</w:t>
      </w:r>
      <w:r w:rsidRPr="009078BB">
        <w:t xml:space="preserve"> paljusid seni meie majanduskasvu ja sotsiaalset arengut toetanud kontseptsioone ja norme, jättes kehtima meie aluspõhimõtted ja -väärtused, nagu kultuuripoliitika ja autoriõiguse normid; arvestades, et digitaalmajanduses on täheldatud ülemäärast turukontsentratsiooni; rõhutab vajadust vähendada tehnoloogilist sõltuvust kolmandatest riikidest, hakates rakendama detsentraliseeritud lähenemisviisi </w:t>
      </w:r>
      <w:r w:rsidRPr="009078BB">
        <w:lastRenderedPageBreak/>
        <w:t>Euroopa virtuaalmaailmade suhtes, mis hõlmavad nii suuremaid kui ka väiksemaid ettevõtjaid väärtusahela eri tasanditel;</w:t>
      </w:r>
    </w:p>
    <w:p w14:paraId="58EB10FE" w14:textId="602E1E09" w:rsidR="003B55AF" w:rsidRPr="009078BB" w:rsidRDefault="003B55AF" w:rsidP="003B55AF">
      <w:pPr>
        <w:pStyle w:val="NormalHanging12a"/>
        <w:rPr>
          <w:szCs w:val="24"/>
        </w:rPr>
      </w:pPr>
      <w:r w:rsidRPr="009078BB">
        <w:t>D.</w:t>
      </w:r>
      <w:r w:rsidRPr="009078BB">
        <w:tab/>
        <w:t xml:space="preserve">arvestades, et ELis on teadlikkus nii kujunemisjärgus tehnoloogiate potentsiaalist kui ka probleemidest, mida põhjustab võimu kogumine digitaalsete hiiglaste poolt, tekitanud vajaduse taastada võrdsed tingimused digitaalsel turul, mis toob kaasa poliitilised ja seadusandlikud meetmed; arvestades, et ELi institutsioonid on muutnud rohe- ja </w:t>
      </w:r>
      <w:proofErr w:type="spellStart"/>
      <w:r w:rsidRPr="009078BB">
        <w:t>digi</w:t>
      </w:r>
      <w:r w:rsidR="00D066C1" w:rsidRPr="009078BB">
        <w:t>ülemineku</w:t>
      </w:r>
      <w:proofErr w:type="spellEnd"/>
      <w:r w:rsidRPr="009078BB">
        <w:t xml:space="preserve"> prioriteetseks tegevusvaldkonnaks ja poliitika kujundamiseks, kehtestades eeskirjad, mis on kooskõlas ELi väärtuste, võrdsuse ja ausa konkurentsi põhimõtete ning põhiõigustega, tagades samal ajal strateegilise autonoomia ja sõltumatuse;</w:t>
      </w:r>
    </w:p>
    <w:p w14:paraId="4CF7BA30" w14:textId="77777777" w:rsidR="003B55AF" w:rsidRPr="009078BB" w:rsidRDefault="003B55AF" w:rsidP="003B55AF">
      <w:pPr>
        <w:pStyle w:val="NormalHanging12a"/>
        <w:rPr>
          <w:szCs w:val="24"/>
        </w:rPr>
      </w:pPr>
      <w:r w:rsidRPr="009078BB">
        <w:t>E.</w:t>
      </w:r>
      <w:r w:rsidRPr="009078BB">
        <w:tab/>
        <w:t>arvesta</w:t>
      </w:r>
      <w:r w:rsidR="00D066C1" w:rsidRPr="009078BB">
        <w:t>des, et üleminek Veeb </w:t>
      </w:r>
      <w:r w:rsidRPr="009078BB">
        <w:t xml:space="preserve">4.0-le ja virtuaalmaailma arendamine võivad moodustada tulevase </w:t>
      </w:r>
      <w:proofErr w:type="spellStart"/>
      <w:r w:rsidRPr="009078BB">
        <w:t>digiülemineku</w:t>
      </w:r>
      <w:proofErr w:type="spellEnd"/>
      <w:r w:rsidRPr="009078BB">
        <w:t xml:space="preserve"> osa</w:t>
      </w:r>
      <w:r w:rsidR="00D066C1" w:rsidRPr="009078BB">
        <w:t xml:space="preserve"> </w:t>
      </w:r>
      <w:r w:rsidRPr="009078BB">
        <w:t>ja digitaalse ühtse turu väljakujundamise ühe potentsiaalse alustala; on seisukoha</w:t>
      </w:r>
      <w:r w:rsidR="00D066C1" w:rsidRPr="009078BB">
        <w:t xml:space="preserve">l, et </w:t>
      </w:r>
      <w:proofErr w:type="spellStart"/>
      <w:r w:rsidR="00D066C1" w:rsidRPr="009078BB">
        <w:t>digiüleminek</w:t>
      </w:r>
      <w:proofErr w:type="spellEnd"/>
      <w:r w:rsidR="00D066C1" w:rsidRPr="009078BB">
        <w:t>, mis on Veeb </w:t>
      </w:r>
      <w:r w:rsidRPr="009078BB">
        <w:t>4.0 lahutamatu osa, tuleks ühtsele digitaalsele turule takistusteta integreerida; tunnistab, et kuigi virtuaalmaailm võib täiendada reaalmaailma lisavahendina, ei tohiks see seda asendada ega tuua kaasa tarbijate tõrjutust;</w:t>
      </w:r>
    </w:p>
    <w:p w14:paraId="56AE9C14" w14:textId="00D5EE6E" w:rsidR="003B55AF" w:rsidRPr="009078BB" w:rsidRDefault="003B55AF" w:rsidP="003B55AF">
      <w:pPr>
        <w:pStyle w:val="NormalHanging12a"/>
      </w:pPr>
      <w:r w:rsidRPr="009078BB">
        <w:t>F.</w:t>
      </w:r>
      <w:r w:rsidRPr="009078BB">
        <w:tab/>
        <w:t xml:space="preserve">arvestades, et virtuaalmaailm põhjustab märkimisväärseid riske eri valdkondades, nagu vaimne tervis, konkurents, andmekaitse ja tarbijakaitse, sealhulgas </w:t>
      </w:r>
      <w:r w:rsidR="00D066C1" w:rsidRPr="009078BB">
        <w:t>vähekaitstud</w:t>
      </w:r>
      <w:r w:rsidRPr="009078BB">
        <w:t xml:space="preserve"> rühmade</w:t>
      </w:r>
      <w:r w:rsidR="00D066C1" w:rsidRPr="009078BB">
        <w:t>s</w:t>
      </w:r>
      <w:r w:rsidRPr="009078BB">
        <w:t xml:space="preserve">, nagu alaealised, eakad ja puuetega inimesed; arvestades, et selles valdkonnas on samuti vaja täiendavaid uuringuid; arvestades, et virtuaalmaailm kujutab endast ka mitmetahulisi probleeme, mis hõlmavad kasutaja loodud sisu, intellektuaalomandi õigusi, </w:t>
      </w:r>
      <w:proofErr w:type="spellStart"/>
      <w:r w:rsidRPr="009078BB">
        <w:t>küberturvalisuse</w:t>
      </w:r>
      <w:proofErr w:type="spellEnd"/>
      <w:r w:rsidRPr="009078BB">
        <w:t xml:space="preserve"> meetmeid ja põhilisi inimõigusi, kuid ei piirdu nendega; arvestades, et virtuaalmaailma kogemus või</w:t>
      </w:r>
      <w:r w:rsidR="00D066C1" w:rsidRPr="009078BB">
        <w:t>b</w:t>
      </w:r>
      <w:r w:rsidRPr="009078BB">
        <w:t xml:space="preserve"> tekitada probleeme naistele; arvestades, et Euroopa Soolise Võrdõiguslikkuse Instituudi (EIGE) andmetel on üks naine kümnest alates 15. eluaastast kogenud mingit liiki </w:t>
      </w:r>
      <w:proofErr w:type="spellStart"/>
      <w:r w:rsidRPr="009078BB">
        <w:t>kübervägivalda</w:t>
      </w:r>
      <w:proofErr w:type="spellEnd"/>
      <w:r w:rsidRPr="009078BB">
        <w:t xml:space="preserve">; arvestades, et ÜRO </w:t>
      </w:r>
      <w:proofErr w:type="spellStart"/>
      <w:r w:rsidRPr="009078BB">
        <w:t>naistevastase</w:t>
      </w:r>
      <w:proofErr w:type="spellEnd"/>
      <w:r w:rsidRPr="009078BB">
        <w:t xml:space="preserve"> vägivalla eriraportöör on märkinud, et uued tehnoloogiad tekitavad paratamatult </w:t>
      </w:r>
      <w:proofErr w:type="spellStart"/>
      <w:r w:rsidRPr="009078BB">
        <w:t>naistevastase</w:t>
      </w:r>
      <w:proofErr w:type="spellEnd"/>
      <w:r w:rsidRPr="009078BB">
        <w:t xml:space="preserve"> vägivalla erinevaid ja uusi ilminguid internetis; on seisukohal, et internetitarbija ja kaupleja vaheline </w:t>
      </w:r>
      <w:proofErr w:type="spellStart"/>
      <w:r w:rsidRPr="009078BB">
        <w:t>tasakaalustamatus</w:t>
      </w:r>
      <w:proofErr w:type="spellEnd"/>
      <w:r w:rsidRPr="009078BB">
        <w:t xml:space="preserve"> võib virtuaalmaailmas süveneda; rõhutab, et tehnoloogia ei tohi olla kavandatud tarbijate käitumisega manipuleerimiseks; märgib, et virtuaalmaailmaga, näiteks virtuaalsete varade, </w:t>
      </w:r>
      <w:proofErr w:type="spellStart"/>
      <w:r w:rsidRPr="009078BB">
        <w:t>avataride</w:t>
      </w:r>
      <w:proofErr w:type="spellEnd"/>
      <w:r w:rsidRPr="009078BB">
        <w:t xml:space="preserve"> jms ostmisega seotud toodete, sealhulgas finantstoodete arv ja mitmekesisus suureneb; rõhutab vajadust sihipäraste uuringute ja laiendatud konsultatsioonide järele eri valdkondade ekspertidega alates majandusest kuni psühholoogia ja </w:t>
      </w:r>
      <w:proofErr w:type="spellStart"/>
      <w:r w:rsidRPr="009078BB">
        <w:t>neurospetsialistideni</w:t>
      </w:r>
      <w:proofErr w:type="spellEnd"/>
      <w:r w:rsidRPr="009078BB">
        <w:t>, et töötada välja eesmärgipärane õigusraamistik; väljendab heameelt tööstuse sellealase töö üle, rõhutades samas, et on võimalik rohkem ära teha;</w:t>
      </w:r>
    </w:p>
    <w:p w14:paraId="03A6808A" w14:textId="77777777" w:rsidR="003B55AF" w:rsidRPr="009078BB" w:rsidRDefault="003B55AF" w:rsidP="003B55AF">
      <w:pPr>
        <w:pStyle w:val="Normal12a24b"/>
      </w:pPr>
      <w:proofErr w:type="spellStart"/>
      <w:r w:rsidRPr="009078BB">
        <w:rPr>
          <w:rStyle w:val="BoldItalic"/>
        </w:rPr>
        <w:t>Üldpõhimõtted</w:t>
      </w:r>
      <w:proofErr w:type="spellEnd"/>
    </w:p>
    <w:p w14:paraId="259DD65F" w14:textId="77777777" w:rsidR="003B55AF" w:rsidRPr="009078BB" w:rsidRDefault="003B55AF" w:rsidP="003B55AF">
      <w:pPr>
        <w:pStyle w:val="NormalHanging12a"/>
        <w:rPr>
          <w:szCs w:val="24"/>
        </w:rPr>
      </w:pPr>
      <w:r w:rsidRPr="009078BB">
        <w:t>1.</w:t>
      </w:r>
      <w:r w:rsidRPr="009078BB">
        <w:tab/>
        <w:t>võttes arvesse komisjoni 11. </w:t>
      </w:r>
      <w:r w:rsidR="00D066C1" w:rsidRPr="009078BB">
        <w:t>juuli 2023. aasta teatist „Veeb </w:t>
      </w:r>
      <w:r w:rsidRPr="009078BB">
        <w:t xml:space="preserve">4.0 ja virtuaalmaailma käsitlev ELi algatus: parem stardipositsioon järgmise tehnoloogilise ülemineku jaoks“ (COM(2023)0442); rõhutab, et iga strateegia peab olema kestlik ja </w:t>
      </w:r>
      <w:proofErr w:type="spellStart"/>
      <w:r w:rsidRPr="009078BB">
        <w:t>inimkeskne</w:t>
      </w:r>
      <w:proofErr w:type="spellEnd"/>
      <w:r w:rsidRPr="009078BB">
        <w:t xml:space="preserve"> ning kaitsma samal ajal Euroopa Liidu väärtusi ja põhiõigusi;</w:t>
      </w:r>
    </w:p>
    <w:p w14:paraId="3335C2BE" w14:textId="77777777" w:rsidR="003B55AF" w:rsidRPr="009078BB" w:rsidRDefault="003B55AF" w:rsidP="003B55AF">
      <w:pPr>
        <w:pStyle w:val="NormalHanging12a"/>
        <w:rPr>
          <w:szCs w:val="24"/>
        </w:rPr>
      </w:pPr>
      <w:r w:rsidRPr="009078BB">
        <w:t>2.</w:t>
      </w:r>
      <w:r w:rsidRPr="009078BB">
        <w:tab/>
        <w:t xml:space="preserve">võtab teadmiseks probleemid, mis on seotud virtuaalmaailma üldtunnustatud või kokkulepitud määratluse puudumisega, mis toob kaasa ka poliitika koordineerimise puudumise riiklikul tasandil ja sellest kõrgemal; tunnustab komisjoni jõupingutusi </w:t>
      </w:r>
      <w:r w:rsidRPr="009078BB">
        <w:lastRenderedPageBreak/>
        <w:t xml:space="preserve">määratleda virtuaalmaailm viisil, mis on kooskõlas selliste konsensuslike omadustega nagu </w:t>
      </w:r>
      <w:proofErr w:type="spellStart"/>
      <w:r w:rsidRPr="009078BB">
        <w:t>immersioon</w:t>
      </w:r>
      <w:proofErr w:type="spellEnd"/>
      <w:r w:rsidRPr="009078BB">
        <w:t>, sünkroonsus ja püsivus;</w:t>
      </w:r>
    </w:p>
    <w:p w14:paraId="307CD0C3" w14:textId="77777777" w:rsidR="003B55AF" w:rsidRPr="009078BB" w:rsidRDefault="003B55AF" w:rsidP="003B55AF">
      <w:pPr>
        <w:pStyle w:val="NormalHanging12a"/>
        <w:rPr>
          <w:szCs w:val="24"/>
        </w:rPr>
      </w:pPr>
      <w:r w:rsidRPr="009078BB">
        <w:t>3.</w:t>
      </w:r>
      <w:r w:rsidRPr="009078BB">
        <w:tab/>
        <w:t xml:space="preserve">rõhutab vajadust teha selget vahet olemasolevate </w:t>
      </w:r>
      <w:proofErr w:type="spellStart"/>
      <w:r w:rsidRPr="009078BB">
        <w:t>digivahendite</w:t>
      </w:r>
      <w:proofErr w:type="spellEnd"/>
      <w:r w:rsidRPr="009078BB">
        <w:t xml:space="preserve"> ja muude võimalike kujunemisjärgus tehnoloogiate vahel, lähtudes põhjalikest teadusuuringutest ja tehnilistest eripäradest ning uurides sektori standardimise vajadust;</w:t>
      </w:r>
    </w:p>
    <w:p w14:paraId="3F61853B" w14:textId="77777777" w:rsidR="003B55AF" w:rsidRPr="009078BB" w:rsidRDefault="003B55AF" w:rsidP="003B55AF">
      <w:pPr>
        <w:pStyle w:val="Normal12a24b"/>
      </w:pPr>
      <w:r w:rsidRPr="009078BB">
        <w:rPr>
          <w:rStyle w:val="BoldItalic"/>
        </w:rPr>
        <w:t>Siseturg ja tarbijakaitse</w:t>
      </w:r>
    </w:p>
    <w:p w14:paraId="1B4111B6" w14:textId="77777777" w:rsidR="003B55AF" w:rsidRPr="009078BB" w:rsidRDefault="003B55AF" w:rsidP="003B55AF">
      <w:pPr>
        <w:pStyle w:val="NormalHanging12a"/>
        <w:rPr>
          <w:szCs w:val="24"/>
        </w:rPr>
      </w:pPr>
      <w:r w:rsidRPr="009078BB">
        <w:t>4.</w:t>
      </w:r>
      <w:r w:rsidRPr="009078BB">
        <w:tab/>
        <w:t>märgib, et kuigi Euroopa Komisjoni teatises ei osutata veel vajadusele võtta täpseid seadusandlikke meetmeid, on siiski oluline hoolikalt hinnata kõiki küsimusi, mis puudutavad virtuaalmaailma arengut ja selle tulemuslikku hõlmatust kehtivate õigusaktidega; rõhutab, et tõeline digitaalne ühtne turg võib aidata otsustavalt kaasa virtuaalmaailma arendamisele ja tugevdada ELi võimet üleilmselt konkureerida; on seisukohal, et selge, terviklik ja reguleeriv raamistik on äärmiselt oluline, eriti tehnoloogia küpsuse korral, et tagada võrdsed tingimused, mis kasutavad ära virtuaalmaailmade kogu potentsiaali ja võimaldavad nende majanduskasvu;</w:t>
      </w:r>
    </w:p>
    <w:p w14:paraId="2A512E76" w14:textId="77777777" w:rsidR="003B55AF" w:rsidRPr="009078BB" w:rsidRDefault="001C07E8" w:rsidP="003B55AF">
      <w:pPr>
        <w:pStyle w:val="NormalHanging12a"/>
        <w:rPr>
          <w:szCs w:val="24"/>
        </w:rPr>
      </w:pPr>
      <w:r w:rsidRPr="009078BB">
        <w:t>5.</w:t>
      </w:r>
      <w:r w:rsidRPr="009078BB">
        <w:tab/>
        <w:t xml:space="preserve">väljendab </w:t>
      </w:r>
      <w:r w:rsidR="003B55AF" w:rsidRPr="009078BB">
        <w:t xml:space="preserve">heameelt viimaste selle valdkonna regulatiivsete arengusuundumuste üle, nagu </w:t>
      </w:r>
      <w:proofErr w:type="spellStart"/>
      <w:r w:rsidR="003B55AF" w:rsidRPr="009078BB">
        <w:t>d</w:t>
      </w:r>
      <w:r w:rsidRPr="009078BB">
        <w:t>igiteenuste</w:t>
      </w:r>
      <w:proofErr w:type="spellEnd"/>
      <w:r w:rsidRPr="009078BB">
        <w:t xml:space="preserve"> määrus (määrus (EL) </w:t>
      </w:r>
      <w:r w:rsidR="003B55AF" w:rsidRPr="009078BB">
        <w:t>2022/2065</w:t>
      </w:r>
      <w:r w:rsidR="003B55AF" w:rsidRPr="009078BB">
        <w:rPr>
          <w:rStyle w:val="FootnoteReference"/>
        </w:rPr>
        <w:footnoteReference w:id="1"/>
      </w:r>
      <w:r w:rsidR="003B55AF" w:rsidRPr="009078BB">
        <w:t xml:space="preserve">), </w:t>
      </w:r>
      <w:proofErr w:type="spellStart"/>
      <w:r w:rsidR="00D066C1" w:rsidRPr="009078BB">
        <w:t>digiturgude</w:t>
      </w:r>
      <w:proofErr w:type="spellEnd"/>
      <w:r w:rsidR="00D066C1" w:rsidRPr="009078BB">
        <w:t xml:space="preserve"> määrus (määrus (EL) </w:t>
      </w:r>
      <w:r w:rsidR="003B55AF" w:rsidRPr="009078BB">
        <w:t>2022/1925</w:t>
      </w:r>
      <w:r w:rsidR="003B55AF" w:rsidRPr="009078BB">
        <w:rPr>
          <w:rStyle w:val="FootnoteReference"/>
        </w:rPr>
        <w:footnoteReference w:id="2"/>
      </w:r>
      <w:r w:rsidR="003B55AF" w:rsidRPr="009078BB">
        <w:t>) ja andmemäärus (2022/0047(COD)</w:t>
      </w:r>
      <w:r w:rsidRPr="009078BB">
        <w:t>)</w:t>
      </w:r>
      <w:r w:rsidR="003B55AF" w:rsidRPr="009078BB">
        <w:t xml:space="preserve">, mis ootab heakskiitmist nõukogu ja Euroopa Parlamendi poolt; võtab teadmiseks ka tehisintellekti käsitleva õigusakti ja </w:t>
      </w:r>
      <w:proofErr w:type="spellStart"/>
      <w:r w:rsidR="003B55AF" w:rsidRPr="009078BB">
        <w:t>küberkerksuse</w:t>
      </w:r>
      <w:proofErr w:type="spellEnd"/>
      <w:r w:rsidR="003B55AF" w:rsidRPr="009078BB">
        <w:t xml:space="preserve"> määruse ettepanekud ja nende üle peetavad läbirääkimised; on seisukohal, et komisjon peaks korrapäraselt kontrollima digitaalse ühtse turu õigusraamistiku piisavust ja järjepidevust, et käsitleda uusi võimalusi, riske või muid probleeme, mis võivad virtuaalmaailmas tekkida, ning esitama vajaduse korral seadusandlikke ettepanekuid; on veendunud, et selliste kontrollide tulemused tuleks avalikustada;</w:t>
      </w:r>
    </w:p>
    <w:p w14:paraId="07703951" w14:textId="5E1F60ED" w:rsidR="003B55AF" w:rsidRPr="009078BB" w:rsidRDefault="003B55AF" w:rsidP="003B55AF">
      <w:pPr>
        <w:pStyle w:val="NormalHanging12a"/>
        <w:rPr>
          <w:szCs w:val="24"/>
        </w:rPr>
      </w:pPr>
      <w:r w:rsidRPr="009078BB">
        <w:t>6.</w:t>
      </w:r>
      <w:r w:rsidRPr="009078BB">
        <w:tab/>
        <w:t>väljendab heameelt komisjoni pühendumus</w:t>
      </w:r>
      <w:r w:rsidR="001C07E8" w:rsidRPr="009078BB">
        <w:t>e üle</w:t>
      </w:r>
      <w:r w:rsidRPr="009078BB">
        <w:t xml:space="preserve"> virtuaalmaailma arengu jälgimisel; kutsub komisjoni üles koostama selle kohta iga kahe aasta järel aruande ning edastama selle Euroopa Parlamendile ja nõukogule; palub komisjonil pöörat</w:t>
      </w:r>
      <w:r w:rsidR="00D066C1" w:rsidRPr="009078BB">
        <w:t>a tähelepanu Veeb </w:t>
      </w:r>
      <w:r w:rsidRPr="009078BB">
        <w:t>4.0-s tekkida võivatele probleemide</w:t>
      </w:r>
      <w:r w:rsidR="00D066C1" w:rsidRPr="009078BB">
        <w:t>le, mis juba eksisteerivad Veeb </w:t>
      </w:r>
      <w:r w:rsidRPr="009078BB">
        <w:t xml:space="preserve">3.0-s, mille seas on muu hulgas desinformatsiooni levik, ebaseadusliku sisu levik, </w:t>
      </w:r>
      <w:proofErr w:type="spellStart"/>
      <w:r w:rsidRPr="009078BB">
        <w:t>digiidentiteedi</w:t>
      </w:r>
      <w:proofErr w:type="spellEnd"/>
      <w:r w:rsidRPr="009078BB">
        <w:t xml:space="preserve"> vargus, </w:t>
      </w:r>
      <w:proofErr w:type="spellStart"/>
      <w:r w:rsidRPr="009078BB">
        <w:t>küberkuritegevus</w:t>
      </w:r>
      <w:proofErr w:type="spellEnd"/>
      <w:r w:rsidRPr="009078BB">
        <w:t xml:space="preserve">, intellektuaalomandi õiguste rikkumine, küberterrorism, isikuandmete väärkasutamine, </w:t>
      </w:r>
      <w:proofErr w:type="spellStart"/>
      <w:r w:rsidRPr="009078BB">
        <w:t>digiteenuste</w:t>
      </w:r>
      <w:proofErr w:type="spellEnd"/>
      <w:r w:rsidRPr="009078BB">
        <w:t xml:space="preserve"> manipuleeriv käitumine või sõltuvust tekitav disain, pettus, terroristlik veebisisu, alaealiste seksuaalne kuritarvitamine ja </w:t>
      </w:r>
      <w:proofErr w:type="spellStart"/>
      <w:r w:rsidRPr="009078BB">
        <w:t>küberkiusamine</w:t>
      </w:r>
      <w:proofErr w:type="spellEnd"/>
      <w:r w:rsidRPr="009078BB">
        <w:t>, ning võtta arvesse asjakohaseid olemasolevaid õigusakte</w:t>
      </w:r>
      <w:r w:rsidR="001C07E8" w:rsidRPr="009078BB">
        <w:t>,</w:t>
      </w:r>
      <w:r w:rsidRPr="009078BB">
        <w:t xml:space="preserve"> näiteks </w:t>
      </w:r>
      <w:proofErr w:type="spellStart"/>
      <w:r w:rsidRPr="009078BB">
        <w:t>digiteenuste</w:t>
      </w:r>
      <w:proofErr w:type="spellEnd"/>
      <w:r w:rsidRPr="009078BB">
        <w:t xml:space="preserve"> õigusakti, ja tulevasi õigusakte, mille eesmärk on neid probleeme käsitleda;</w:t>
      </w:r>
    </w:p>
    <w:p w14:paraId="775380BC" w14:textId="5B15A638" w:rsidR="003B55AF" w:rsidRPr="009078BB" w:rsidRDefault="003B55AF" w:rsidP="003B55AF">
      <w:pPr>
        <w:pStyle w:val="NormalHanging12a"/>
        <w:rPr>
          <w:szCs w:val="24"/>
        </w:rPr>
      </w:pPr>
      <w:r w:rsidRPr="009078BB">
        <w:t>7.</w:t>
      </w:r>
      <w:r w:rsidRPr="009078BB">
        <w:tab/>
        <w:t>juhib tähelepanu virtuaalmaailma majanduskasvu potentsiaalile ning suurenevale vajadusele teha investeeringuid vajalik</w:t>
      </w:r>
      <w:r w:rsidR="001C07E8" w:rsidRPr="009078BB">
        <w:t>k</w:t>
      </w:r>
      <w:r w:rsidRPr="009078BB">
        <w:t xml:space="preserve">u taristusse ning sellega seotud teadusuuringutesse, innovatsiooni ning ümber- ja täiendõppesse; rõhutab, et selliste </w:t>
      </w:r>
      <w:r w:rsidRPr="009078BB">
        <w:lastRenderedPageBreak/>
        <w:t xml:space="preserve">investeeringute üldised kulud ei tohiks mõjutada lõpptarbijate hinda; tunnistab vajadust suurendada nende eesmärkide saavutamiseks ELi tasandil kättesaadavaid vahendeid; rõhutab virtuaalreaalsuse, liitreaalsuse ja </w:t>
      </w:r>
      <w:proofErr w:type="spellStart"/>
      <w:r w:rsidRPr="009078BB">
        <w:t>segareaalsuse</w:t>
      </w:r>
      <w:proofErr w:type="spellEnd"/>
      <w:r w:rsidRPr="009078BB">
        <w:t xml:space="preserve"> rolli olulise tehnoloogiana virtuaalmaailma arengus ja kasvus, pakkudes kasutajatele kaasahaaravaid ja interaktiivseid kogemusi, märkides samas, et tööstuslikud rakendused ja tarbijate poolne kasutus toovad kaasa erinevaid probleeme ja nõuavad diferentseeritud lähenemisviise; märgib, et ka teatavate tehisintellekti mudelite, näiteks generatiivse tehisintellekti arendamine võib omada otsustava tähtsusega rolli virtuaalkeskkondade loomisel ja mitmekesistamisel; kutsub selleg</w:t>
      </w:r>
      <w:r w:rsidR="00D30CD6" w:rsidRPr="009078BB">
        <w:t xml:space="preserve">a seoses komisjoni üles jälgima </w:t>
      </w:r>
      <w:r w:rsidRPr="009078BB">
        <w:t>tähelepanelikult ka selle tehnoloogia kiiret arengut ja mõju digitaalsele ökosüsteemile;</w:t>
      </w:r>
    </w:p>
    <w:p w14:paraId="597EA1DC" w14:textId="68969878" w:rsidR="003B55AF" w:rsidRPr="009078BB" w:rsidRDefault="003B55AF" w:rsidP="003B55AF">
      <w:pPr>
        <w:pStyle w:val="NormalHanging12a"/>
        <w:rPr>
          <w:szCs w:val="24"/>
        </w:rPr>
      </w:pPr>
      <w:r w:rsidRPr="009078BB">
        <w:t>8.</w:t>
      </w:r>
      <w:r w:rsidRPr="009078BB">
        <w:tab/>
        <w:t>juhib tähelepanu ka potentsiaalsele positiivsele mõjule, mida need arengusuundumused võivad avaldada tööhõivele, sealhulgas uute töökohtade loomisele sellistes valdkondades nagu virtuaalne arhitektuur või sisu loomine; rõhutab vajadust investeerida ümberõppe algatustesse, et harida ELis olemasolevat tööjõudu, pöörates erilist tähelepanu selles sektoris alaesindatud rühmadele; rõhutab, kui oluline on investeerida asjakohaste oskuste arendamisse ja neid edendada, et tagada niisugustele töökohtadele sobivate andekate ja oskustööliste pakkumine ELis ning luua atraktiivsed tingimused ELi talentide hoidmiseks, välismaiste talentide ligimeelitamiseks ning ettevõtluse ja innovatsiooni edendamiseks ELi territooriumil;</w:t>
      </w:r>
    </w:p>
    <w:p w14:paraId="6A144E9C" w14:textId="74642389" w:rsidR="003B55AF" w:rsidRPr="009078BB" w:rsidRDefault="00F00288" w:rsidP="00686591">
      <w:pPr>
        <w:pStyle w:val="NormalHanging12a"/>
        <w:rPr>
          <w:szCs w:val="24"/>
        </w:rPr>
      </w:pPr>
      <w:r w:rsidRPr="009078BB">
        <w:t>9.</w:t>
      </w:r>
      <w:r w:rsidRPr="009078BB">
        <w:tab/>
      </w:r>
      <w:r w:rsidR="003B55AF" w:rsidRPr="009078BB">
        <w:t>juhib tähelepanu sellele, et uutel tehnoloogiatel ja toodetel võib olla nii positiivne kui ka negatiivne mõju tarbijatele, nende tervisele ning sotsiaalsele ja majanduslikule elule; rõhutab virtuaalmaailma potentsiaali tööstus- ja kutsealases sfääris, eelkõige koolituste ja prototüüpide loomise puhul, tunnistades samas, et sellel on töötajatele laiem mõju; rõhutab vajadust tagada töötajate õiguste järgimine ja töötajate kõrgetasemeline kaitse;</w:t>
      </w:r>
    </w:p>
    <w:p w14:paraId="2818A0C6" w14:textId="40B426D8" w:rsidR="003B55AF" w:rsidRPr="009078BB" w:rsidRDefault="00F00288" w:rsidP="003B55AF">
      <w:pPr>
        <w:pStyle w:val="NormalHanging12a"/>
        <w:rPr>
          <w:szCs w:val="24"/>
        </w:rPr>
      </w:pPr>
      <w:r w:rsidRPr="009078BB">
        <w:t>10</w:t>
      </w:r>
      <w:r w:rsidR="003B55AF" w:rsidRPr="009078BB">
        <w:t>.</w:t>
      </w:r>
      <w:r w:rsidR="003B55AF" w:rsidRPr="009078BB">
        <w:tab/>
        <w:t xml:space="preserve">tuletab meelde, et kuigi enamik virtuaalmaailma arengut juhtivaid ettevõtteid on asutatud väljaspool ELi, on ELis olemas elujõuline ja arenev ökosüsteem; rõhutab, et EL peab võtma juhtrolli virtuaalmaailma kui ökosüsteemi kujundamisel, mis austab ja edendab ELi väärtusi, põhiõigusi ja tarbijakaitse kõrgeimat taset; juhib tähelepanu sellele, kui oluline on edendada võrdseid tingimusi, mis soodustavad Euroopa väikeste ja keskmise suurusega ettevõtjate laienemist ning konkurentsivõimeliste Euroopa ettevõtete </w:t>
      </w:r>
      <w:proofErr w:type="spellStart"/>
      <w:r w:rsidR="003B55AF" w:rsidRPr="009078BB">
        <w:t>esilekerkimist</w:t>
      </w:r>
      <w:proofErr w:type="spellEnd"/>
      <w:r w:rsidR="003B55AF" w:rsidRPr="009078BB">
        <w:t xml:space="preserve">, samuti detsentraliseeritud ja koostalitlusvõimelisi ökosüsteeme; </w:t>
      </w:r>
    </w:p>
    <w:p w14:paraId="53DC8732" w14:textId="77777777" w:rsidR="003B55AF" w:rsidRPr="009078BB" w:rsidRDefault="00F00288" w:rsidP="00686591">
      <w:pPr>
        <w:pStyle w:val="NormalHanging12a"/>
        <w:rPr>
          <w:szCs w:val="24"/>
        </w:rPr>
      </w:pPr>
      <w:r w:rsidRPr="009078BB">
        <w:t>11.</w:t>
      </w:r>
      <w:r w:rsidRPr="009078BB">
        <w:tab/>
      </w:r>
      <w:r w:rsidR="003B55AF" w:rsidRPr="009078BB">
        <w:t xml:space="preserve">rõhutab vajadust luua asjakohane poliitikaraamistik ja osaleda rahvusvahelistes dialoogides, eelkõige sarnaselt meelestatud kolmandate riikidega, et leida virtuaalmaailmale koordineeritud lähenemisviisid; rõhutab, kui oluline on suurendada Euroopa kodanike teadlikkust vastutustundlikust kasutamisest nendes </w:t>
      </w:r>
      <w:proofErr w:type="spellStart"/>
      <w:r w:rsidR="003B55AF" w:rsidRPr="009078BB">
        <w:t>digivaldkondades</w:t>
      </w:r>
      <w:proofErr w:type="spellEnd"/>
      <w:r w:rsidR="003B55AF" w:rsidRPr="009078BB">
        <w:t>;</w:t>
      </w:r>
    </w:p>
    <w:p w14:paraId="4E3B7D01" w14:textId="5A4311D8" w:rsidR="003B55AF" w:rsidRPr="009078BB" w:rsidRDefault="003B55AF" w:rsidP="003B55AF">
      <w:pPr>
        <w:pStyle w:val="NormalHanging12a"/>
        <w:rPr>
          <w:szCs w:val="24"/>
        </w:rPr>
      </w:pPr>
      <w:r w:rsidRPr="009078BB">
        <w:t>1</w:t>
      </w:r>
      <w:r w:rsidR="00F00288" w:rsidRPr="009078BB">
        <w:t>2</w:t>
      </w:r>
      <w:r w:rsidRPr="009078BB">
        <w:t>.</w:t>
      </w:r>
      <w:r w:rsidRPr="009078BB">
        <w:tab/>
        <w:t xml:space="preserve">tunnistab, et avatud ja ühiste standardite, normide ja koostalitlusvõimeliste platvormide puudumisel on eri ettevõtjad välja töötanud mitmesuguseid virtuaalmaailmu; rõhutab, et neid virtuaalmaailmu arendab praegu piiratud arv ettevõtjaid, kellel on nende arendamiseks vajalikud ressursid ja rahalised vahendid; on seisukohal, et koostalitlusvõime ja avatud standardid võivad aidata ära hoida mitteametlikke monopole või turgu valitseva seisundi kuritarvitamist tarbijate ja Euroopa äriühingute, eelkõige </w:t>
      </w:r>
      <w:proofErr w:type="spellStart"/>
      <w:r w:rsidRPr="009078BB">
        <w:t>VKEde</w:t>
      </w:r>
      <w:proofErr w:type="spellEnd"/>
      <w:r w:rsidRPr="009078BB">
        <w:t xml:space="preserve"> kahjuks;</w:t>
      </w:r>
    </w:p>
    <w:p w14:paraId="5B376228" w14:textId="77777777" w:rsidR="003B55AF" w:rsidRPr="009078BB" w:rsidRDefault="00F00288" w:rsidP="00686591">
      <w:pPr>
        <w:pStyle w:val="NormalHanging12a"/>
        <w:rPr>
          <w:szCs w:val="24"/>
        </w:rPr>
      </w:pPr>
      <w:r w:rsidRPr="009078BB">
        <w:lastRenderedPageBreak/>
        <w:t>13.</w:t>
      </w:r>
      <w:r w:rsidRPr="009078BB">
        <w:tab/>
      </w:r>
      <w:r w:rsidR="003B55AF" w:rsidRPr="009078BB">
        <w:t>väljendab heameelt komisjoni võetud kohustuse üle teha koostööd olemasolevate mitut sidusrühma hõlmavate interneti haldamise institutsioonidega, et töötada välja ühised juhtimisstandardid ja -normid; julgustab komisjoni toetama käimasolevaid mitut sidusrühma hõlmavaid algatusi, mille raames töötatakse praegu välja standardeid, sealhulgas tarbijaühenduste ja muude kodanikuühiskonna organisatsioonide algatusi; soovitab teha põhjaliku uuringu koostalitlusvõimeliste virtuaalmaailmade kohta; rõhutab, milline potentsiaal on Euroopa andmeruumide loomisel virtuaalmaailma arendamise jaoks;</w:t>
      </w:r>
    </w:p>
    <w:p w14:paraId="76BD8DB7" w14:textId="5A108274" w:rsidR="003B55AF" w:rsidRPr="009078BB" w:rsidRDefault="003B55AF" w:rsidP="003B55AF">
      <w:pPr>
        <w:pStyle w:val="NormalHanging12a"/>
        <w:rPr>
          <w:szCs w:val="24"/>
        </w:rPr>
      </w:pPr>
      <w:r w:rsidRPr="009078BB">
        <w:t>1</w:t>
      </w:r>
      <w:r w:rsidR="00F00288" w:rsidRPr="009078BB">
        <w:t>4</w:t>
      </w:r>
      <w:r w:rsidRPr="009078BB">
        <w:t>.</w:t>
      </w:r>
      <w:r w:rsidRPr="009078BB">
        <w:tab/>
        <w:t xml:space="preserve">rõhutab vajadust tagada, et virtuaalmaailm oleks avatud, kaasav ja juurdepääsetav, aidates kaasa puuetega inimeste suuremale osalemisele uues </w:t>
      </w:r>
      <w:proofErr w:type="spellStart"/>
      <w:r w:rsidRPr="009078BB">
        <w:t>digikeskkonnas</w:t>
      </w:r>
      <w:proofErr w:type="spellEnd"/>
      <w:r w:rsidRPr="009078BB">
        <w:t>; juhib tähelepanu virtuaalmaailma potentsiaalile suurendada puuetega inimeste osalemist mitmesugustes tegevustes, nagu virtuaalturism; hoiatab võimalike probleemide eest, millega puuetega kasutajad tulevikus virtuaalmaailmaga suhtlemisel kokku puutuvad ja mis tulenevad ebapiisavatest ligipääsetavuselementidest või disainilahendustest, mis ei vasta nende konkreetsetele vajadustele; kutsub komisjoni üles jälgima Euroopa ligipääsetavuse akti</w:t>
      </w:r>
      <w:r w:rsidRPr="009078BB">
        <w:rPr>
          <w:rStyle w:val="FootnoteReference"/>
        </w:rPr>
        <w:footnoteReference w:id="3"/>
      </w:r>
      <w:r w:rsidRPr="009078BB">
        <w:t xml:space="preserve"> ja veebi juurdepääsetavuse direktiivi</w:t>
      </w:r>
      <w:r w:rsidRPr="009078BB">
        <w:rPr>
          <w:rStyle w:val="FootnoteReference"/>
        </w:rPr>
        <w:footnoteReference w:id="4"/>
      </w:r>
      <w:r w:rsidR="00FC1A12" w:rsidRPr="009078BB">
        <w:t xml:space="preserve"> toimivust </w:t>
      </w:r>
      <w:r w:rsidRPr="009078BB">
        <w:t>juurdepääsetavuse tagamisel virtuaalmaailmas; rõhutab vajadust tunnistada laste erivajadusi ja õigusi;</w:t>
      </w:r>
    </w:p>
    <w:p w14:paraId="60F2A8FA" w14:textId="46698710" w:rsidR="003B55AF" w:rsidRPr="009078BB" w:rsidRDefault="003B55AF" w:rsidP="003B55AF">
      <w:pPr>
        <w:pStyle w:val="NormalHanging12a"/>
        <w:rPr>
          <w:szCs w:val="24"/>
        </w:rPr>
      </w:pPr>
      <w:r w:rsidRPr="009078BB">
        <w:t>1</w:t>
      </w:r>
      <w:r w:rsidR="00F00288" w:rsidRPr="009078BB">
        <w:t>5</w:t>
      </w:r>
      <w:r w:rsidRPr="009078BB">
        <w:t>.</w:t>
      </w:r>
      <w:r w:rsidRPr="009078BB">
        <w:tab/>
        <w:t xml:space="preserve">on veendunud, et arutelu virtuaalmaailma kasutajate tuvastamise vajaduse üle peaks olema virtuaalmaailma arenguprotsessis esmatähtis valdkond ning et selle </w:t>
      </w:r>
      <w:proofErr w:type="spellStart"/>
      <w:r w:rsidRPr="009078BB">
        <w:t>digikeskkonna</w:t>
      </w:r>
      <w:proofErr w:type="spellEnd"/>
      <w:r w:rsidRPr="009078BB">
        <w:t xml:space="preserve"> võimalikku konfiguratsiooni tuleks põhjalikult kaaluda, pidades silmas, et mõnel juhul võib anonüümsus olla eelistatav; juhib tähelepanu sellele, et </w:t>
      </w:r>
      <w:proofErr w:type="spellStart"/>
      <w:r w:rsidRPr="009078BB">
        <w:t>digikeskkonnas</w:t>
      </w:r>
      <w:proofErr w:type="spellEnd"/>
      <w:r w:rsidRPr="009078BB">
        <w:t xml:space="preserve"> on anonüümsus alati võimalik kasutajanime (alias) abil, ning kutsub komisjoni üles hindama Euroopa </w:t>
      </w:r>
      <w:proofErr w:type="spellStart"/>
      <w:r w:rsidRPr="009078BB">
        <w:t>digiidentiteedi</w:t>
      </w:r>
      <w:proofErr w:type="spellEnd"/>
      <w:r w:rsidRPr="009078BB">
        <w:t xml:space="preserve"> (</w:t>
      </w:r>
      <w:proofErr w:type="spellStart"/>
      <w:r w:rsidRPr="009078BB">
        <w:t>eID</w:t>
      </w:r>
      <w:proofErr w:type="spellEnd"/>
      <w:r w:rsidRPr="009078BB">
        <w:t>) ja rahakoti võimalikku kasutamist virtuaalmaailmas;</w:t>
      </w:r>
    </w:p>
    <w:p w14:paraId="584976A1" w14:textId="596F525E" w:rsidR="003B55AF" w:rsidRPr="009078BB" w:rsidRDefault="003B55AF" w:rsidP="003B55AF">
      <w:pPr>
        <w:pStyle w:val="NormalHanging12a"/>
        <w:rPr>
          <w:szCs w:val="24"/>
        </w:rPr>
      </w:pPr>
      <w:r w:rsidRPr="009078BB">
        <w:t>1</w:t>
      </w:r>
      <w:r w:rsidR="00F00288" w:rsidRPr="009078BB">
        <w:t>6</w:t>
      </w:r>
      <w:r w:rsidRPr="009078BB">
        <w:t>.</w:t>
      </w:r>
      <w:r w:rsidRPr="009078BB">
        <w:tab/>
        <w:t xml:space="preserve">kinnitab kasutajate isikuandmete ja eraelu puutumatuse kaitsmise tähtsust; juhib tähelepanu sellele, et isikuandmete kaitse </w:t>
      </w:r>
      <w:proofErr w:type="spellStart"/>
      <w:r w:rsidRPr="009078BB">
        <w:t>üldmäärus</w:t>
      </w:r>
      <w:proofErr w:type="spellEnd"/>
      <w:r w:rsidRPr="009078BB">
        <w:rPr>
          <w:vertAlign w:val="superscript"/>
        </w:rPr>
        <w:footnoteReference w:id="5"/>
      </w:r>
      <w:r w:rsidRPr="009078BB">
        <w:t xml:space="preserve"> ei pruugi olla piisav, et lahendada kõik probleemid, mis kaasnevad andmekaitsega omavahel ühendatud virtuaalmaailmades; nõuab, et innovatsioonisõbraliku keskkonna tagamisel pöörataks erilist tähelepanu kasutaja loodud sisu andmekaitsemõjudele ning tundlike andmete, näiteks </w:t>
      </w:r>
      <w:proofErr w:type="spellStart"/>
      <w:r w:rsidRPr="009078BB">
        <w:t>biomeetriliste</w:t>
      </w:r>
      <w:proofErr w:type="spellEnd"/>
      <w:r w:rsidRPr="009078BB">
        <w:t xml:space="preserve"> ja käitumisandmete, emotsionaalsete reaktsioonide ja taktiilse teabe töötlemisele;</w:t>
      </w:r>
    </w:p>
    <w:p w14:paraId="1558E957" w14:textId="1EB7CD06" w:rsidR="003B55AF" w:rsidRPr="009078BB" w:rsidRDefault="003B55AF" w:rsidP="003B55AF">
      <w:pPr>
        <w:pStyle w:val="NormalHanging12a"/>
      </w:pPr>
      <w:r w:rsidRPr="009078BB">
        <w:t>1</w:t>
      </w:r>
      <w:r w:rsidR="00F00288" w:rsidRPr="009078BB">
        <w:t>7</w:t>
      </w:r>
      <w:r w:rsidRPr="009078BB">
        <w:t>.</w:t>
      </w:r>
      <w:r w:rsidRPr="009078BB">
        <w:tab/>
        <w:t>rõhutab, et virtuaalmaailmas osalemine on vabatahtlik</w:t>
      </w:r>
      <w:r w:rsidR="00FC1A12" w:rsidRPr="009078BB">
        <w:t>,</w:t>
      </w:r>
      <w:r w:rsidRPr="009078BB">
        <w:t xml:space="preserve"> ja nõuab, et komisjon kaaluks püsiva kustutamise õiguse kehtestamist, et tarbijad saaksid taotleda oma andmete ja profiili kustutamist kõigist rakendustest, veebipõhistest mängudest ja virtuaalkeskkondadest;</w:t>
      </w:r>
    </w:p>
    <w:p w14:paraId="0EFC62D5" w14:textId="5A743705" w:rsidR="003B55AF" w:rsidRPr="009078BB" w:rsidRDefault="003B55AF" w:rsidP="003B55AF">
      <w:pPr>
        <w:pStyle w:val="NormalHanging12a"/>
        <w:rPr>
          <w:szCs w:val="24"/>
        </w:rPr>
      </w:pPr>
      <w:r w:rsidRPr="009078BB">
        <w:lastRenderedPageBreak/>
        <w:t>1</w:t>
      </w:r>
      <w:r w:rsidR="00F00288" w:rsidRPr="009078BB">
        <w:t>8</w:t>
      </w:r>
      <w:r w:rsidRPr="009078BB">
        <w:t>.</w:t>
      </w:r>
      <w:r w:rsidRPr="009078BB">
        <w:tab/>
        <w:t xml:space="preserve">on seisukohal, et erilist tähelepanu tuleks pöörata sõltuvust tekitavale disainile ja varjatud mustritele nendes virtuaalkeskkondades; hoiatab võimalike terviseprobleemide eest, mis võivad tekkida virtuaalmaailmaga suhtlemisel, nagu sõltuvus, </w:t>
      </w:r>
      <w:proofErr w:type="spellStart"/>
      <w:r w:rsidRPr="009078BB">
        <w:t>küberhaigus</w:t>
      </w:r>
      <w:proofErr w:type="spellEnd"/>
      <w:r w:rsidRPr="009078BB">
        <w:t xml:space="preserve"> või unemustrite häirimine; rõhutab alaealiste ja noorte erilist </w:t>
      </w:r>
      <w:r w:rsidR="00FC1A12" w:rsidRPr="009078BB">
        <w:t xml:space="preserve">kaitsetust </w:t>
      </w:r>
      <w:r w:rsidRPr="009078BB">
        <w:t xml:space="preserve">nende terviseprobleemide suhtes, sealhulgas võimalikku mõju nende kognitiivsele arengule, ning rõhutab vajadust </w:t>
      </w:r>
      <w:proofErr w:type="spellStart"/>
      <w:r w:rsidRPr="009078BB">
        <w:t>eakohase</w:t>
      </w:r>
      <w:proofErr w:type="spellEnd"/>
      <w:r w:rsidRPr="009078BB">
        <w:t xml:space="preserve"> kavandamise ja vanemliku kontrolli meetmete järele, et neid kaitsta; on samuti seisukohal, et on vaja uurida selliste tehnoloogiate mõj</w:t>
      </w:r>
      <w:r w:rsidR="00686591" w:rsidRPr="009078BB">
        <w:t>u, mis eeldavad keha</w:t>
      </w:r>
      <w:r w:rsidRPr="009078BB">
        <w:t xml:space="preserve"> otsest ja püsivat muutmist;</w:t>
      </w:r>
    </w:p>
    <w:p w14:paraId="03685003" w14:textId="36755277" w:rsidR="003B55AF" w:rsidRPr="009078BB" w:rsidRDefault="003B55AF" w:rsidP="003B55AF">
      <w:pPr>
        <w:pStyle w:val="NormalHanging12a"/>
        <w:rPr>
          <w:szCs w:val="24"/>
        </w:rPr>
      </w:pPr>
      <w:r w:rsidRPr="009078BB">
        <w:t>1</w:t>
      </w:r>
      <w:r w:rsidR="00F00288" w:rsidRPr="009078BB">
        <w:t>9</w:t>
      </w:r>
      <w:r w:rsidRPr="009078BB">
        <w:t>.</w:t>
      </w:r>
      <w:r w:rsidRPr="009078BB">
        <w:tab/>
        <w:t xml:space="preserve">tuletab meelde virtuaalmaailma ja </w:t>
      </w:r>
      <w:proofErr w:type="spellStart"/>
      <w:r w:rsidRPr="009078BB">
        <w:t>immersiivse</w:t>
      </w:r>
      <w:proofErr w:type="spellEnd"/>
      <w:r w:rsidRPr="009078BB">
        <w:t xml:space="preserve"> hariduse potentsiaali edendada laste õigusi internetis, pidades silmas nende haridust, mõjuvõimu suurendamist, osalemist ja mängimist, ning pakkuda ainulaadseid kogemusi, mis võivad aidata alaealistel arendada huvi õppimise vastu, näiteks õppides mängu kaudu; märgib, et selline kaasamine võib aidata neil arendada oskusi koostöös, teabevahetuses, kriitilises mõtlemises, innovatsioonis ja usalduses; rõhutab võimalust tegeleda ELi oskuste nappusega ja koolitada tulevasi talente; rõhutab vajadust niisuguste haridusprogrammide järele, mille eesmärk on aidata lastel ja noortel kohaneda tehniliste muutustega ning järgida tervislikku ja tasakaalustatud lähenemisviisi, mis ühendab traditsioonilise sotsiaalse suhtluse virtuaalkeskkonnas veedetud ajaga ning mille raames antakse ka lapsevanematele vajalikud vahendid järelevalve ja teadlike otsuste tegemiseks oma laste virtuaalkeskkonda lubamisel või kaasamisel;</w:t>
      </w:r>
    </w:p>
    <w:p w14:paraId="53D23345" w14:textId="0E7514A2" w:rsidR="003B55AF" w:rsidRPr="009078BB" w:rsidRDefault="00F00288" w:rsidP="00686591">
      <w:pPr>
        <w:pStyle w:val="NormalHanging12a"/>
        <w:rPr>
          <w:szCs w:val="24"/>
        </w:rPr>
      </w:pPr>
      <w:r w:rsidRPr="009078BB">
        <w:t>20.</w:t>
      </w:r>
      <w:r w:rsidRPr="009078BB">
        <w:tab/>
      </w:r>
      <w:r w:rsidR="003B55AF" w:rsidRPr="009078BB">
        <w:t xml:space="preserve">märgib vajadust uurida virtuaalreaalsuse ja muude tehnoloogiate mõju kognitiivsele ja </w:t>
      </w:r>
      <w:proofErr w:type="spellStart"/>
      <w:r w:rsidR="003B55AF" w:rsidRPr="009078BB">
        <w:t>käitumuslikule</w:t>
      </w:r>
      <w:proofErr w:type="spellEnd"/>
      <w:r w:rsidR="003B55AF" w:rsidRPr="009078BB">
        <w:t xml:space="preserve"> arengule; rõhutab varasele kokkupuutele ja liigsele ekraaniajale omaseid võimalikke riske, mis võivad mõjutada </w:t>
      </w:r>
      <w:r w:rsidR="00B41619" w:rsidRPr="009078BB">
        <w:t xml:space="preserve">laste </w:t>
      </w:r>
      <w:r w:rsidR="003B55AF" w:rsidRPr="009078BB">
        <w:t xml:space="preserve">heaolu ning nõuetekohast kognitiivset, füüsilist, psühholoogilist ja sotsiaalset arengut; nõuab, et viidaks läbi teavituskampaaniad ekraanide vastutustundliku kasutamise kohta; rõhutab vajadust koolitada haridustöötajaid asjakohaselt, et tagada </w:t>
      </w:r>
      <w:r w:rsidR="00B41619" w:rsidRPr="009078BB">
        <w:t xml:space="preserve">neile vajalikud </w:t>
      </w:r>
      <w:proofErr w:type="spellStart"/>
      <w:r w:rsidR="00B41619" w:rsidRPr="009078BB">
        <w:t>digioskused</w:t>
      </w:r>
      <w:proofErr w:type="spellEnd"/>
      <w:r w:rsidR="00B41619" w:rsidRPr="009078BB">
        <w:t xml:space="preserve"> ja </w:t>
      </w:r>
      <w:r w:rsidR="00B41619" w:rsidRPr="009078BB">
        <w:noBreakHyphen/>
      </w:r>
      <w:r w:rsidR="003B55AF" w:rsidRPr="009078BB">
        <w:t xml:space="preserve">kirjaoskus; kutsub komisjoni üles ergutama algatusi, mille raames ülikoolid, </w:t>
      </w:r>
      <w:proofErr w:type="spellStart"/>
      <w:r w:rsidR="003B55AF" w:rsidRPr="009078BB">
        <w:t>inseneeria</w:t>
      </w:r>
      <w:proofErr w:type="spellEnd"/>
      <w:r w:rsidR="003B55AF" w:rsidRPr="009078BB">
        <w:t xml:space="preserve"> valdkonna õppeasutused ja tööstuses osalejad teevad koostööd selleks, et hinnata oskuste nappust, koostada ühiselt tegevuskavasid ning tugevdada avaliku ja erasektori koostööd ELi noorte hüvanguks; rõhutab, kui oluline on laiendada muus võrguvälises ja veebikeskkonnas alaealistele pakutavat kõrgeimat kaitsetaset virtuaalmaailmas valitsevate mitmesuguste ohtude eest, sealhulgas, kuid mitte ainult, kuritarvitamise, ahistamise, kiusamise ning vägivaldse, </w:t>
      </w:r>
      <w:proofErr w:type="spellStart"/>
      <w:r w:rsidR="003B55AF" w:rsidRPr="009078BB">
        <w:t>seksistliku</w:t>
      </w:r>
      <w:proofErr w:type="spellEnd"/>
      <w:r w:rsidR="003B55AF" w:rsidRPr="009078BB">
        <w:t xml:space="preserve">, rassistliku või pornograafilise sisuga kokkupuutumise eest; rõhutab vajadust tunnistada laste erivajadusi, </w:t>
      </w:r>
      <w:r w:rsidR="00B41619" w:rsidRPr="009078BB">
        <w:t xml:space="preserve">kaitsetust </w:t>
      </w:r>
      <w:r w:rsidR="003B55AF" w:rsidRPr="009078BB">
        <w:t>ja õigusi virtuaalmaailmas; rõhutab, kui oluline on kavandada ja käitada veebipõhiseid teenuseid ja tooteid, millele pääsevad ligi peamiselt lapsed ning mis on kavandatud ja vaikimisi lastele ohutud;</w:t>
      </w:r>
    </w:p>
    <w:p w14:paraId="4205B00A" w14:textId="3CA53530" w:rsidR="003B55AF" w:rsidRPr="009078BB" w:rsidRDefault="00F00288" w:rsidP="003B55AF">
      <w:pPr>
        <w:pStyle w:val="NormalHanging12a"/>
        <w:rPr>
          <w:szCs w:val="24"/>
        </w:rPr>
      </w:pPr>
      <w:r w:rsidRPr="009078BB">
        <w:t>21</w:t>
      </w:r>
      <w:r w:rsidR="003B55AF" w:rsidRPr="009078BB">
        <w:t>.</w:t>
      </w:r>
      <w:r w:rsidR="003B55AF" w:rsidRPr="009078BB">
        <w:tab/>
        <w:t xml:space="preserve">märgib, et virtuaalmaailm loob </w:t>
      </w:r>
      <w:proofErr w:type="spellStart"/>
      <w:r w:rsidR="003B55AF" w:rsidRPr="009078BB">
        <w:t>kõrgresolutsiooniga</w:t>
      </w:r>
      <w:proofErr w:type="spellEnd"/>
      <w:r w:rsidR="003B55AF" w:rsidRPr="009078BB">
        <w:t xml:space="preserve"> kujutisi, graafikat ja videot, et tagada haaravad kasutajakogemused, mis nõuavad veelgi enam hästi toimivat taristut; märgib, et keskse tähtsusega on eelkõige järgmise põlvkonna mobiilsidevõrgud, samuti tõh</w:t>
      </w:r>
      <w:r w:rsidR="00B41619" w:rsidRPr="009078BB">
        <w:t xml:space="preserve">usad </w:t>
      </w:r>
      <w:proofErr w:type="spellStart"/>
      <w:r w:rsidR="00B41619" w:rsidRPr="009078BB">
        <w:t>WiFi</w:t>
      </w:r>
      <w:proofErr w:type="spellEnd"/>
      <w:r w:rsidR="00B41619" w:rsidRPr="009078BB">
        <w:t xml:space="preserve">-ühendused, nagu </w:t>
      </w:r>
      <w:proofErr w:type="spellStart"/>
      <w:r w:rsidR="00B41619" w:rsidRPr="009078BB">
        <w:t>Wi-Fi</w:t>
      </w:r>
      <w:proofErr w:type="spellEnd"/>
      <w:r w:rsidR="00B41619" w:rsidRPr="009078BB">
        <w:t> </w:t>
      </w:r>
      <w:r w:rsidR="003B55AF" w:rsidRPr="009078BB">
        <w:t>6, millel on madal latentsusaeg ja suur ribalaius, nagu ka sellised tehnoloogiad nagu servtöötlus; tuletab mee</w:t>
      </w:r>
      <w:r w:rsidR="00B41619" w:rsidRPr="009078BB">
        <w:t>lde Euroopa Kontrollikoja 2022. </w:t>
      </w:r>
      <w:r w:rsidR="003B55AF" w:rsidRPr="009078BB">
        <w:t>aasta jaanuari aruannet, mille kohaselt on kõigis ELi liikmesriikides 5</w:t>
      </w:r>
      <w:r w:rsidR="00B41619" w:rsidRPr="009078BB">
        <w:t>G kasutuselevõtu kogukulu 2025. aastaks 281–391 </w:t>
      </w:r>
      <w:r w:rsidR="003B55AF" w:rsidRPr="009078BB">
        <w:t>miljardit eurot, mis hõlmab u</w:t>
      </w:r>
      <w:r w:rsidR="00B41619" w:rsidRPr="009078BB">
        <w:t>ue 5G</w:t>
      </w:r>
      <w:r w:rsidR="00B41619" w:rsidRPr="009078BB">
        <w:noBreakHyphen/>
      </w:r>
      <w:r w:rsidR="003B55AF" w:rsidRPr="009078BB">
        <w:t>taristu ehitamist ja olemasoleva taristu ajakohastamist;</w:t>
      </w:r>
    </w:p>
    <w:p w14:paraId="6F3F3E88" w14:textId="0C787630" w:rsidR="003B55AF" w:rsidRPr="009078BB" w:rsidRDefault="00F00288" w:rsidP="003B55AF">
      <w:pPr>
        <w:pStyle w:val="NormalHanging12a"/>
        <w:rPr>
          <w:szCs w:val="24"/>
        </w:rPr>
      </w:pPr>
      <w:r w:rsidRPr="009078BB">
        <w:t>22</w:t>
      </w:r>
      <w:r w:rsidR="003B55AF" w:rsidRPr="009078BB">
        <w:t>.</w:t>
      </w:r>
      <w:r w:rsidR="003B55AF" w:rsidRPr="009078BB">
        <w:tab/>
        <w:t>märgib murelikult, et virtuaalmaailma kasvava kasutami</w:t>
      </w:r>
      <w:r w:rsidR="00B41619" w:rsidRPr="009078BB">
        <w:t xml:space="preserve">sega võib kaasneda ka teatavate </w:t>
      </w:r>
      <w:r w:rsidR="003B55AF" w:rsidRPr="009078BB">
        <w:t xml:space="preserve">niisuguste inimrühmade tõrjumine, kellel puuduvad selles keskkonnas osalemiseks </w:t>
      </w:r>
      <w:r w:rsidR="003B55AF" w:rsidRPr="009078BB">
        <w:lastRenderedPageBreak/>
        <w:t xml:space="preserve">põhioskused või vahendid, aga ka maa- ja äärepoolsetes piirkondades elavate inimeste tõrjumine; rõhutab, et </w:t>
      </w:r>
      <w:proofErr w:type="spellStart"/>
      <w:r w:rsidR="003B55AF" w:rsidRPr="009078BB">
        <w:t>digikirjaoskuse</w:t>
      </w:r>
      <w:proofErr w:type="spellEnd"/>
      <w:r w:rsidR="003B55AF" w:rsidRPr="009078BB">
        <w:t xml:space="preserve"> ning kvaliteetse ja taskukohase interneti kättesaadavuse edendamine on iga virtuaalmaailma käsitleva ELi tasandi raamistiku eeltingimus; kutsub komisjoni üles viima läbi tõenditel põhineva hindamise selle kohta, kuidas tagada, et virtuaalmaailma arengu ja toimimise toetamiseks vajalik taristu ja </w:t>
      </w:r>
      <w:r w:rsidR="00B41619" w:rsidRPr="009078BB">
        <w:t>seadmed ning üleminek Veeb 3.0-lt Veeb </w:t>
      </w:r>
      <w:r w:rsidR="003B55AF" w:rsidRPr="009078BB">
        <w:t xml:space="preserve">4.0-le </w:t>
      </w:r>
      <w:r w:rsidR="00B41619" w:rsidRPr="009078BB">
        <w:t xml:space="preserve">viiakse </w:t>
      </w:r>
      <w:r w:rsidR="003B55AF" w:rsidRPr="009078BB">
        <w:t>tarbijate</w:t>
      </w:r>
      <w:r w:rsidR="00B41619" w:rsidRPr="009078BB">
        <w:t>ni</w:t>
      </w:r>
      <w:r w:rsidR="003B55AF" w:rsidRPr="009078BB">
        <w:t xml:space="preserve">, sealhulgas äärepoolsetes piirkondades ja väiksema sissetulekuga leibkondades; rõhutab, et sellega seoses on keskse tähtsusega tõeline telekommunikatsiooni ühtne turg; hoiatab </w:t>
      </w:r>
      <w:proofErr w:type="spellStart"/>
      <w:r w:rsidR="003B55AF" w:rsidRPr="009078BB">
        <w:t>krüptovaluutadega</w:t>
      </w:r>
      <w:proofErr w:type="spellEnd"/>
      <w:r w:rsidR="003B55AF" w:rsidRPr="009078BB">
        <w:t xml:space="preserve"> seotud finantstehingute, eelkõige pettuste ja pettuste ohtude eest, mis võivad virtuaalmaailmades süveneda; tuletab samuti meelde, et paljude </w:t>
      </w:r>
      <w:proofErr w:type="spellStart"/>
      <w:r w:rsidR="003B55AF" w:rsidRPr="009078BB">
        <w:t>krüptorahatehingute</w:t>
      </w:r>
      <w:proofErr w:type="spellEnd"/>
      <w:r w:rsidR="003B55AF" w:rsidRPr="009078BB">
        <w:t xml:space="preserve"> pöördumatus tähendab ka uusi paralleelse majanduse kanaleid, kus pettuseohvritel on </w:t>
      </w:r>
      <w:r w:rsidR="00B41619" w:rsidRPr="009078BB">
        <w:t xml:space="preserve">võimalusi </w:t>
      </w:r>
      <w:r w:rsidR="003B55AF" w:rsidRPr="009078BB">
        <w:t xml:space="preserve">kaotatud raha tagasinõudmiseks vähe või üldse mitte; väljendab heameelt Euroopa Liidu </w:t>
      </w:r>
      <w:proofErr w:type="spellStart"/>
      <w:r w:rsidR="003B55AF" w:rsidRPr="009078BB">
        <w:t>krüptovaraturgude</w:t>
      </w:r>
      <w:proofErr w:type="spellEnd"/>
      <w:r w:rsidR="003B55AF" w:rsidRPr="009078BB">
        <w:t xml:space="preserve"> määruse</w:t>
      </w:r>
      <w:r w:rsidR="003B55AF" w:rsidRPr="009078BB">
        <w:rPr>
          <w:rStyle w:val="FootnoteReference"/>
        </w:rPr>
        <w:footnoteReference w:id="6"/>
      </w:r>
      <w:r w:rsidR="003B55AF" w:rsidRPr="009078BB">
        <w:t xml:space="preserve"> üle, mille eesmärk on luua </w:t>
      </w:r>
      <w:proofErr w:type="spellStart"/>
      <w:r w:rsidR="003B55AF" w:rsidRPr="009078BB">
        <w:t>krüptoraha</w:t>
      </w:r>
      <w:proofErr w:type="spellEnd"/>
      <w:r w:rsidR="003B55AF" w:rsidRPr="009078BB">
        <w:t xml:space="preserve"> ja </w:t>
      </w:r>
      <w:proofErr w:type="spellStart"/>
      <w:r w:rsidR="003B55AF" w:rsidRPr="009078BB">
        <w:t>digivara</w:t>
      </w:r>
      <w:proofErr w:type="spellEnd"/>
      <w:r w:rsidR="003B55AF" w:rsidRPr="009078BB">
        <w:t xml:space="preserve"> õigusraamistik;</w:t>
      </w:r>
    </w:p>
    <w:p w14:paraId="684ECB82" w14:textId="77777777" w:rsidR="003B55AF" w:rsidRPr="009078BB" w:rsidRDefault="003B55AF" w:rsidP="003B55AF">
      <w:pPr>
        <w:pStyle w:val="Normal12a24b"/>
      </w:pPr>
      <w:r w:rsidRPr="009078BB">
        <w:rPr>
          <w:rStyle w:val="BoldItalic"/>
        </w:rPr>
        <w:t>Kestlikkus</w:t>
      </w:r>
    </w:p>
    <w:p w14:paraId="31E22DD8" w14:textId="397C53EB" w:rsidR="003B55AF" w:rsidRPr="009078BB" w:rsidRDefault="00F00288" w:rsidP="003B55AF">
      <w:pPr>
        <w:pStyle w:val="NormalHanging12a"/>
      </w:pPr>
      <w:r w:rsidRPr="009078BB">
        <w:t>23</w:t>
      </w:r>
      <w:r w:rsidR="003B55AF" w:rsidRPr="009078BB">
        <w:t>.</w:t>
      </w:r>
      <w:r w:rsidR="003B55AF" w:rsidRPr="009078BB">
        <w:tab/>
        <w:t>juhib tähelepanu sellele, et virtuaalmaailmale juurdepääsuks vajalike seadmete tootmiseks on vaja ressursse, nagu haruldased muldmetallid ja muud mineraalsed toor</w:t>
      </w:r>
      <w:r w:rsidR="00B41619" w:rsidRPr="009078BB">
        <w:t>med</w:t>
      </w:r>
      <w:r w:rsidR="003B55AF" w:rsidRPr="009078BB">
        <w:t>; väljendab sellega seoses heameelt komisjoni ettepaneku üle võtta vastu määrus, millega luuakse kriitiliste toor</w:t>
      </w:r>
      <w:r w:rsidR="00B41619" w:rsidRPr="009078BB">
        <w:t>mete</w:t>
      </w:r>
      <w:r w:rsidR="003B55AF" w:rsidRPr="009078BB">
        <w:t xml:space="preserve"> kindlate ja kestlike tarnete tagamise raamistik (COM(2023)0160);</w:t>
      </w:r>
    </w:p>
    <w:p w14:paraId="4D05755C" w14:textId="71AC31B0" w:rsidR="003B55AF" w:rsidRPr="009078BB" w:rsidRDefault="003B55AF" w:rsidP="003B55AF">
      <w:pPr>
        <w:pStyle w:val="NormalHanging12a"/>
        <w:rPr>
          <w:szCs w:val="24"/>
        </w:rPr>
      </w:pPr>
      <w:r w:rsidRPr="009078BB">
        <w:t>2</w:t>
      </w:r>
      <w:r w:rsidR="00F00288" w:rsidRPr="009078BB">
        <w:t>4</w:t>
      </w:r>
      <w:r w:rsidRPr="009078BB">
        <w:t>.</w:t>
      </w:r>
      <w:r w:rsidRPr="009078BB">
        <w:tab/>
        <w:t>märg</w:t>
      </w:r>
      <w:r w:rsidR="00B41619" w:rsidRPr="009078BB">
        <w:t>ib, et virtuaalmaailmal ja Veeb </w:t>
      </w:r>
      <w:r w:rsidRPr="009078BB">
        <w:t xml:space="preserve">4.0-l on potentsiaal anda positiivne panus kliimamuutuste vastasesse võitlusse ja keskkonnasäästlikkusesse, näiteks hõlbustades </w:t>
      </w:r>
      <w:proofErr w:type="spellStart"/>
      <w:r w:rsidRPr="009078BB">
        <w:t>kaugtööd</w:t>
      </w:r>
      <w:proofErr w:type="spellEnd"/>
      <w:r w:rsidRPr="009078BB">
        <w:t>, mis vähendab pendelrännet ja sellega seotud CO</w:t>
      </w:r>
      <w:r w:rsidRPr="009078BB">
        <w:rPr>
          <w:vertAlign w:val="subscript"/>
        </w:rPr>
        <w:t>2</w:t>
      </w:r>
      <w:r w:rsidR="00B41619" w:rsidRPr="009078BB">
        <w:t> </w:t>
      </w:r>
      <w:r w:rsidRPr="009078BB">
        <w:t xml:space="preserve">heidet; märgib, et </w:t>
      </w:r>
      <w:proofErr w:type="spellStart"/>
      <w:r w:rsidRPr="009078BB">
        <w:t>digilahendusi</w:t>
      </w:r>
      <w:proofErr w:type="spellEnd"/>
      <w:r w:rsidRPr="009078BB">
        <w:t xml:space="preserve"> ja uusi ärimudeleid võimaldavatel võrgutaristutel on oluline roll;</w:t>
      </w:r>
    </w:p>
    <w:p w14:paraId="6574259C" w14:textId="3FE890DC" w:rsidR="003B55AF" w:rsidRPr="009078BB" w:rsidRDefault="003B55AF" w:rsidP="003B55AF">
      <w:pPr>
        <w:pStyle w:val="NormalHanging12a"/>
        <w:rPr>
          <w:szCs w:val="24"/>
        </w:rPr>
      </w:pPr>
      <w:r w:rsidRPr="009078BB">
        <w:t>2</w:t>
      </w:r>
      <w:r w:rsidR="00F00288" w:rsidRPr="009078BB">
        <w:t>5</w:t>
      </w:r>
      <w:r w:rsidRPr="009078BB">
        <w:t>.</w:t>
      </w:r>
      <w:r w:rsidRPr="009078BB">
        <w:tab/>
        <w:t xml:space="preserve">on seisukohal, et virtuaalmaailma arendamisel ja kasutuselevõtul tuleks arvesse võtta keskkonnamõju; rõhutab, kui oluline on suurendada tarbijate teadlikkust nende uute tehnoloogiate, sealhulgas elektroonikaromude keskkonnamõjust ja kestlikkusest; märgib, et Rahvusvahelise Energiaagentuuri andmetel moodustab suurte andmekeskuste elektritarbimine praegu 1–1,5 % ülemaailmsest elektritarbimisest, juhib tähelepanu sellele, et andmekeskuste elektritarbimine võib virtuaalse tehnoloogia ulatusliku kasutuselevõtu korral suureneda; tuletab meelde vajadust kasutada, kiirendada ja stimuleerida tehnoloogia arengut, et vähendada virtuaalmaailma loomise, kasutamise ja arendamisega seotud tegevuste energiatarbimist ja keskkonnajalajälge, nagu täiustatud </w:t>
      </w:r>
      <w:proofErr w:type="spellStart"/>
      <w:r w:rsidRPr="009078BB">
        <w:t>ringlussevõtutehnoloogiad</w:t>
      </w:r>
      <w:proofErr w:type="spellEnd"/>
      <w:r w:rsidRPr="009078BB">
        <w:t xml:space="preserve"> ja taastuvenergia allikad;</w:t>
      </w:r>
    </w:p>
    <w:p w14:paraId="33D3ADAF" w14:textId="77777777" w:rsidR="00F00288" w:rsidRPr="009078BB" w:rsidRDefault="00F00288" w:rsidP="00F00288">
      <w:pPr>
        <w:keepLines/>
        <w:spacing w:before="100" w:beforeAutospacing="1" w:after="100" w:afterAutospacing="1"/>
        <w:jc w:val="center"/>
      </w:pPr>
      <w:r w:rsidRPr="009078BB">
        <w:rPr>
          <w:noProof/>
        </w:rPr>
        <w:t>o</w:t>
      </w:r>
      <w:r w:rsidRPr="009078BB">
        <w:rPr>
          <w:noProof/>
        </w:rPr>
        <w:br/>
        <w:t>o   o</w:t>
      </w:r>
    </w:p>
    <w:p w14:paraId="5ABAEE83" w14:textId="580A22F5" w:rsidR="00E365E1" w:rsidRPr="009078BB" w:rsidRDefault="003B55AF" w:rsidP="00F00288">
      <w:pPr>
        <w:pStyle w:val="NormalHanging12a"/>
      </w:pPr>
      <w:r w:rsidRPr="009078BB">
        <w:t>2</w:t>
      </w:r>
      <w:r w:rsidR="003179C6" w:rsidRPr="009078BB">
        <w:t>6</w:t>
      </w:r>
      <w:r w:rsidRPr="009078BB">
        <w:t>.</w:t>
      </w:r>
      <w:r w:rsidRPr="009078BB">
        <w:tab/>
        <w:t>teeb presidendile ülesandeks edastada käesolev resolutsioon komisjonile ja nõukogule ning liikmesriikide valitsustele ja parlamentidele.</w:t>
      </w:r>
      <w:bookmarkStart w:id="9" w:name="TextBodyEnd"/>
      <w:bookmarkEnd w:id="9"/>
    </w:p>
    <w:sectPr w:rsidR="00E365E1" w:rsidRPr="009078BB" w:rsidSect="00AB69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C41C2" w14:textId="77777777" w:rsidR="001B34F7" w:rsidRPr="00AB69DB" w:rsidRDefault="001B34F7">
      <w:r w:rsidRPr="00AB69DB">
        <w:separator/>
      </w:r>
    </w:p>
  </w:endnote>
  <w:endnote w:type="continuationSeparator" w:id="0">
    <w:p w14:paraId="5BDF60F3" w14:textId="77777777" w:rsidR="001B34F7" w:rsidRPr="00AB69DB" w:rsidRDefault="001B34F7">
      <w:r w:rsidRPr="00AB69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876E9" w14:textId="77777777" w:rsidR="00064002" w:rsidRPr="00AB69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BD2C5" w14:textId="77777777" w:rsidR="00064002" w:rsidRPr="00AB69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09D49" w14:textId="77777777" w:rsidR="00064002" w:rsidRPr="00AB69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0DE08" w14:textId="77777777" w:rsidR="001B34F7" w:rsidRPr="00AB69DB" w:rsidRDefault="001B34F7">
      <w:r w:rsidRPr="00AB69DB">
        <w:separator/>
      </w:r>
    </w:p>
  </w:footnote>
  <w:footnote w:type="continuationSeparator" w:id="0">
    <w:p w14:paraId="6ADF520F" w14:textId="77777777" w:rsidR="001B34F7" w:rsidRPr="00AB69DB" w:rsidRDefault="001B34F7">
      <w:r w:rsidRPr="00AB69DB">
        <w:continuationSeparator/>
      </w:r>
    </w:p>
  </w:footnote>
  <w:footnote w:id="1">
    <w:p w14:paraId="62BD4101" w14:textId="77777777" w:rsidR="00D066C1" w:rsidRPr="00AB69DB" w:rsidRDefault="003B55AF" w:rsidP="00AB69DB">
      <w:pPr>
        <w:pStyle w:val="FootnoteText"/>
        <w:ind w:left="567" w:hanging="567"/>
        <w:rPr>
          <w:color w:val="0000FF"/>
          <w:sz w:val="24"/>
          <w:u w:val="single" w:color="0000FF"/>
          <w:lang w:val="et-EE"/>
        </w:rPr>
      </w:pPr>
      <w:r w:rsidRPr="00AB69DB">
        <w:rPr>
          <w:rStyle w:val="FootnoteReference"/>
          <w:sz w:val="24"/>
          <w:lang w:val="et-EE"/>
        </w:rPr>
        <w:footnoteRef/>
      </w:r>
      <w:r w:rsidR="00AB69DB" w:rsidRPr="00AB69DB">
        <w:rPr>
          <w:sz w:val="24"/>
          <w:lang w:val="et-EE"/>
        </w:rPr>
        <w:t xml:space="preserve"> </w:t>
      </w:r>
      <w:r w:rsidR="00AB69DB" w:rsidRPr="00AB69DB">
        <w:rPr>
          <w:sz w:val="24"/>
          <w:lang w:val="et-EE"/>
        </w:rPr>
        <w:tab/>
      </w:r>
      <w:r w:rsidRPr="00D066C1">
        <w:rPr>
          <w:sz w:val="24"/>
          <w:lang w:val="et-EE"/>
        </w:rPr>
        <w:t>Euroopa Parlamend</w:t>
      </w:r>
      <w:r w:rsidR="00D066C1">
        <w:rPr>
          <w:sz w:val="24"/>
          <w:lang w:val="et-EE"/>
        </w:rPr>
        <w:t>i ja nõukogu 19. oktoobri 2022. aasta määrus (EL) </w:t>
      </w:r>
      <w:r w:rsidRPr="00D066C1">
        <w:rPr>
          <w:sz w:val="24"/>
          <w:lang w:val="et-EE"/>
        </w:rPr>
        <w:t xml:space="preserve">2022/2065, mis käsitleb </w:t>
      </w:r>
      <w:proofErr w:type="spellStart"/>
      <w:r w:rsidRPr="00D066C1">
        <w:rPr>
          <w:sz w:val="24"/>
          <w:lang w:val="et-EE"/>
        </w:rPr>
        <w:t>digiteenuste</w:t>
      </w:r>
      <w:proofErr w:type="spellEnd"/>
      <w:r w:rsidRPr="00D066C1">
        <w:rPr>
          <w:sz w:val="24"/>
          <w:lang w:val="et-EE"/>
        </w:rPr>
        <w:t xml:space="preserve"> ühtset turgu ja millega muudetakse direktiivi 2000/31/EÜ (</w:t>
      </w:r>
      <w:proofErr w:type="spellStart"/>
      <w:r w:rsidRPr="00D066C1">
        <w:rPr>
          <w:sz w:val="24"/>
          <w:lang w:val="et-EE"/>
        </w:rPr>
        <w:t>digiteenuste</w:t>
      </w:r>
      <w:proofErr w:type="spellEnd"/>
      <w:r w:rsidRPr="00D066C1">
        <w:rPr>
          <w:sz w:val="24"/>
          <w:lang w:val="et-EE"/>
        </w:rPr>
        <w:t xml:space="preserve"> mää</w:t>
      </w:r>
      <w:r w:rsidR="00D066C1">
        <w:rPr>
          <w:sz w:val="24"/>
          <w:lang w:val="et-EE"/>
        </w:rPr>
        <w:t>rus) (ELT L 277, 27.10.2022, lk </w:t>
      </w:r>
      <w:r w:rsidRPr="00D066C1">
        <w:rPr>
          <w:sz w:val="24"/>
          <w:lang w:val="et-EE"/>
        </w:rPr>
        <w:t>1).</w:t>
      </w:r>
    </w:p>
  </w:footnote>
  <w:footnote w:id="2">
    <w:p w14:paraId="1EBB3F07" w14:textId="5499A43B" w:rsidR="003B55AF" w:rsidRPr="00AB69DB" w:rsidRDefault="003B55AF" w:rsidP="00D066C1">
      <w:pPr>
        <w:pStyle w:val="FootnoteText"/>
        <w:ind w:left="567" w:hanging="567"/>
        <w:rPr>
          <w:sz w:val="24"/>
          <w:lang w:val="et-EE"/>
        </w:rPr>
      </w:pPr>
      <w:r w:rsidRPr="00AB69DB">
        <w:rPr>
          <w:rStyle w:val="FootnoteReference"/>
          <w:sz w:val="24"/>
          <w:lang w:val="et-EE"/>
        </w:rPr>
        <w:footnoteRef/>
      </w:r>
      <w:r w:rsidR="00AB69DB" w:rsidRPr="00AB69DB">
        <w:rPr>
          <w:sz w:val="24"/>
          <w:lang w:val="et-EE"/>
        </w:rPr>
        <w:t xml:space="preserve"> </w:t>
      </w:r>
      <w:r w:rsidR="00AB69DB" w:rsidRPr="00AB69DB">
        <w:rPr>
          <w:sz w:val="24"/>
          <w:lang w:val="et-EE"/>
        </w:rPr>
        <w:tab/>
      </w:r>
      <w:r w:rsidRPr="00D066C1">
        <w:rPr>
          <w:sz w:val="24"/>
          <w:lang w:val="et-EE"/>
        </w:rPr>
        <w:t>Euroopa Parlamendi</w:t>
      </w:r>
      <w:r w:rsidR="00D066C1">
        <w:rPr>
          <w:sz w:val="24"/>
          <w:lang w:val="et-EE"/>
        </w:rPr>
        <w:t xml:space="preserve"> ja nõukogu 14. septembri 2022. </w:t>
      </w:r>
      <w:r w:rsidRPr="00D066C1">
        <w:rPr>
          <w:sz w:val="24"/>
          <w:lang w:val="et-EE"/>
        </w:rPr>
        <w:t xml:space="preserve">aasta määrus (EL) 2022/1925, mis käsitleb konkurentsile avatud ja õiglaseid turge </w:t>
      </w:r>
      <w:proofErr w:type="spellStart"/>
      <w:r w:rsidRPr="00D066C1">
        <w:rPr>
          <w:sz w:val="24"/>
          <w:lang w:val="et-EE"/>
        </w:rPr>
        <w:t>digisektoris</w:t>
      </w:r>
      <w:proofErr w:type="spellEnd"/>
      <w:r w:rsidRPr="00D066C1">
        <w:rPr>
          <w:sz w:val="24"/>
          <w:lang w:val="et-EE"/>
        </w:rPr>
        <w:t xml:space="preserve"> ning millega muudetakse direktiive (EL) 2019/1937 ja (EL) 2020</w:t>
      </w:r>
      <w:r w:rsidR="00D066C1">
        <w:rPr>
          <w:sz w:val="24"/>
          <w:lang w:val="et-EE"/>
        </w:rPr>
        <w:t>/1828 (</w:t>
      </w:r>
      <w:proofErr w:type="spellStart"/>
      <w:r w:rsidR="00D066C1">
        <w:rPr>
          <w:sz w:val="24"/>
          <w:lang w:val="et-EE"/>
        </w:rPr>
        <w:t>digiturgude</w:t>
      </w:r>
      <w:proofErr w:type="spellEnd"/>
      <w:r w:rsidR="00D066C1">
        <w:rPr>
          <w:sz w:val="24"/>
          <w:lang w:val="et-EE"/>
        </w:rPr>
        <w:t xml:space="preserve"> määrus) (ELT L 265, 12.10.2022, lk </w:t>
      </w:r>
      <w:r w:rsidRPr="00D066C1">
        <w:rPr>
          <w:sz w:val="24"/>
          <w:lang w:val="et-EE"/>
        </w:rPr>
        <w:t>1).</w:t>
      </w:r>
    </w:p>
  </w:footnote>
  <w:footnote w:id="3">
    <w:p w14:paraId="106DA21F" w14:textId="77777777" w:rsidR="003B55AF" w:rsidRPr="00AB69DB" w:rsidRDefault="003B55AF" w:rsidP="00AB69DB">
      <w:pPr>
        <w:pStyle w:val="FootnoteText"/>
        <w:ind w:left="567" w:hanging="567"/>
        <w:rPr>
          <w:sz w:val="24"/>
          <w:lang w:val="et-EE"/>
        </w:rPr>
      </w:pPr>
      <w:r w:rsidRPr="00AB69DB">
        <w:rPr>
          <w:rStyle w:val="FootnoteReference"/>
          <w:sz w:val="24"/>
          <w:lang w:val="et-EE"/>
        </w:rPr>
        <w:footnoteRef/>
      </w:r>
      <w:r w:rsidR="00AB69DB" w:rsidRPr="00AB69DB">
        <w:rPr>
          <w:sz w:val="24"/>
          <w:lang w:val="et-EE"/>
        </w:rPr>
        <w:t xml:space="preserve"> </w:t>
      </w:r>
      <w:r w:rsidR="00AB69DB" w:rsidRPr="00AB69DB">
        <w:rPr>
          <w:sz w:val="24"/>
          <w:lang w:val="et-EE"/>
        </w:rPr>
        <w:tab/>
      </w:r>
      <w:r w:rsidRPr="00AB69DB">
        <w:rPr>
          <w:sz w:val="24"/>
          <w:lang w:val="et-EE"/>
        </w:rPr>
        <w:t>Eu</w:t>
      </w:r>
      <w:r w:rsidR="00FC1A12">
        <w:rPr>
          <w:sz w:val="24"/>
          <w:lang w:val="et-EE"/>
        </w:rPr>
        <w:t>roopa Parlamendi ja nõukogu 17. aprilli 2019. aasta direktiiv (EL) </w:t>
      </w:r>
      <w:r w:rsidRPr="00AB69DB">
        <w:rPr>
          <w:sz w:val="24"/>
          <w:lang w:val="et-EE"/>
        </w:rPr>
        <w:t>2019/882 toodete ja teenuste ligipääsetavusnõuete</w:t>
      </w:r>
      <w:r w:rsidR="00FC1A12">
        <w:rPr>
          <w:sz w:val="24"/>
          <w:lang w:val="et-EE"/>
        </w:rPr>
        <w:t xml:space="preserve"> kohta (ELT L 151, 7.6.2019, lk </w:t>
      </w:r>
      <w:r w:rsidRPr="00AB69DB">
        <w:rPr>
          <w:sz w:val="24"/>
          <w:lang w:val="et-EE"/>
        </w:rPr>
        <w:t>70).</w:t>
      </w:r>
    </w:p>
  </w:footnote>
  <w:footnote w:id="4">
    <w:p w14:paraId="58F14A0A" w14:textId="77777777" w:rsidR="003B55AF" w:rsidRPr="00AB69DB" w:rsidRDefault="003B55AF" w:rsidP="00AB69DB">
      <w:pPr>
        <w:pStyle w:val="FootnoteText"/>
        <w:ind w:left="567" w:hanging="567"/>
        <w:rPr>
          <w:sz w:val="24"/>
          <w:lang w:val="et-EE"/>
        </w:rPr>
      </w:pPr>
      <w:r w:rsidRPr="00AB69DB">
        <w:rPr>
          <w:rStyle w:val="FootnoteReference"/>
          <w:sz w:val="24"/>
          <w:lang w:val="et-EE"/>
        </w:rPr>
        <w:footnoteRef/>
      </w:r>
      <w:r w:rsidR="00AB69DB" w:rsidRPr="00AB69DB">
        <w:rPr>
          <w:sz w:val="24"/>
          <w:lang w:val="et-EE"/>
        </w:rPr>
        <w:t xml:space="preserve"> </w:t>
      </w:r>
      <w:r w:rsidR="00AB69DB" w:rsidRPr="00AB69DB">
        <w:rPr>
          <w:sz w:val="24"/>
          <w:lang w:val="et-EE"/>
        </w:rPr>
        <w:tab/>
      </w:r>
      <w:r w:rsidRPr="00AB69DB">
        <w:rPr>
          <w:sz w:val="24"/>
          <w:lang w:val="et-EE"/>
        </w:rPr>
        <w:t>Euroopa Par</w:t>
      </w:r>
      <w:r w:rsidR="00FC1A12">
        <w:rPr>
          <w:sz w:val="24"/>
          <w:lang w:val="et-EE"/>
        </w:rPr>
        <w:t>lamendi ja nõukogu 26. oktoobri 2016. aasta direktiiv (EL) </w:t>
      </w:r>
      <w:r w:rsidRPr="00AB69DB">
        <w:rPr>
          <w:sz w:val="24"/>
          <w:lang w:val="et-EE"/>
        </w:rPr>
        <w:t>2016/2102, mis käsitleb avaliku sektori asutuste veebisaitide ja mobiilirake</w:t>
      </w:r>
      <w:r w:rsidR="00FC1A12">
        <w:rPr>
          <w:sz w:val="24"/>
          <w:lang w:val="et-EE"/>
        </w:rPr>
        <w:t>nduste juurdepääsetavust (ELT L 327, 2.12.2016, lk </w:t>
      </w:r>
      <w:r w:rsidRPr="00AB69DB">
        <w:rPr>
          <w:sz w:val="24"/>
          <w:lang w:val="et-EE"/>
        </w:rPr>
        <w:t>1).</w:t>
      </w:r>
    </w:p>
  </w:footnote>
  <w:footnote w:id="5">
    <w:p w14:paraId="3BB2461D" w14:textId="77777777" w:rsidR="003B55AF" w:rsidRPr="00AB69DB" w:rsidRDefault="003B55AF" w:rsidP="00AB69DB">
      <w:pPr>
        <w:pStyle w:val="FootnoteText"/>
        <w:ind w:left="567" w:hanging="567"/>
        <w:rPr>
          <w:sz w:val="24"/>
          <w:lang w:val="et-EE"/>
        </w:rPr>
      </w:pPr>
      <w:r w:rsidRPr="00AB69DB">
        <w:rPr>
          <w:rStyle w:val="FootnoteReference"/>
          <w:sz w:val="24"/>
          <w:lang w:val="et-EE"/>
        </w:rPr>
        <w:footnoteRef/>
      </w:r>
      <w:r w:rsidR="00AB69DB" w:rsidRPr="00AB69DB">
        <w:rPr>
          <w:sz w:val="24"/>
          <w:lang w:val="et-EE"/>
        </w:rPr>
        <w:t xml:space="preserve"> </w:t>
      </w:r>
      <w:r w:rsidR="00AB69DB" w:rsidRPr="00AB69DB">
        <w:rPr>
          <w:sz w:val="24"/>
          <w:lang w:val="et-EE"/>
        </w:rPr>
        <w:tab/>
      </w:r>
      <w:r w:rsidRPr="00AB69DB">
        <w:rPr>
          <w:sz w:val="24"/>
          <w:lang w:val="et-EE"/>
        </w:rPr>
        <w:t>Euroopa Parlamendi ja nõukogu 27. aprilli 2016. aasta määrus (EL) 2016/679 füüsiliste isikute kaitse kohta isikuandmete töötlemisel ja selliste andmete</w:t>
      </w:r>
      <w:r w:rsidR="00FC1A12">
        <w:rPr>
          <w:sz w:val="24"/>
          <w:lang w:val="et-EE"/>
        </w:rPr>
        <w:t xml:space="preserve"> vaba liikumise ning direktiivi </w:t>
      </w:r>
      <w:r w:rsidRPr="00AB69DB">
        <w:rPr>
          <w:sz w:val="24"/>
          <w:lang w:val="et-EE"/>
        </w:rPr>
        <w:t xml:space="preserve">95/46/EÜ kehtetuks tunnistamise kohta (isikuandmete kaitse </w:t>
      </w:r>
      <w:proofErr w:type="spellStart"/>
      <w:r w:rsidRPr="00AB69DB">
        <w:rPr>
          <w:sz w:val="24"/>
          <w:lang w:val="et-EE"/>
        </w:rPr>
        <w:t>üldm</w:t>
      </w:r>
      <w:r w:rsidR="00FC1A12">
        <w:rPr>
          <w:sz w:val="24"/>
          <w:lang w:val="et-EE"/>
        </w:rPr>
        <w:t>äärus</w:t>
      </w:r>
      <w:proofErr w:type="spellEnd"/>
      <w:r w:rsidR="00FC1A12">
        <w:rPr>
          <w:sz w:val="24"/>
          <w:lang w:val="et-EE"/>
        </w:rPr>
        <w:t>) (ELT L 119, 4.5.2016, lk </w:t>
      </w:r>
      <w:r w:rsidRPr="00AB69DB">
        <w:rPr>
          <w:sz w:val="24"/>
          <w:lang w:val="et-EE"/>
        </w:rPr>
        <w:t>1).</w:t>
      </w:r>
    </w:p>
  </w:footnote>
  <w:footnote w:id="6">
    <w:p w14:paraId="41389044" w14:textId="77777777" w:rsidR="003B55AF" w:rsidRPr="00AB69DB" w:rsidRDefault="003B55AF" w:rsidP="00AB69DB">
      <w:pPr>
        <w:pStyle w:val="FootnoteText"/>
        <w:ind w:left="567" w:hanging="567"/>
        <w:rPr>
          <w:sz w:val="24"/>
          <w:lang w:val="et-EE"/>
        </w:rPr>
      </w:pPr>
      <w:r w:rsidRPr="00AB69DB">
        <w:rPr>
          <w:rStyle w:val="FootnoteReference"/>
          <w:sz w:val="24"/>
          <w:lang w:val="et-EE"/>
        </w:rPr>
        <w:footnoteRef/>
      </w:r>
      <w:r w:rsidR="00AB69DB" w:rsidRPr="00AB69DB">
        <w:rPr>
          <w:sz w:val="24"/>
          <w:lang w:val="et-EE"/>
        </w:rPr>
        <w:t xml:space="preserve"> </w:t>
      </w:r>
      <w:r w:rsidR="00AB69DB" w:rsidRPr="00AB69DB">
        <w:rPr>
          <w:sz w:val="24"/>
          <w:lang w:val="et-EE"/>
        </w:rPr>
        <w:tab/>
      </w:r>
      <w:r w:rsidR="00F00288">
        <w:rPr>
          <w:sz w:val="24"/>
          <w:lang w:val="et-EE"/>
        </w:rPr>
        <w:t>ELT L 150, 9.6.2023, lk </w:t>
      </w:r>
      <w:r w:rsidRPr="00F00288">
        <w:rPr>
          <w:sz w:val="24"/>
          <w:lang w:val="et-EE"/>
        </w:rPr>
        <w:t>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C976F" w14:textId="77777777" w:rsidR="00064002" w:rsidRPr="00AB69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BB71A" w14:textId="77777777" w:rsidR="00064002" w:rsidRPr="00AB69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8E96B" w14:textId="77777777" w:rsidR="00064002" w:rsidRPr="00AB69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ET"/>
    <w:docVar w:name="dvnumam" w:val="0"/>
    <w:docVar w:name="dvpe" w:val="751.902"/>
    <w:docVar w:name="dvrapporteur" w:val="Raportöör: "/>
    <w:docVar w:name="dvtitre" w:val="Euroopa Parlamendi .... 2024. aasta resolutsioon virtuaalmaailma kohta: võimalused, ohud ja poliitiline mõju ühtsele turule(2022/2198(INI))"/>
  </w:docVars>
  <w:rsids>
    <w:rsidRoot w:val="001B34F7"/>
    <w:rsid w:val="00002272"/>
    <w:rsid w:val="00064002"/>
    <w:rsid w:val="000677B9"/>
    <w:rsid w:val="000831BA"/>
    <w:rsid w:val="000A42CC"/>
    <w:rsid w:val="000E7DD9"/>
    <w:rsid w:val="0010095E"/>
    <w:rsid w:val="00125B37"/>
    <w:rsid w:val="00187494"/>
    <w:rsid w:val="001B34F7"/>
    <w:rsid w:val="001C07E8"/>
    <w:rsid w:val="001F32AE"/>
    <w:rsid w:val="002767FF"/>
    <w:rsid w:val="002B18FE"/>
    <w:rsid w:val="002B5493"/>
    <w:rsid w:val="002F591C"/>
    <w:rsid w:val="003179C6"/>
    <w:rsid w:val="00343214"/>
    <w:rsid w:val="00361C00"/>
    <w:rsid w:val="00395FA1"/>
    <w:rsid w:val="003B55A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6591"/>
    <w:rsid w:val="006C378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8BB"/>
    <w:rsid w:val="00930C23"/>
    <w:rsid w:val="0093193B"/>
    <w:rsid w:val="009509D8"/>
    <w:rsid w:val="00950B64"/>
    <w:rsid w:val="00981893"/>
    <w:rsid w:val="00A1687D"/>
    <w:rsid w:val="00A43E52"/>
    <w:rsid w:val="00A4678D"/>
    <w:rsid w:val="00A778C7"/>
    <w:rsid w:val="00AB441E"/>
    <w:rsid w:val="00AB6293"/>
    <w:rsid w:val="00AB69DB"/>
    <w:rsid w:val="00AE0928"/>
    <w:rsid w:val="00AF3B82"/>
    <w:rsid w:val="00B12E95"/>
    <w:rsid w:val="00B22876"/>
    <w:rsid w:val="00B41619"/>
    <w:rsid w:val="00B558F0"/>
    <w:rsid w:val="00BD48FE"/>
    <w:rsid w:val="00BD7BD8"/>
    <w:rsid w:val="00BE6ADC"/>
    <w:rsid w:val="00C05BFE"/>
    <w:rsid w:val="00C23CD4"/>
    <w:rsid w:val="00C61C0C"/>
    <w:rsid w:val="00C941CB"/>
    <w:rsid w:val="00CC2357"/>
    <w:rsid w:val="00CF071A"/>
    <w:rsid w:val="00D058B8"/>
    <w:rsid w:val="00D066C1"/>
    <w:rsid w:val="00D30CD6"/>
    <w:rsid w:val="00D56C11"/>
    <w:rsid w:val="00D834A0"/>
    <w:rsid w:val="00D872DF"/>
    <w:rsid w:val="00D91E21"/>
    <w:rsid w:val="00DA7FCD"/>
    <w:rsid w:val="00E365E1"/>
    <w:rsid w:val="00E820A4"/>
    <w:rsid w:val="00EB006A"/>
    <w:rsid w:val="00EB4772"/>
    <w:rsid w:val="00ED169E"/>
    <w:rsid w:val="00ED4235"/>
    <w:rsid w:val="00F00288"/>
    <w:rsid w:val="00F04346"/>
    <w:rsid w:val="00F075DC"/>
    <w:rsid w:val="00F149E9"/>
    <w:rsid w:val="00F5134D"/>
    <w:rsid w:val="00F55702"/>
    <w:rsid w:val="00F74202"/>
    <w:rsid w:val="00F87713"/>
    <w:rsid w:val="00FB4360"/>
    <w:rsid w:val="00FC1A1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EADD3"/>
  <w15:chartTrackingRefBased/>
  <w15:docId w15:val="{BB6BF4C2-B1D3-4553-971F-4070772A5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55AF"/>
    <w:pPr>
      <w:spacing w:before="480" w:after="240"/>
    </w:pPr>
    <w:rPr>
      <w:snapToGrid w:val="0"/>
      <w:lang w:eastAsia="en-US"/>
    </w:rPr>
  </w:style>
  <w:style w:type="paragraph" w:customStyle="1" w:styleId="NormalHanging12a">
    <w:name w:val="NormalHanging12a"/>
    <w:basedOn w:val="Normal"/>
    <w:link w:val="NormalHanging12aChar"/>
    <w:rsid w:val="003B55AF"/>
    <w:pPr>
      <w:widowControl/>
      <w:spacing w:after="240"/>
      <w:ind w:left="567" w:hanging="567"/>
    </w:pPr>
    <w:rPr>
      <w:snapToGrid w:val="0"/>
      <w:lang w:eastAsia="en-US"/>
    </w:rPr>
  </w:style>
  <w:style w:type="paragraph" w:customStyle="1" w:styleId="NormalCenter12a">
    <w:name w:val="NormalCenter12a"/>
    <w:basedOn w:val="Normal"/>
    <w:rsid w:val="003B55AF"/>
    <w:pPr>
      <w:spacing w:after="240"/>
      <w:jc w:val="center"/>
    </w:pPr>
  </w:style>
  <w:style w:type="character" w:customStyle="1" w:styleId="BoldItalic">
    <w:name w:val="BoldItalic"/>
    <w:uiPriority w:val="1"/>
    <w:rsid w:val="003B55AF"/>
    <w:rPr>
      <w:b/>
      <w:i/>
      <w:u w:val="none"/>
    </w:rPr>
  </w:style>
  <w:style w:type="character" w:customStyle="1" w:styleId="Italic">
    <w:name w:val="Italic"/>
    <w:uiPriority w:val="1"/>
    <w:rsid w:val="003B55AF"/>
    <w:rPr>
      <w:i/>
    </w:rPr>
  </w:style>
  <w:style w:type="paragraph" w:customStyle="1" w:styleId="Normal12a24b">
    <w:name w:val="Normal12a24b"/>
    <w:basedOn w:val="Normal"/>
    <w:rsid w:val="003B55AF"/>
    <w:pPr>
      <w:spacing w:before="360" w:after="240"/>
    </w:pPr>
    <w:rPr>
      <w:snapToGrid w:val="0"/>
      <w:lang w:eastAsia="en-US"/>
    </w:rPr>
  </w:style>
  <w:style w:type="character" w:customStyle="1" w:styleId="NormalHanging12aChar">
    <w:name w:val="NormalHanging12a Char"/>
    <w:basedOn w:val="DefaultParagraphFont"/>
    <w:link w:val="NormalHanging12a"/>
    <w:rsid w:val="003B55AF"/>
    <w:rPr>
      <w:snapToGrid w:val="0"/>
      <w:sz w:val="24"/>
      <w:lang w:val="et-EE" w:eastAsia="en-US"/>
    </w:rPr>
  </w:style>
  <w:style w:type="character" w:styleId="Hyperlink">
    <w:name w:val="Hyperlink"/>
    <w:basedOn w:val="DefaultParagraphFont"/>
    <w:uiPriority w:val="99"/>
    <w:unhideWhenUsed/>
    <w:rsid w:val="003B55AF"/>
    <w:rPr>
      <w:color w:val="0000FF"/>
      <w:u w:val="single"/>
    </w:rPr>
  </w:style>
  <w:style w:type="paragraph" w:styleId="BalloonText">
    <w:name w:val="Balloon Text"/>
    <w:basedOn w:val="Normal"/>
    <w:link w:val="BalloonTextChar"/>
    <w:rsid w:val="00D066C1"/>
    <w:rPr>
      <w:rFonts w:ascii="Segoe UI" w:hAnsi="Segoe UI" w:cs="Segoe UI"/>
      <w:sz w:val="18"/>
      <w:szCs w:val="18"/>
    </w:rPr>
  </w:style>
  <w:style w:type="character" w:customStyle="1" w:styleId="BalloonTextChar">
    <w:name w:val="Balloon Text Char"/>
    <w:basedOn w:val="DefaultParagraphFont"/>
    <w:link w:val="BalloonText"/>
    <w:rsid w:val="00D066C1"/>
    <w:rPr>
      <w:rFonts w:ascii="Segoe UI" w:hAnsi="Segoe UI" w:cs="Segoe UI"/>
      <w:sz w:val="18"/>
      <w:szCs w:val="18"/>
      <w:lang w:val="et-EE"/>
    </w:rPr>
  </w:style>
  <w:style w:type="character" w:styleId="CommentReference">
    <w:name w:val="annotation reference"/>
    <w:basedOn w:val="DefaultParagraphFont"/>
    <w:rsid w:val="00FC1A12"/>
    <w:rPr>
      <w:sz w:val="16"/>
      <w:szCs w:val="16"/>
    </w:rPr>
  </w:style>
  <w:style w:type="paragraph" w:styleId="CommentText">
    <w:name w:val="annotation text"/>
    <w:basedOn w:val="Normal"/>
    <w:link w:val="CommentTextChar"/>
    <w:rsid w:val="00FC1A12"/>
    <w:rPr>
      <w:sz w:val="20"/>
    </w:rPr>
  </w:style>
  <w:style w:type="character" w:customStyle="1" w:styleId="CommentTextChar">
    <w:name w:val="Comment Text Char"/>
    <w:basedOn w:val="DefaultParagraphFont"/>
    <w:link w:val="CommentText"/>
    <w:rsid w:val="00FC1A12"/>
    <w:rPr>
      <w:lang w:val="et-EE"/>
    </w:rPr>
  </w:style>
  <w:style w:type="paragraph" w:styleId="CommentSubject">
    <w:name w:val="annotation subject"/>
    <w:basedOn w:val="CommentText"/>
    <w:next w:val="CommentText"/>
    <w:link w:val="CommentSubjectChar"/>
    <w:rsid w:val="00FC1A12"/>
    <w:rPr>
      <w:b/>
      <w:bCs/>
    </w:rPr>
  </w:style>
  <w:style w:type="character" w:customStyle="1" w:styleId="CommentSubjectChar">
    <w:name w:val="Comment Subject Char"/>
    <w:basedOn w:val="CommentTextChar"/>
    <w:link w:val="CommentSubject"/>
    <w:rsid w:val="00FC1A12"/>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D3A3B-DC83-434C-8C72-5F629CF3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2379</Words>
  <Characters>18519</Characters>
  <Application>Microsoft Office Word</Application>
  <DocSecurity>0</DocSecurity>
  <Lines>154</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2024-01-17T15:38:00Z</dcterms:created>
  <dcterms:modified xsi:type="dcterms:W3CDTF">2024-01-17T15:38:00Z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A9-0397/2023</vt:lpwstr>
  </property>
  <property fmtid="{D5CDD505-2E9C-101B-9397-08002B2CF9AE}" pid="4" name="&lt;Type&gt;">
    <vt:lpwstr>RR</vt:lpwstr>
  </property>
</Properties>
</file>