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042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3042B" w:rsidRDefault="00A13804" w:rsidP="0010095E">
            <w:pPr>
              <w:pStyle w:val="EPName"/>
            </w:pPr>
            <w:r w:rsidRPr="00B3042B">
              <w:t>Европейски</w:t>
            </w:r>
            <w:r w:rsidR="00120544" w:rsidRPr="00B3042B">
              <w:t xml:space="preserve"> парламент</w:t>
            </w:r>
          </w:p>
          <w:p w:rsidR="00751A4A" w:rsidRPr="00B3042B" w:rsidRDefault="00A13804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B3042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3042B" w:rsidRDefault="00187494" w:rsidP="0010095E">
            <w:pPr>
              <w:pStyle w:val="EPLogo"/>
            </w:pPr>
            <w:r w:rsidRPr="00B3042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3042B" w:rsidRDefault="00D058B8" w:rsidP="004C5D52">
      <w:pPr>
        <w:pStyle w:val="LineTop"/>
      </w:pPr>
    </w:p>
    <w:p w:rsidR="00680577" w:rsidRPr="00B3042B" w:rsidRDefault="00120544" w:rsidP="00680577">
      <w:pPr>
        <w:pStyle w:val="EPBodyTA1"/>
      </w:pPr>
      <w:r w:rsidRPr="00B3042B">
        <w:t>ПРИЕТИ ТЕКСТОВЕ</w:t>
      </w:r>
    </w:p>
    <w:p w:rsidR="00D058B8" w:rsidRPr="00B3042B" w:rsidRDefault="00D058B8" w:rsidP="00D058B8">
      <w:pPr>
        <w:pStyle w:val="LineBottom"/>
      </w:pPr>
    </w:p>
    <w:p w:rsidR="00120544" w:rsidRPr="00B3042B" w:rsidRDefault="00120544" w:rsidP="00BB2B4B">
      <w:pPr>
        <w:pStyle w:val="ATHeading1"/>
      </w:pPr>
      <w:bookmarkStart w:id="0" w:name="TANumber"/>
      <w:r w:rsidRPr="00B3042B">
        <w:t>P9_TA(2024)</w:t>
      </w:r>
      <w:bookmarkEnd w:id="0"/>
      <w:r w:rsidR="00BB2B4B" w:rsidRPr="00B3042B">
        <w:t>00</w:t>
      </w:r>
      <w:r w:rsidR="00BB2B4B">
        <w:t>33</w:t>
      </w:r>
    </w:p>
    <w:p w:rsidR="00120544" w:rsidRPr="00B3042B" w:rsidRDefault="00120544" w:rsidP="00120544">
      <w:pPr>
        <w:pStyle w:val="ATHeading2"/>
      </w:pPr>
      <w:bookmarkStart w:id="1" w:name="title"/>
      <w:r w:rsidRPr="00B3042B">
        <w:t>Отношенията между ЕС и Индия</w:t>
      </w:r>
      <w:bookmarkEnd w:id="1"/>
    </w:p>
    <w:p w:rsidR="00120544" w:rsidRPr="00B3042B" w:rsidRDefault="00120544" w:rsidP="00120544">
      <w:pPr>
        <w:rPr>
          <w:i/>
          <w:vanish/>
        </w:rPr>
      </w:pPr>
      <w:r w:rsidRPr="00B3042B">
        <w:rPr>
          <w:i/>
        </w:rPr>
        <w:fldChar w:fldCharType="begin"/>
      </w:r>
      <w:r w:rsidRPr="00B3042B">
        <w:rPr>
          <w:i/>
        </w:rPr>
        <w:instrText xml:space="preserve"> TC"(</w:instrText>
      </w:r>
      <w:bookmarkStart w:id="2" w:name="DocNumber"/>
      <w:r w:rsidRPr="00B3042B">
        <w:rPr>
          <w:i/>
        </w:rPr>
        <w:instrText>A9-0435/2023</w:instrText>
      </w:r>
      <w:bookmarkEnd w:id="2"/>
      <w:r w:rsidRPr="00B3042B">
        <w:rPr>
          <w:i/>
        </w:rPr>
        <w:instrText xml:space="preserve"> - Докладчик: Алвина Аламеца)"\l3 \n&gt; \* MERGEFORMAT </w:instrText>
      </w:r>
      <w:r w:rsidRPr="00B3042B">
        <w:rPr>
          <w:i/>
        </w:rPr>
        <w:fldChar w:fldCharType="end"/>
      </w:r>
    </w:p>
    <w:p w:rsidR="00120544" w:rsidRPr="00B3042B" w:rsidRDefault="00120544" w:rsidP="00120544">
      <w:pPr>
        <w:rPr>
          <w:vanish/>
        </w:rPr>
      </w:pPr>
      <w:bookmarkStart w:id="3" w:name="Commission"/>
      <w:r w:rsidRPr="00B3042B">
        <w:rPr>
          <w:vanish/>
        </w:rPr>
        <w:t>Комисия по външни работи</w:t>
      </w:r>
      <w:bookmarkEnd w:id="3"/>
    </w:p>
    <w:p w:rsidR="00120544" w:rsidRPr="00B3042B" w:rsidRDefault="00120544" w:rsidP="00120544">
      <w:pPr>
        <w:rPr>
          <w:vanish/>
        </w:rPr>
      </w:pPr>
      <w:bookmarkStart w:id="4" w:name="PE"/>
      <w:r w:rsidRPr="00B3042B">
        <w:rPr>
          <w:vanish/>
        </w:rPr>
        <w:t>PE753.444</w:t>
      </w:r>
      <w:bookmarkEnd w:id="4"/>
    </w:p>
    <w:p w:rsidR="00120544" w:rsidRPr="00B3042B" w:rsidRDefault="00120544" w:rsidP="00A13804">
      <w:pPr>
        <w:pStyle w:val="ATHeading3"/>
      </w:pPr>
      <w:bookmarkStart w:id="5" w:name="Sujet"/>
      <w:r w:rsidRPr="00B3042B">
        <w:t xml:space="preserve">Препоръка на Европейския парламент </w:t>
      </w:r>
      <w:r w:rsidR="006C7855">
        <w:t xml:space="preserve">от </w:t>
      </w:r>
      <w:r w:rsidR="00FD7591">
        <w:t>17</w:t>
      </w:r>
      <w:r w:rsidR="006C7855">
        <w:t xml:space="preserve"> януари 2024 г. </w:t>
      </w:r>
      <w:r w:rsidRPr="00B3042B">
        <w:t xml:space="preserve"> към Съвета, Комисията и заместник-председателя на Комисията/върховен представител на Съюза по въпросите на външните работи и политиката на сигурност относно отношенията между ЕС и Индия</w:t>
      </w:r>
      <w:bookmarkEnd w:id="5"/>
      <w:r w:rsidRPr="00B3042B">
        <w:t xml:space="preserve"> </w:t>
      </w:r>
      <w:bookmarkStart w:id="6" w:name="References"/>
      <w:r w:rsidRPr="00B3042B">
        <w:t>(2023/2128(INI))</w:t>
      </w:r>
      <w:bookmarkEnd w:id="6"/>
    </w:p>
    <w:p w:rsidR="00F90712" w:rsidRPr="00B3042B" w:rsidRDefault="00F90712" w:rsidP="00F90712">
      <w:pPr>
        <w:pStyle w:val="EPComma"/>
      </w:pPr>
      <w:bookmarkStart w:id="7" w:name="TextBodyBegin"/>
      <w:bookmarkEnd w:id="7"/>
      <w:r w:rsidRPr="00B3042B">
        <w:rPr>
          <w:i/>
          <w:iCs/>
        </w:rPr>
        <w:t>Европейският парламент,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стратегическото партньорство между ЕС и Индия, чието начало беше поставено през 2004 г.,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съвместното изявление от 15-ата среща на високо равнище между ЕС и Индия от 15 юли 2020 г., по документа, озаглавен „Стратегическото партньорство между ЕС и Индия – пътна карта до 2025 г.“, приет на срещата на високо равнище, и другите съвместни изявления, подписани неотдавна от ЕС и Индия,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Споразумението за сътрудничество между Европейската общност и Република Индия за партньорство и развитие от 1994 г.</w:t>
      </w:r>
      <w:r w:rsidRPr="00B3042B">
        <w:rPr>
          <w:rStyle w:val="FootnoteReference"/>
        </w:rPr>
        <w:footnoteReference w:id="1"/>
      </w:r>
      <w:r w:rsidRPr="00B3042B">
        <w:t>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съвместното съобщение на заместник-председателя на Комисията/върховен представител на Съюза по въпросите на външните работи и политиката на сигурност (ЗП/ВП) и на Комисията от 20 ноември 2018 г., озаглавено „Елементи за стратегия на ЕС за Индия“ (JOIN(2018)0028), и свързаните с него заключения на Съвета относно стратегията на ЕС за Индия от 10 декември 2018 г.,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16 септември 2021 г., озаглавено „Стратегията на ЕС за сътрудничество в Индийско-Тихоокеанския регион“ (JOIN(2021)0024),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съвместното съобщение до Европейския парламент и до Съвета относно актуализиране на Стратегията на ЕС за морска сигурност и свързания с нея план за действие „Засилване на Стратегията на ЕС за морска сигурност с оглед на променящите се заплахи за морската сигурност“ от 10 март 2023 г. (JOIN(2023)0008),</w:t>
      </w:r>
    </w:p>
    <w:p w:rsidR="00F90712" w:rsidRPr="00B3042B" w:rsidRDefault="00F90712" w:rsidP="00F90712">
      <w:pPr>
        <w:pStyle w:val="NormalHanging12a"/>
      </w:pPr>
      <w:r w:rsidRPr="00B3042B">
        <w:lastRenderedPageBreak/>
        <w:t>–</w:t>
      </w:r>
      <w:r w:rsidRPr="00B3042B">
        <w:tab/>
        <w:t>като взе предвид „Глобалната стратегия за външната политика и политика на сигурност на Европейския съюз – обща визия, общи действия: По-силна Европа“ от юни 2016 г.,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Регламент (ЕС) 2021/947 на Европейския парламент и на Съвета от 9 юни 2021 г. за създаване на Инструмента за съседство, сътрудничество за развитие и международно сътрудничество – Глобална Европа</w:t>
      </w:r>
      <w:r w:rsidRPr="00B3042B">
        <w:rPr>
          <w:rStyle w:val="FootnoteReference"/>
        </w:rPr>
        <w:footnoteReference w:id="2"/>
      </w:r>
      <w:r w:rsidRPr="00B3042B">
        <w:t>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Стратегическия компас за сигурност и отбрана, одобрен от Съвета на 21 март 2022 г.,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ограничителните мерки на ЕС срещу Русия заради Украйна,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заключенията на Съвета от 20 февруари 2023 г. относно приоритетите на ЕС във форумите на ООН по правата на човека през 2023 г.,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тематичните насоки на ЕС относно правата на човека, включително насоките относно защитниците на правата на човека, относно диалозите за правата на човека и относно утвърждаването и защитата на свободата на религията и убежденията,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Договора за неразпространение на ядреното оръжие,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Резолюцията на Общото събрание на ООН относно агресията срещу Украйна, приета на 2 март 2022 г.,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Рамковата конвенция на ООН по изменение на климата и Парижкото споразумение,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универсалния периодичен преглед на Индия от 2022 г. в рамките на ООН,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своята резолюция от 21 януари 2021 г. относно свързаността и отношенията между ЕС и Азия</w:t>
      </w:r>
      <w:r w:rsidRPr="00B3042B">
        <w:rPr>
          <w:rStyle w:val="FootnoteReference"/>
        </w:rPr>
        <w:footnoteReference w:id="3"/>
      </w:r>
      <w:r w:rsidRPr="00B3042B">
        <w:t>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своята резолюция от 5 юли 2022 г. относно бъдещото сътрудничество в областта на търговията и инвестициите между ЕС и Индия</w:t>
      </w:r>
      <w:r w:rsidRPr="00B3042B">
        <w:rPr>
          <w:rStyle w:val="FootnoteReference"/>
        </w:rPr>
        <w:footnoteReference w:id="4"/>
      </w:r>
      <w:r w:rsidRPr="00B3042B">
        <w:t>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своята резолюция от 7 юни 2022 г. относно ЕС и предизвикателствата, свързани със сигурността в региона на Индийския и Тихия океан</w:t>
      </w:r>
      <w:r w:rsidRPr="00B3042B">
        <w:rPr>
          <w:rStyle w:val="FootnoteReference"/>
        </w:rPr>
        <w:footnoteReference w:id="5"/>
      </w:r>
      <w:r w:rsidRPr="00B3042B">
        <w:t>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своята резолюция от 13 септември 2017 г. относно политическите отношения между Европейския съюз и Индия</w:t>
      </w:r>
      <w:r w:rsidRPr="00B3042B">
        <w:rPr>
          <w:rStyle w:val="FootnoteReference"/>
        </w:rPr>
        <w:footnoteReference w:id="6"/>
      </w:r>
      <w:r w:rsidRPr="00B3042B">
        <w:t>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 xml:space="preserve">като взе предвид своята резолюция от 13 юли 2023 г. относно Индия, </w:t>
      </w:r>
      <w:r w:rsidRPr="00B3042B">
        <w:lastRenderedPageBreak/>
        <w:t>положението в Манипур</w:t>
      </w:r>
      <w:r w:rsidRPr="00B3042B">
        <w:rPr>
          <w:rStyle w:val="FootnoteReference"/>
        </w:rPr>
        <w:footnoteReference w:id="7"/>
      </w:r>
      <w:r w:rsidRPr="00B3042B">
        <w:t>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своята препоръка от 29 април 2021 г. до Съвета, Комисията и заместник-председателя на Комисията/върховен представител на Съюза по въпросите на външните работи и политиката на сигурност относно отношенията между ЕС и Индия</w:t>
      </w:r>
      <w:r w:rsidRPr="00B3042B">
        <w:rPr>
          <w:rStyle w:val="FootnoteReference"/>
        </w:rPr>
        <w:footnoteReference w:id="8"/>
      </w:r>
      <w:r w:rsidRPr="00B3042B">
        <w:t>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изявлението за пресата на делегацията в Индия и Бутан относно 10-ия кръг на диалога по правата на човека между ЕС и Индия, проведен на 15 юли 2022 г.,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заключенията от срещата на високо равнище на Г-20 в Ню Делхи, проведена на 9 и 10 септември 2023 г., 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 xml:space="preserve">като взе предвид предстоящата среща на високо равнище между ЕС и Индия, която ще се проведе в Ню Делхи, 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член 118 от своя Правилник за дейността,</w:t>
      </w:r>
    </w:p>
    <w:p w:rsidR="00F90712" w:rsidRPr="00B3042B" w:rsidRDefault="00F90712" w:rsidP="00F90712">
      <w:pPr>
        <w:pStyle w:val="NormalHanging12a"/>
      </w:pPr>
      <w:r w:rsidRPr="00B3042B">
        <w:t>–</w:t>
      </w:r>
      <w:r w:rsidRPr="00B3042B">
        <w:tab/>
        <w:t>като взе предвид доклада на комисията по външни работи (A9-0435/2023),</w:t>
      </w:r>
    </w:p>
    <w:p w:rsidR="00F90712" w:rsidRPr="00B3042B" w:rsidRDefault="00F90712" w:rsidP="00F90712">
      <w:pPr>
        <w:pStyle w:val="NormalHanging12a"/>
      </w:pPr>
      <w:r w:rsidRPr="00B3042B">
        <w:t>А.</w:t>
      </w:r>
      <w:r w:rsidRPr="00B3042B">
        <w:tab/>
        <w:t>като има предвид, че ЕС и Индия възнамеряват да свикат среща на лидерите в Ню Делхи в началото на 2024 г., по-специално за да потвърдят отново ангажиментите на двете страни към тяхното стратегическо партньорство и да направят преглед на изпълнението на Пътната карта ЕС – Индия до 2025 г.;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Б.</w:t>
      </w:r>
      <w:r w:rsidRPr="00B3042B">
        <w:tab/>
        <w:t>като има предвид, че в Индия предстоят парламентарни избори през май и юни 2024 г., а Европейският парламент ще проведе своите избори през юни 2024 г.;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В.</w:t>
      </w:r>
      <w:r w:rsidRPr="00B3042B">
        <w:tab/>
        <w:t>като има предвид, че през 2022 г. се отбеляза 60-ата годишнина от двустранното партньорство между ЕС и Индия; като има предвид, че това партньорство набра скорост през последните години, което отразява силните политически, икономически, социални и културни връзки и подновената политическа воля за укрепване на партньорството в редица сектори и области на политиката; като има предвид, че същевременно това партньорство още не е достигнало пълния си потенциал;</w:t>
      </w:r>
    </w:p>
    <w:p w:rsidR="00F90712" w:rsidRPr="00B3042B" w:rsidRDefault="00F90712" w:rsidP="00F90712">
      <w:pPr>
        <w:pStyle w:val="NormalHanging12a"/>
      </w:pPr>
      <w:r w:rsidRPr="00B3042B">
        <w:t>Г.</w:t>
      </w:r>
      <w:r w:rsidRPr="00B3042B">
        <w:tab/>
        <w:t>като има предвид, че двустранните отношения между държавите – членки на ЕС, и Индия по въпроси като свързаността и климата допринасят за партньорството между ЕС и Индия; като има предвид, че геополитическите предизвикателства засилиха общия интерес на ЕС и Индия за гарантиране на сигурност, благоденствие и устойчиво развитие;</w:t>
      </w:r>
    </w:p>
    <w:p w:rsidR="00F90712" w:rsidRPr="00B3042B" w:rsidRDefault="00F90712" w:rsidP="00F90712">
      <w:pPr>
        <w:pStyle w:val="NormalHanging12a"/>
      </w:pPr>
      <w:r w:rsidRPr="00B3042B">
        <w:t>Д.</w:t>
      </w:r>
      <w:r w:rsidRPr="00B3042B">
        <w:tab/>
        <w:t xml:space="preserve">като има предвид, че двустранното и многостранното сътрудничество с Индия е особено полезно в настоящия контекст на многостранна криза, включваща геополитически предизвикателства, отстъпление от демокрацията в световен мащаб, разрастваща се криза, свързана с климата, засилени неравенства и нарастваща конкуренция между великите сили; като има предвид, че ЕС се стреми към партньорство, основано на еднакви условия на конкуренция с Индия, тъй като такова партньорство има потенциала да даде възможност за </w:t>
      </w:r>
      <w:r w:rsidRPr="00B3042B">
        <w:lastRenderedPageBreak/>
        <w:t>диверсификация на веригите на доставки и да допринесе положително за световния и регионалния просперитет и стабилност, както и за утвърждаването на обща визия за ефективно многостранно сътрудничество и основан на правила многостранен ред;</w:t>
      </w:r>
    </w:p>
    <w:p w:rsidR="00F90712" w:rsidRPr="00B3042B" w:rsidRDefault="00F90712" w:rsidP="00F90712">
      <w:pPr>
        <w:pStyle w:val="NormalHanging12a"/>
      </w:pPr>
      <w:r w:rsidRPr="00B3042B">
        <w:t>Е.</w:t>
      </w:r>
      <w:r w:rsidRPr="00B3042B">
        <w:tab/>
        <w:t>като има предвид, че ролята и значението на Индия в регионален и световен аспект нарастват – през 2023 г. тя изпревари Китай като страна с най-многобройно население, позиционира се като регионална икономическа и военна сила, укрепва партньорствата си и засилва икономическите и отбранителните връзки, по-специално в Югоизточна Азия; като има предвид, че Индия е най-големият търговски партньор на ЕС и че е във взаимен интерес на двете страни да се насърчават по-тесни икономически връзки;</w:t>
      </w:r>
    </w:p>
    <w:p w:rsidR="00F90712" w:rsidRPr="00B3042B" w:rsidRDefault="00F90712" w:rsidP="00F90712">
      <w:pPr>
        <w:pStyle w:val="NormalHanging12a"/>
      </w:pPr>
      <w:r w:rsidRPr="00B3042B">
        <w:t>Ж.</w:t>
      </w:r>
      <w:r w:rsidRPr="00B3042B">
        <w:tab/>
        <w:t>като има предвид, че чрез своята стратегическа рамка, заложена в Глобалната стратегия, Стратегията за Индия, Стратегията за свързаност между ЕС и Азия и Индийско-Тихоокеанската стратегия на ЕС, ЕС признава нарастващото геостратегическо значение на Индия и подчертава необходимостта от сътрудничество на световната сцена и обединяване на усилията по обща програма;</w:t>
      </w:r>
    </w:p>
    <w:p w:rsidR="00F90712" w:rsidRPr="00B3042B" w:rsidRDefault="00F90712" w:rsidP="00F90712">
      <w:pPr>
        <w:pStyle w:val="NormalHanging12a"/>
      </w:pPr>
      <w:r w:rsidRPr="00B3042B">
        <w:t>З.</w:t>
      </w:r>
      <w:r w:rsidRPr="00B3042B">
        <w:tab/>
        <w:t>като има предвид, че нарастващото регионално и глобално значение на Индия е отразено в нейното председателство на Г-20 през 2023 г., което започна на 1 декември, и в членството ѝ в Съвета за сигурност на ООН през 2021 – 2022 г., както и в Съвета на ООН по правата на човека през 2019 – 2022 и 2022 – 2024 г.;</w:t>
      </w:r>
    </w:p>
    <w:p w:rsidR="00F90712" w:rsidRPr="00B3042B" w:rsidRDefault="00F90712" w:rsidP="00F90712">
      <w:pPr>
        <w:pStyle w:val="NormalHanging12a"/>
      </w:pPr>
      <w:r w:rsidRPr="00B3042B">
        <w:t>И.</w:t>
      </w:r>
      <w:r w:rsidRPr="00B3042B">
        <w:tab/>
        <w:t>като има предвид, че Индийският океан се превърна в световен център на интерес със стратегическо значение за световната търговия и от жизненоважен икономически и стратегически интерес както за ЕС, така и за Индия; като има предвид, че една от държавите – членки на Европейския съюз, има най-отдалечени региони и отвъдморски страни и територии в Индийско-Тихоокеанския регион; като има предвид, че ЕС и Индия имат общ интерес от намаляване на рисковете в отношенията с Китай и от съвместно позициониране по отношение на нарастващото влияние на последния в Индийско-Тихоокеанския регион и в световен мащаб; като има предвид, че в стратегията на ЕС за сътрудничество в Индийско-Tихоокеанския регион от 2021 г. се подчертават партньорствата и сътрудничеството като начини да се отговори на геополитическата конкуренция в Индийско-Tихоокеанския регион, а сътрудничеството с Индия се определя като един от приоритетите на ЕС в региона; като има предвид, че ЕС и Индия имат общ интерес да запазят Индийско-Тихоокеанския регион отворен, свободен и безопасен, като се съсредоточат върху поддържането на региона като зона на лоялна конкуренция, непрекъснати морски комуникационни линии (SLOC), стабилност и сигурност; като има предвид, че на 5 октомври 2023 г. ЕС и Индия проведоха третия си диалог относно морската сигурност;</w:t>
      </w:r>
    </w:p>
    <w:p w:rsidR="00F90712" w:rsidRPr="00B3042B" w:rsidRDefault="00F90712" w:rsidP="00F90712">
      <w:pPr>
        <w:pStyle w:val="NormalHanging12a"/>
      </w:pPr>
      <w:r w:rsidRPr="00B3042B">
        <w:t>Й.</w:t>
      </w:r>
      <w:r w:rsidRPr="00B3042B">
        <w:tab/>
        <w:t>като има предвид, че повече от една трета от целия европейски износ е насочен към Индийско-Тихоокеанския регион, като по-голямата част от него преминава през морските пътища в Индийския и Тихия океан; като има предвид, че ЕС е зависим от безпрепятствените морски пътища, минаващи през Индийско-Тихоокеанския регион, и следователно има ясен интерес от поддържането на стабилността в региона на Индийския океан;</w:t>
      </w:r>
    </w:p>
    <w:p w:rsidR="00F90712" w:rsidRPr="00B3042B" w:rsidRDefault="00F90712" w:rsidP="00F90712">
      <w:pPr>
        <w:pStyle w:val="NormalHanging12a"/>
      </w:pPr>
      <w:r w:rsidRPr="00B3042B">
        <w:lastRenderedPageBreak/>
        <w:t>К.</w:t>
      </w:r>
      <w:r w:rsidRPr="00B3042B">
        <w:tab/>
        <w:t>като има предвид, че Индия се стреми да диверсифицира партньорствата си и да укрепи отношенията си с Япония, Австралия и Асоциацията на народите от Югоизточна Азия (АСЕАН), наред с други, в областта на икономиката, сигурността, морското дело и дипломацията, като се стреми към по-нататъшна интеграция с Югоизточна Азия и задълбочаване на стратегическото сътрудничество;</w:t>
      </w:r>
    </w:p>
    <w:p w:rsidR="00F90712" w:rsidRPr="00B3042B" w:rsidRDefault="00F90712" w:rsidP="00F90712">
      <w:pPr>
        <w:pStyle w:val="NormalHanging12a"/>
      </w:pPr>
      <w:r w:rsidRPr="00B3042B">
        <w:t>Л.</w:t>
      </w:r>
      <w:r w:rsidRPr="00B3042B">
        <w:tab/>
        <w:t>като има предвид, че са необходими лидерски действия от страна на ЕС и Индия за насърчаване на ефективна дипломация по въпросите на климата, глобален ангажимент за изпълнение на Парижкото споразумение, както и опазване на климата, околната среда и биологичното разнообразие в световен мащаб;</w:t>
      </w:r>
    </w:p>
    <w:p w:rsidR="00F90712" w:rsidRPr="00B3042B" w:rsidRDefault="00F90712" w:rsidP="00F90712">
      <w:pPr>
        <w:pStyle w:val="NormalHanging12a"/>
      </w:pPr>
      <w:r w:rsidRPr="00B3042B">
        <w:t>М.</w:t>
      </w:r>
      <w:r w:rsidRPr="00B3042B">
        <w:tab/>
        <w:t>като има предвид, че местни и международни наблюдатели на правата на човека съобщават, че защитниците на правата на човека и журналистите в Индия са подложени на репресии заради своята работа, включително тормоз, произволно задържане, обвинения за тежки престъпления съгласно репресивното законодателство (включително законодателството за борба с тероризма); като има предвид, че въпреки че е забранена, дискриминацията на кастова основа остава системен проблем в Индия;</w:t>
      </w:r>
    </w:p>
    <w:p w:rsidR="00F90712" w:rsidRPr="00B3042B" w:rsidRDefault="00F90712" w:rsidP="00F90712">
      <w:pPr>
        <w:pStyle w:val="NormalHanging12a"/>
      </w:pPr>
      <w:r w:rsidRPr="00B3042B">
        <w:t>Н.</w:t>
      </w:r>
      <w:r w:rsidRPr="00B3042B">
        <w:tab/>
        <w:t>като има предвид, че Съветът по търговия и технологии Индия – ЕС беше създаден на 6 февруари 2023 г.;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О.</w:t>
      </w:r>
      <w:r w:rsidRPr="00B3042B">
        <w:tab/>
        <w:t>като има предвид, че продължават преговорите с Индия по споразумение за свободна търговия (ССТ); като има предвид, че се водят също отделни преговори по споразумение за защита на инвестициите и споразумение за географските указания (ГУ) с цел укрепване на стратегическото партньорство;</w:t>
      </w:r>
    </w:p>
    <w:p w:rsidR="00F90712" w:rsidRPr="00B3042B" w:rsidRDefault="00F90712" w:rsidP="00F90712">
      <w:pPr>
        <w:pStyle w:val="NormalHanging12a"/>
      </w:pPr>
      <w:r w:rsidRPr="00B3042B">
        <w:t>1.</w:t>
      </w:r>
      <w:r w:rsidRPr="00B3042B">
        <w:tab/>
        <w:t>препоръчва на Съвета, Комисията и заместник-председателя на Комисията/върховен представител на Съюза по въпросите на външните работи и политиката на сигурност:</w:t>
      </w:r>
    </w:p>
    <w:p w:rsidR="00F90712" w:rsidRPr="00B3042B" w:rsidRDefault="00F90712" w:rsidP="00F90712">
      <w:pPr>
        <w:pStyle w:val="NormalHanging12a"/>
        <w:rPr>
          <w:b/>
          <w:i/>
          <w:szCs w:val="24"/>
        </w:rPr>
      </w:pPr>
      <w:r w:rsidRPr="00B3042B">
        <w:rPr>
          <w:b/>
          <w:i/>
        </w:rPr>
        <w:t>Стратегическо партньорство между ЕС и Индия – институционална рамка </w:t>
      </w:r>
    </w:p>
    <w:p w:rsidR="00F90712" w:rsidRPr="00B3042B" w:rsidRDefault="00F90712" w:rsidP="00F90712">
      <w:pPr>
        <w:pStyle w:val="NormalHanging12a"/>
      </w:pPr>
      <w:r w:rsidRPr="00B3042B">
        <w:t>а)</w:t>
      </w:r>
      <w:r w:rsidRPr="00B3042B">
        <w:tab/>
        <w:t>да продължат да разширяват и задълбочават отношенията между ЕС и Индия като стратегически партньори и да изпълняват ангажимента за редовни многостепенни диалози и срещи на високо равнище; да прилагат към партньорството подхода „Екип Европа“;</w:t>
      </w:r>
    </w:p>
    <w:p w:rsidR="00F90712" w:rsidRPr="00B3042B" w:rsidRDefault="00F90712" w:rsidP="00F90712">
      <w:pPr>
        <w:pStyle w:val="NormalHanging12a"/>
      </w:pPr>
      <w:r w:rsidRPr="00B3042B">
        <w:t>б)</w:t>
      </w:r>
      <w:r w:rsidRPr="00B3042B">
        <w:tab/>
        <w:t>да подчертаят, че в настоящата международна среда както ЕС, така и Индия са изправени пред неотложни предизвикателства в областта на сигурността, които изискват дипломатически отговор, съчетан със засилено възпиране и сътрудничество между демократичните държави;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в)</w:t>
      </w:r>
      <w:r w:rsidRPr="00B3042B">
        <w:tab/>
        <w:t>да постигнат осезаем напредък по приоритетни области на партньорството, по-специално изменението на климата и екологосъобразния растеж, цифровизацията и новите технологии, научноизследователската и развойна дейност, свързаността, търговията и инвестициите, външната политика, политиката за сигурност и отбрана и правата на човека и върховенството на закона;</w:t>
      </w:r>
    </w:p>
    <w:p w:rsidR="00F90712" w:rsidRPr="00B3042B" w:rsidRDefault="00F90712" w:rsidP="00F90712">
      <w:pPr>
        <w:pStyle w:val="NormalHanging12a"/>
      </w:pPr>
      <w:r w:rsidRPr="00B3042B">
        <w:t>г)</w:t>
      </w:r>
      <w:r w:rsidRPr="00B3042B">
        <w:tab/>
        <w:t xml:space="preserve">да продължат да насърчават и прилагат изцяло Стратегията на ЕС за Индия от 2018 г. и Пътната карта ЕС – Индия до 2025 г. в тясна координация с действията на самите държави членки за активно взаимодействие с Индия; да установят ясни </w:t>
      </w:r>
      <w:r w:rsidRPr="00B3042B">
        <w:lastRenderedPageBreak/>
        <w:t>и публично достъпни критерии за измерване на напредъка по пътната карта;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д)</w:t>
      </w:r>
      <w:r w:rsidRPr="00B3042B">
        <w:tab/>
        <w:t>въз основа на прегледа на изпълнението на Пътната карта ЕС – Индия до 2025 г. и като вземат предвид перспективите и нуждите на всички страни, да започнат подготовка за амбициозно, многостранно и цялостно обновено партньорство и сътрудничество;</w:t>
      </w:r>
    </w:p>
    <w:p w:rsidR="00F90712" w:rsidRPr="00B3042B" w:rsidRDefault="00F90712" w:rsidP="00F90712">
      <w:pPr>
        <w:pStyle w:val="NormalHanging12a"/>
      </w:pPr>
      <w:r w:rsidRPr="00B3042B">
        <w:t>е)</w:t>
      </w:r>
      <w:r w:rsidRPr="00B3042B">
        <w:tab/>
        <w:t>да гарантират, че всяко задълбочаване на партньорството се основава на ценностите – свобода, демокрация, плурализъм, върховенство на закона, равенство, зачитане на правата на човека, социална справедливост, устойчиво развитие и ангажимент за насърчаване на приобщаващ, основан на правила световен ред;</w:t>
      </w:r>
    </w:p>
    <w:p w:rsidR="00F90712" w:rsidRPr="00B3042B" w:rsidRDefault="00F90712" w:rsidP="00F90712">
      <w:pPr>
        <w:pStyle w:val="NormalHanging12a"/>
      </w:pPr>
      <w:r w:rsidRPr="00B3042B">
        <w:t>ж)</w:t>
      </w:r>
      <w:r w:rsidRPr="00B3042B">
        <w:tab/>
        <w:t>да дадат възможност за парламентарен контрол върху политиката на ЕС по отношение на Индия чрез редовен обмен с комисия на Парламента по външни работи, нейните подкомисии по правата на човека и по сигурност и отбрана и други съответни комисии;</w:t>
      </w:r>
    </w:p>
    <w:p w:rsidR="00F90712" w:rsidRPr="00B3042B" w:rsidRDefault="00F90712" w:rsidP="00F90712">
      <w:pPr>
        <w:pStyle w:val="NormalHanging12a"/>
      </w:pPr>
      <w:r w:rsidRPr="00B3042B">
        <w:t>з)</w:t>
      </w:r>
      <w:r w:rsidRPr="00B3042B">
        <w:tab/>
        <w:t>да установят по-структуриран и многостепенен междупарламентарен диалог между Европейския парламент и индийските му еквивалентни структури;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и)</w:t>
      </w:r>
      <w:r w:rsidRPr="00B3042B">
        <w:tab/>
        <w:t>да гарантират активното и редовно, прозрачно, открито и приобщаващо консултиране с представители на гражданското общество на ЕС и Индия, включително профсъюзите, организациите за защита на околната среда и правата на жените, както и представителите на малцинствата, в разработването, прилагането и наблюдението на отношенията между ЕС и Индия; приоритетно да гарантират за целта създаването на платформа на гражданското общество „ЕС – Индия“ и на младежка среща на високо равнище между ЕС и Индия като съпътстваща проява на бъдещите срещи на високо равнище между ЕС и Индия с цел да се укрепят отношенията между по-младите поколения;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й)</w:t>
      </w:r>
      <w:r w:rsidRPr="00B3042B">
        <w:tab/>
        <w:t>да увеличат усилията на ЕС в областта на публичната дипломация за преодоляване на недостига на знания от двете страни и за подобряване на взаимното разбирателство, както и да укрепят значително рамката за обмен между хората, включително академичните среди и мозъчните тръстове;</w:t>
      </w:r>
    </w:p>
    <w:p w:rsidR="00F90712" w:rsidRPr="00B3042B" w:rsidRDefault="00F90712" w:rsidP="00A13804">
      <w:pPr>
        <w:pStyle w:val="NormalHanging12a"/>
        <w:ind w:left="0" w:firstLine="0"/>
        <w:rPr>
          <w:b/>
          <w:i/>
        </w:rPr>
      </w:pPr>
      <w:r w:rsidRPr="00B3042B">
        <w:rPr>
          <w:b/>
          <w:i/>
        </w:rPr>
        <w:t>Сътрудничество между ЕС и Индия в областта на външната политика и политиката на сигурност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к)</w:t>
      </w:r>
      <w:r w:rsidRPr="00B3042B">
        <w:tab/>
        <w:t>да продължат да развиват засилващото се сътрудничество между двете страни в областта на външната политика и политиката на сигурност и да насърчават по-голямо взаимодействие в тази област чрез съществуващите механизми за диалог и други форуми, създадени в рамките на Пътната карта ЕС – Индия до 2025 г., по-специално в интерес и за утвърждаване на демокрацията, правата на човека, върховенството на закона и в защита на многостранното сътрудничество и основания на правила международен ред;</w:t>
      </w:r>
    </w:p>
    <w:p w:rsidR="00F90712" w:rsidRPr="00B3042B" w:rsidRDefault="00F90712" w:rsidP="00F90712">
      <w:pPr>
        <w:pStyle w:val="NormalHanging12a"/>
      </w:pPr>
      <w:r w:rsidRPr="00B3042B">
        <w:t>л)</w:t>
      </w:r>
      <w:r w:rsidRPr="00B3042B">
        <w:tab/>
        <w:t xml:space="preserve">да признаят, че първата консултация по въпросите на сигурността и отбраната между ЕС и Индия, проведена през юни 2022 г., е знак за нарастващото значение на сътрудничеството в областта на сигурността в партньорството; да привлекат вниманието към назначаването на първия военен аташе в делегацията на ЕС в Ню Делхи, за да улеснят по-тясното сътрудничество между военните и обмена; да </w:t>
      </w:r>
      <w:r w:rsidRPr="00B3042B">
        <w:lastRenderedPageBreak/>
        <w:t>провеждат двустранните диалози по въпросите на сигурността ежегодно с по-голямо участие на държавите – членки на ЕС, с цел укрепване на политическия диалог и постигане на осезаеми резултати чрез ефективно участие на държавите членки; освен това да гарантират, че с този все по-важен компонент на партньорството ефективно се насърчават общата сигурност, стабилност и мирно развитие в Индийско-Tихоокеанския регион в съответствие с подновения ангажимент на ЕС за разнообразяване на отношенията в Индийско-Tихоокеанския регион; да подчертаят значението на диалога между ЕС и Индия в областта на борбата с тероризма;</w:t>
      </w:r>
    </w:p>
    <w:p w:rsidR="00F90712" w:rsidRPr="00B3042B" w:rsidRDefault="00F90712" w:rsidP="00F90712">
      <w:pPr>
        <w:pStyle w:val="NormalHanging12a"/>
      </w:pPr>
      <w:r w:rsidRPr="00B3042B">
        <w:t>м)</w:t>
      </w:r>
      <w:r w:rsidRPr="00B3042B">
        <w:tab/>
        <w:t>да насърчават Индия да засили регионалното сътрудничество в областта на сигурността, като същевременно признаят нестабилния контекст на разпространението, военната модернизация и териториалните спорове; да насърчават предотвратяването на конфликти и икономическото сътрудничество чрез подкрепа на инициативите за регионална интеграция в Южна Азия, включително в рамките на Асоциацията за регионално сътрудничество в Южна Азия;</w:t>
      </w:r>
    </w:p>
    <w:p w:rsidR="00F90712" w:rsidRPr="00B3042B" w:rsidRDefault="00F90712" w:rsidP="00F90712">
      <w:pPr>
        <w:pStyle w:val="NormalHanging12a"/>
      </w:pPr>
      <w:r w:rsidRPr="00B3042B">
        <w:t>н)</w:t>
      </w:r>
      <w:r w:rsidRPr="00B3042B">
        <w:tab/>
        <w:t>да постигнат напредък в плановете за засилване на полицейското сътрудничество, като се има предвид, че това сътрудничество следва да бъде придружено от предпазни мерки за защита на данните на високо равнище и гаранции, че предаването на данни ще бъде законосъобразно, включително чрез решение относно адекватното ниво на защита, взето от Комисията;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о)</w:t>
      </w:r>
      <w:r w:rsidRPr="00B3042B">
        <w:tab/>
        <w:t>да засилят сътрудничеството във връзка с хибридните заплахи, особено в борбата срещу кампаниите за дезинформация, чрез механизми, целящи споделяне на доказателства и разузнавателна информация;</w:t>
      </w:r>
    </w:p>
    <w:p w:rsidR="00F90712" w:rsidRPr="00B3042B" w:rsidRDefault="00F90712" w:rsidP="00BB2B4B">
      <w:pPr>
        <w:pStyle w:val="NormalHanging12a"/>
        <w:rPr>
          <w:szCs w:val="24"/>
        </w:rPr>
      </w:pPr>
      <w:r w:rsidRPr="00B3042B">
        <w:t>п)</w:t>
      </w:r>
      <w:r w:rsidRPr="00B3042B">
        <w:tab/>
      </w:r>
      <w:r w:rsidR="00BB2B4B" w:rsidRPr="00BB2B4B">
        <w:t xml:space="preserve">да признаят приноса на Индия за свободата на корабоплаването в световен мащаб, по-специално в Тайванския проток, както и неотдавнашното изпращане на военни кораби за защита на търговските кораби в Червено море, които са подложени на непрекъснат тормоз от страна на бунтовниците хути; </w:t>
      </w:r>
      <w:r w:rsidRPr="00B3042B">
        <w:t>да разширят и задълбочат сътрудничеството между ЕС и Индия в областта на морската сигурност, подкрепено и от общи интереси, по-специално като се има</w:t>
      </w:r>
      <w:r w:rsidR="00BB2B4B">
        <w:t>т</w:t>
      </w:r>
      <w:r w:rsidRPr="00B3042B">
        <w:t xml:space="preserve"> предвид </w:t>
      </w:r>
      <w:r w:rsidR="00BB2B4B" w:rsidRPr="00BB2B4B">
        <w:t>все по-хищническите икономически и военни действия</w:t>
      </w:r>
      <w:r w:rsidRPr="00B3042B">
        <w:t xml:space="preserve"> на Китай в Индийско-Тихоокеанския регион; да гарантират свободен и отворен, основан на правила международен ред, включително свобода на корабоплаването, отворени и сигурни морски комуникационни линии (МКЛ), засилена сигурност на корабоплаването и по-стабилни системи за реагиране при природни бедствия и нетрадиционни заплахи за сигурността, както и за борба с пиратството и незаконния риболов; да използват опита от конструктивното сътрудничество, по-специално подкрепата на Индия на военноморската операция на ЕС „Аталанта“ (EUNAVFOR) чрез защита на корабите на Световната продоволствена програма при поискване, както и участието ѝ в съвместни учения за преминаване (PASSEX); да предприемат последващи действия след първите военноморски учения на ЕС и Индия през юни 2021 г. в Аденския залив; да насърчават допълнително общо разбиране за Конвенцията на ООН по морско право; да отговорят положително на предложението на Индия ЕС да се присъедини към Инициативата за Индийския и Тихия океан; да обмислят разработването на съвместна програма за изграждане на регионален морски капацитет между ЕС и Индия за по-малките островни и крайбрежни държави в Индийския океан;</w:t>
      </w:r>
    </w:p>
    <w:p w:rsidR="00F90712" w:rsidRPr="00B3042B" w:rsidRDefault="00F90712" w:rsidP="00F90712">
      <w:pPr>
        <w:pStyle w:val="NormalHanging12a"/>
      </w:pPr>
      <w:r w:rsidRPr="00B3042B">
        <w:lastRenderedPageBreak/>
        <w:t>р)</w:t>
      </w:r>
      <w:r w:rsidRPr="00B3042B">
        <w:tab/>
        <w:t>да укрепят сътрудничеството между ЕС и Индия относно разоръжаването и неразпространението и да насърчават Индия да се присъедини към усилията на ЕС за насърчаване на ядрената безопасност и неразпространението на ядрени, химически и биологични оръжия в региона;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с)</w:t>
      </w:r>
      <w:r w:rsidRPr="00B3042B">
        <w:tab/>
        <w:t>въз основа на опита от първата по рода си космическа стратегия на ЕС за сигурност и отбрана и нарастващия фокус на Индия върху космическата сигурност, да предприемат съвместна инициатива за поощряване на партньорите да насърчават многостранни решения за мирно използване на космическото пространство и безопасен, сигурен и устойчив достъп до него, и да противодействат на рисковете от нарастващата милитаризация;</w:t>
      </w:r>
    </w:p>
    <w:p w:rsidR="00F90712" w:rsidRPr="00B3042B" w:rsidRDefault="00F90712" w:rsidP="00F90712">
      <w:pPr>
        <w:pStyle w:val="NormalHanging12a"/>
      </w:pPr>
      <w:r w:rsidRPr="00B3042B">
        <w:t>т)</w:t>
      </w:r>
      <w:r w:rsidRPr="00B3042B">
        <w:tab/>
        <w:t>да координират своите позиции и инициативи в многостранните форуми, като настояват за общи цели, основани на общи международни ценности и стандарти, особено в ООН, Световната търговска организация (СТО) и Г-20, като ефективно съгласуват позициите си в защита на многостранното сътрудничество, правата на човека и приобщаващия международен ред, основан на правила; да проведат дискусии за реформа на Съвета за сигурност на ООН и неговите работни методи и да подкрепят кандидатурата на Индия за постоянно членство в реформиран Съвет за сигурност на ООН; да изтъкнат, че ЕС и Индия са двама от най-големите участници в мироопазващите операции на ООН и ангажирани застъпници за устойчив мир;</w:t>
      </w:r>
    </w:p>
    <w:p w:rsidR="00F90712" w:rsidRPr="00B3042B" w:rsidRDefault="00F90712" w:rsidP="00F90712">
      <w:pPr>
        <w:pStyle w:val="NormalHanging12a"/>
      </w:pPr>
      <w:r w:rsidRPr="00B3042B">
        <w:t>у)</w:t>
      </w:r>
      <w:r w:rsidRPr="00B3042B">
        <w:tab/>
        <w:t>да насърчават съвместни действия и координация в областта на развитието и хуманитарната помощ, засилена свързаност, развитие на инфраструктурата и подкрепа за демократичните процеси в страните от южното полукълбо;</w:t>
      </w:r>
    </w:p>
    <w:p w:rsidR="00F90712" w:rsidRPr="00B3042B" w:rsidRDefault="00F90712" w:rsidP="00BB2B4B">
      <w:pPr>
        <w:pStyle w:val="NormalHanging12a"/>
        <w:rPr>
          <w:szCs w:val="24"/>
        </w:rPr>
      </w:pPr>
      <w:r w:rsidRPr="00B3042B">
        <w:t>ф)</w:t>
      </w:r>
      <w:r w:rsidRPr="00B3042B">
        <w:tab/>
        <w:t xml:space="preserve">да започнат диалог с Индия по въпроса за силната ѝ военна зависимост от Русия и за политиката на санкции на ЕС спрямо Русия; да призоват Индия да се присъедини към международното осъждане на незаконната война на Русия срещу Украйна, като същевременно поддържа своята политическа линия за прекратяване на военните действия и възобновяването на дипломацията и диалога; да започнат диалог с Индия относно продължаващите покупки на суров нефт от Русия на ниски цени и последващите продажби на Индия на рафинирани нефтопродукти на международните пазари, </w:t>
      </w:r>
      <w:r w:rsidR="00BB2B4B" w:rsidRPr="00BB2B4B">
        <w:t>както и относно участието ѝ в търговията с руски диаманти, включително в ЕС; да обърнат внимание на зависимостта на Индия от Русия в сектора на ядрената енергетика, по-специално във връзка с по-нататъшното развитие на атомните ѝ електроцентрали; да настояват Индия да прекрати по-нататъшните си съвместни военни учения с тази държава агресор; да насърчат Индия да спре съвместното производство на военно оборудване и да намали сътрудничеството с Русия в областта на отбраната;</w:t>
      </w:r>
      <w:r w:rsidR="00BB2B4B">
        <w:t xml:space="preserve"> </w:t>
      </w:r>
      <w:r w:rsidRPr="00B3042B">
        <w:t>да гарантират подходящ мониторинг на прилагането на ограничителните мерки и да санкционират всеки опит за заобикалянето им, по-специално от страна на установени в ЕС предприятия, които трябва да преустановят закупуването на такива продукти, което по същество представлява заобикаляне на санкциите на ЕС срещу Русия;</w:t>
      </w:r>
      <w:r w:rsidR="00BB2B4B">
        <w:t xml:space="preserve"> </w:t>
      </w:r>
      <w:r w:rsidR="00BB2B4B" w:rsidRPr="00BB2B4B">
        <w:t>да вземат предвид опасенията, свързани със споразумения и проекти, като например Международния транспортен коридор „Север-Юг“, и новите рамки за инвестиции и свободна търговия между Русия и Индия, които значително ще увеличат възможностите на Русия да заобикаля санкциите, ще увеличат нейното влияние в региона, ще навредят на икономическата и финансовата устойчивост на Индия и ще подкопаят перспективите за по-силно политическо и икономическо партньорство между ЕС и Индия;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lastRenderedPageBreak/>
        <w:t>х)</w:t>
      </w:r>
      <w:r w:rsidRPr="00B3042B">
        <w:tab/>
        <w:t>да продължат да следят отблизо тревожната ситуация в контролирания от Индия Кашмир, по-специално спазването на правата на човека и основните свободи на кашмирския народ; да продължават да бъдат твърдо решени да подкрепят стабилността, деескалацията и сближаването чрез добросъседски отношения между Индия и Пакистан въз основа на принципите на международното право и чрез всеобхватен диалог и поетапен подход; да насърчават изпълнението на резолюциите на Съвета за сигурност на ООН и препоръките в докладите на Службата на Върховния комисар на ООН по правата на човека относно Кашмир;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ц)</w:t>
      </w:r>
      <w:r w:rsidRPr="00B3042B">
        <w:tab/>
        <w:t>да следят отблизо неразрешения граничен спор между Индия и Китай, които са ядрени сили, като се има предвид, че в този граничен регион ситуацията е нестабилна и се наблюдава нарастваща милитаризация, която има потенциал да се засили и да повлияе на по-широката обстановка по отношение на сигурността в Южна Азия и на глобалната сигурност; да отбележат със загриженост постоянното напрежение в отношенията между Индия и Китай, дължащо се на нерешени гранични спорове, и да осъждат всякакви опити за едностранна промяна на статуквото по границите, например от страна на Китай през 2020 г.; да подчертаят пред двете страни изключителната важност на решаването на въпроса по мирен път чрез диалог и в съответствие с нормите на международното право; в тази връзка да приветстват неотдавнашните разговори между лидерите и споразумението за засилване на усилията за оттегляне и намаляване на напрежението по границата; да приветстват усилията на Индия да допринесе за регионалната стабилност, като се ангажира с региона;</w:t>
      </w:r>
    </w:p>
    <w:p w:rsidR="00F90712" w:rsidRPr="00B3042B" w:rsidRDefault="00F90712" w:rsidP="00A13804">
      <w:pPr>
        <w:pStyle w:val="NormalHanging12a"/>
        <w:ind w:left="0" w:firstLine="0"/>
        <w:rPr>
          <w:b/>
          <w:i/>
        </w:rPr>
      </w:pPr>
      <w:r w:rsidRPr="00B3042B">
        <w:rPr>
          <w:b/>
          <w:i/>
        </w:rPr>
        <w:t>Права на човека и демокрация: от страничните въпроси към ядрото на отношенията между ЕС и Индия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ч)</w:t>
      </w:r>
      <w:r w:rsidRPr="00B3042B">
        <w:tab/>
        <w:t>ефективно да поставят правата на човека и демократичните ценности в центъра на отношенията между ЕС и Индия с цел установяване на конструктивен и ориентиран към резултатите диалог; да разработят стратегия и план за действие за справяне с тези проблеми и за интегрирането им в по-широкото партньорство между ЕС и Индия;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ш)</w:t>
      </w:r>
      <w:r w:rsidRPr="00B3042B">
        <w:tab/>
        <w:t>да осъждат актовете на насилие, засилването на националистическата реторика и политиките на разединение и да призоват лидерите да спрат да правят подстрекателски изявления с цел решаването на социални конфликти, включително тези в Манипур; да продължат да изразяват сериозна загриженост, включително публично, относно Закона за изменение на Закона за индийското гражданство и други закони, които дискриминират на религиозна основа и водят до опасно разделение; да насърчават Индия да гарантира правото на свободно изповядване на религията, избрана от всеки човек, както заложено в член 25 от нейната конституция; да се противопоставят и да осъждат речта на омразата, която подбужда към дискриминация или насилие срещу всяко религиозно малцинство, например мюсюлмани и християни; настоятелно да призоват индийските органи да предприемат всички необходими мерки и да положат максимални усилия, за да спрат продължаващото насилие, включително речта на омразата, срещу етнически и религиозни малцинства и някои религиозни организации в страната и да подведат под отговорност извършителите;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щ)</w:t>
      </w:r>
      <w:r w:rsidRPr="00B3042B">
        <w:tab/>
        <w:t xml:space="preserve">да настояват Индия, в качеството ѝ на страна основателка на Организацията на обединените нации и настоящ член на Съвета на ООН по правата на човека, да предприеме действия по всички препоръки от процеса на универсален </w:t>
      </w:r>
      <w:r w:rsidRPr="00B3042B">
        <w:lastRenderedPageBreak/>
        <w:t>периодичен преглед, включително като приема и улеснява посещенията на специалните процедури на ООН и си сътрудничи тясно с тях, повечето от които не са били допускани да посещават страната от 1999 г.;</w:t>
      </w:r>
    </w:p>
    <w:p w:rsidR="00F90712" w:rsidRPr="00B3042B" w:rsidRDefault="00F90712" w:rsidP="00F90712">
      <w:pPr>
        <w:pStyle w:val="NormalHanging12a"/>
      </w:pPr>
      <w:r w:rsidRPr="00B3042B">
        <w:t>аа)</w:t>
      </w:r>
      <w:r w:rsidRPr="00B3042B">
        <w:tab/>
        <w:t>да разгледат на всички равнища на своя диалог с индийските органи загрижеността, изразена от Върховния комисар на ООН по правата на човека и специалните докладчици на ООН относно положението в областта на правата на човека, от гражданското общество и уязвимите и маргинализирани групи, като например жените, децата, мигрантите и ЛГБТКИ лицата, като се позоват на взаимните договорни задължения съгласно различни инструменти на международното право: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аб)</w:t>
      </w:r>
      <w:r w:rsidRPr="00B3042B">
        <w:tab/>
        <w:t>да подчертават, че е важно Индия да демонстрира ангажимента си за зачитане, защита и пълно прилагане на конституционно гарантираните права на свобода на изразяване на всички, включително онлайн, свободата на медиите, правото на мирни събрания и сдружаване, както и независимостта на съдебната власт; да насърчават Индия да създава среда, благоприятстваща разнообразната и независима журналистика, и да защитава всички медийни специалисти, както е предвидено в нейната конституция;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ав)</w:t>
      </w:r>
      <w:r w:rsidRPr="00B3042B">
        <w:tab/>
        <w:t>да работят съвместно с Индия за осигуряване на безопасна и демократична среда за работата на защитниците на правата на човека, защитниците на околната среда, защитниците на коренното население и на правата на далитите, политическите опоненти и профсъюзните активисти, журналистите и други представители на гражданското общество; за преустановяване на практиката да се използват законите за борба с противодържавните действия, чуждестранното финансиране и тероризма като средства за ограничаване на законните им дейности, включително в администрирания от Индия Кашмир; за освобождаване на всички политически затворници; за отмяна на общите ограничения на достъпа до интернет; за преразглеждане на законите, за да се избягват евентуални злоупотреби, целящи заглушаване на несъгласието; за изменение на законите, които насърчават дискриминацията и улесняват достъпа до правосъдие, и за поставянето под отговорност за нарушенията на правата на човека; за преодоляване на вредните последици за организациите на гражданското общество от Закона за регулиране на чуждестранните вноски и Закона за (предотвратяване на) незаконните дейности; за увеличаване на подкрепата на ЕС и държавите членки за организациите на гражданското общество и защитниците на правата на човека, включително чрез улесняване на възможностите за финансиране;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аг)</w:t>
      </w:r>
      <w:r w:rsidRPr="00B3042B">
        <w:tab/>
        <w:t>да приветстват приемането на законопроекта за квоти за жени, с който една трета от местата в националните и щатските парламенти ще бъде запазена за жени, и който представлява забележителна стъпка напред в правото на участие на жените и равенството между половете в Индия; да започнат диалог с Индия относно усилията ѝ за разследване и предотвратяване на основаните на пола насилие и дискриминация, както и за насърчаване на равенството между половете и овластяването на жените;</w:t>
      </w:r>
    </w:p>
    <w:p w:rsidR="00F90712" w:rsidRPr="00B3042B" w:rsidRDefault="00F90712" w:rsidP="00F90712">
      <w:pPr>
        <w:pStyle w:val="NormalHanging12a"/>
      </w:pPr>
      <w:r w:rsidRPr="00B3042B">
        <w:t>ад)</w:t>
      </w:r>
      <w:r w:rsidRPr="00B3042B">
        <w:tab/>
        <w:t xml:space="preserve">да окажат натиск върху индийските органи да сложат край на продължаващата дискриминация по кастов признак в Индия и да предоставят права на общностите на адивасите съгласно Закона относно правата за използване на горите; да споделят опита на ЕС от справянето с вътрешни проблеми, свързани с престъпления от омраза; да приемат по-специално национална стратегия за </w:t>
      </w:r>
      <w:r w:rsidRPr="00B3042B">
        <w:lastRenderedPageBreak/>
        <w:t>подпомагане на борбата с дискриминацията на кастова основа и за интегриране на перспективите, свързани с кастата, в партньорството на ЕС и държавите членки с Индия;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ае)</w:t>
      </w:r>
      <w:r w:rsidRPr="00B3042B">
        <w:tab/>
        <w:t>да припомнят, че ЕС принципно и отдавна отхвърля смъртното наказание, и отново да призоват Индия да приеме мораториум върху смъртното наказание, с оглед на окончателното му премахване;</w:t>
      </w:r>
    </w:p>
    <w:p w:rsidR="00F90712" w:rsidRPr="00B3042B" w:rsidRDefault="00F90712" w:rsidP="00F90712">
      <w:pPr>
        <w:pStyle w:val="NormalHanging12a"/>
      </w:pPr>
      <w:r w:rsidRPr="00B3042B">
        <w:t>аж)</w:t>
      </w:r>
      <w:r w:rsidRPr="00B3042B">
        <w:tab/>
        <w:t>да приветстват приемането от страна на Индия на национален план за действие относно бизнеса и правата на човека в съответствие с Ръководните принципи на ООН за бизнеса и правата на човека; да задълбочат сътрудничеството с Индия в тази област, включително във връзка с целите на ООН за устойчиво развитие и конвенциите на Международната организация на труда; да припомнят отговорностите на всички дружества за зачитане на правата на човека в техните вериги за създаване на стойност, да насърчат Индия да участва активно в продължаващите преговори за обвързващ договор на ООН, уреждащ стопанските предприятия съгласно международното право за правата на човека;</w:t>
      </w:r>
    </w:p>
    <w:p w:rsidR="00F90712" w:rsidRPr="00B3042B" w:rsidRDefault="00F90712" w:rsidP="00F90712">
      <w:pPr>
        <w:pStyle w:val="NormalHanging12a"/>
      </w:pPr>
      <w:r w:rsidRPr="00B3042B">
        <w:t>аз)</w:t>
      </w:r>
      <w:r w:rsidRPr="00B3042B">
        <w:tab/>
        <w:t>да гарантират, че операциите на установени в ЕС дружества във или с Индия са в строго съответствие с относимото законодателство на ЕС, включително бъдещата директива относно дължимата грижа на дружествата във връзка с устойчивостта и бъдещия регламент относно принудителния труд; да предприемат мерки, за да се гарантира, че всички свързани с ЕС стопански дейности, ангажиращи добивната промишленост, включват стабилна и справедлива консултативна рамка, която е в съответствие с правото на свободно, предварително и информирано съгласие на всяко засегнато коренно население; да призоват настоятелно Индия да ратифицира Конвенцията на ООН против изтезанията и факултативния протокол към нея, както и Конвенцията на ООН за защита на всички лица от насилствено изчезване;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аи)</w:t>
      </w:r>
      <w:r w:rsidRPr="00B3042B">
        <w:tab/>
        <w:t>да насърчават Индия да продължи да подкрепя усилията в областта на международното правосъдие, като се присъедини към Римския статут за създаването на Международния наказателен съд;</w:t>
      </w:r>
    </w:p>
    <w:p w:rsidR="00F90712" w:rsidRPr="00B3042B" w:rsidRDefault="00F90712" w:rsidP="00F90712">
      <w:pPr>
        <w:pStyle w:val="NormalHanging12a"/>
      </w:pPr>
      <w:r w:rsidRPr="00B3042B">
        <w:t>ай)</w:t>
      </w:r>
      <w:r w:rsidRPr="00B3042B">
        <w:tab/>
        <w:t>да превърнат диалога за правата на човека между ЕС и Индия в диалог два пъти годишно на централно равнище и да се стремят да му придадат значимост чрез участие на високо равнище, определяне на конкретни ангажименти и показатели за напредък и разглеждане на отделни случаи съгласно насоките на ЕС относно диалозите за правата на човека; да улесняват провеждането на диалог с гражданското общество на ЕС и на Индия преди междуправителствения диалог; да укрепват връзките между диалога и сътрудничеството в многостранните форуми; да гарантират, че Европейската служба за външна дейност редовно докладва на Парламента за постигнатите резултати;</w:t>
      </w:r>
    </w:p>
    <w:p w:rsidR="00F90712" w:rsidRPr="00B3042B" w:rsidRDefault="00F90712" w:rsidP="00F90712">
      <w:pPr>
        <w:pStyle w:val="NormalHanging12a"/>
      </w:pPr>
      <w:r w:rsidRPr="00B3042B">
        <w:t>ак)</w:t>
      </w:r>
      <w:r w:rsidRPr="00B3042B">
        <w:tab/>
        <w:t xml:space="preserve">да заявят отново, че всяко ССТ с Индия следва да се основава на предварителни, задълбочени, ефективни и всеобхватни оценки на въздействието върху правата на човека и устойчивостта, извършени от двете страни, като се обръща специално внимание на потенциалното въздействие върху най-уязвимите групи; да включват и да се консултират по значим начин с организации на гражданското общество, в това число профсъюзи и защитници на правата на човека, по време на преговорите за всяко важно двустранно споразумение; да потвърдят необходимостта от предприемане на действия в съответствие с дългогодишната </w:t>
      </w:r>
      <w:r w:rsidRPr="00B3042B">
        <w:lastRenderedPageBreak/>
        <w:t>позиция на Парламента относно значението на приложима и надеждна глава „Търговия и устойчиво развитие“, съобразена с Парижкото споразумение;</w:t>
      </w:r>
    </w:p>
    <w:p w:rsidR="00F90712" w:rsidRPr="00B3042B" w:rsidRDefault="00F90712" w:rsidP="00F90712">
      <w:pPr>
        <w:pStyle w:val="NormalHanging12a"/>
      </w:pPr>
      <w:r w:rsidRPr="00B3042B">
        <w:t>ал)</w:t>
      </w:r>
      <w:r w:rsidRPr="00B3042B">
        <w:tab/>
        <w:t>да работят за постигането на общи и взаимноизгодни цели в областта на търговията и инвестициите, които биха могли да допринесат за икономическия растеж и иновациите, като същевременно спазват правата на човека и допринасят за тяхното зачитане, включително трудовите права; да насърчават борбата срещу изменението на климата и постигането на целите за устойчиво развитие на Програмата до 2030 г.;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ам)</w:t>
      </w:r>
      <w:r w:rsidRPr="00B3042B">
        <w:tab/>
        <w:t>да използват по най-добрия възможен начин ангажимента на Индия за многостранно сътрудничество и основан на правила международен търговски ред; да насърчават решаващата роля на Индия във връзка с продължаващите усилия за реформиране на СТО;</w:t>
      </w:r>
    </w:p>
    <w:p w:rsidR="00F90712" w:rsidRPr="00B3042B" w:rsidRDefault="00F90712" w:rsidP="00A13804">
      <w:pPr>
        <w:pStyle w:val="NormalHanging12a"/>
        <w:ind w:left="0" w:firstLine="0"/>
      </w:pPr>
      <w:r w:rsidRPr="00B3042B">
        <w:rPr>
          <w:b/>
          <w:i/>
        </w:rPr>
        <w:t>Сътрудничество по въпросите на климата, енергетиката и цифровите технологии 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ан)</w:t>
      </w:r>
      <w:r w:rsidRPr="00B3042B">
        <w:tab/>
        <w:t>да приветстват партньорството за свързаност между ЕС и Индия и съдържащия се в него ангажимент за подкрепа на устойчиви цифрови, транспортни и енергийни мрежи, на потока на стоки, услуги, данни и капитали, както и на обмена на хора, допринасяйки за по-широката стратегия на ЕС „Глобален портал“; да отбележат, че партньорството за свързаност се е превърнало в един от най-важните аспекти на партньорството между ЕС и Индия; да отбележат ангажимента на ЕС към Партньорството за глобална инфраструктура и инвестиции, стартирано на Г-20 в Ню Делхи, и да подчертаят, че то следва да бъде надлежно координирано с „Глобалния портал“, както и с Партньорството на Г-7 за глобални инфраструктурни инвестиции; да настояват за щателна оценка на устойчивостта и въздействието върху правата на човека на проектите, финансирани чрез партньорството, включително тяхната търговска жизнеспособност и прозрачност, осигуряване на равни условия на конкуренция за бизнеса и зачитане на правата на човека, трудовите права и екологичните стандарти;</w:t>
      </w:r>
    </w:p>
    <w:p w:rsidR="00F90712" w:rsidRPr="00B3042B" w:rsidRDefault="00F90712" w:rsidP="00F90712">
      <w:pPr>
        <w:pStyle w:val="NormalHanging12a"/>
      </w:pPr>
      <w:r w:rsidRPr="00B3042B">
        <w:t>ао)</w:t>
      </w:r>
      <w:r w:rsidRPr="00B3042B">
        <w:tab/>
        <w:t>да засилят сътрудничеството по въпросите на климата и енергетиката с Индия като ключов партньор в световната борба с изменението на климата и влошаването на биологичното разнообразие и в екологичния преход към енергия от възобновяеми източници и неутралност по отношение на климата, при надлежно зачитане на въздействието им върху най-уязвимите; да признаят, че Индия дава важен пример на света, като показва, че е възможно едновременно да се води борба с изменението на климата и да се изпълнява програма за развитие;</w:t>
      </w:r>
    </w:p>
    <w:p w:rsidR="00F90712" w:rsidRPr="00B3042B" w:rsidRDefault="00F90712" w:rsidP="00F90712">
      <w:pPr>
        <w:pStyle w:val="NormalHanging12a"/>
      </w:pPr>
      <w:r w:rsidRPr="00B3042B">
        <w:t>ап)</w:t>
      </w:r>
      <w:r w:rsidRPr="00B3042B">
        <w:tab/>
        <w:t>да дадат пример за това как равенството между половете и правата на коренните общности са приоритет при изпълнението на целите в областта на биологичното разнообразие; да насърчават съвместното партньорство за популяризиране на амбициозна обща програма и глобални действия в областта на биологичното разнообразие; да започнат диалог с Индия за предизвикателствата пред глобалните ангажименти относно обезлесяването, бързата урбанизация и индустриалното развитие;</w:t>
      </w:r>
    </w:p>
    <w:p w:rsidR="00F90712" w:rsidRPr="00B3042B" w:rsidRDefault="00F90712" w:rsidP="00F90712">
      <w:pPr>
        <w:pStyle w:val="NormalHanging12a"/>
      </w:pPr>
      <w:r w:rsidRPr="00B3042B">
        <w:t>ар)</w:t>
      </w:r>
      <w:r w:rsidRPr="00B3042B">
        <w:tab/>
        <w:t xml:space="preserve">да приветстват водещата роля на Индия и разширяването на Коалицията за устойчива на бедствия инфраструктура, като насърчават глобалните инвестиции и координираната политика за устойчивост на изменението на климата и </w:t>
      </w:r>
      <w:r w:rsidRPr="00B3042B">
        <w:lastRenderedPageBreak/>
        <w:t>бедствията; да приветстват факта, че както ЕС, така и Европейската инвестиционна банка вече са членове на коалицията, като по този начин допринасят за партньорството за свързаност между ЕС и Индия и изпълнението на стратегията за „Глобален портал“ на ЕС;</w:t>
      </w:r>
    </w:p>
    <w:p w:rsidR="00F90712" w:rsidRPr="00B3042B" w:rsidRDefault="00F90712" w:rsidP="00F90712">
      <w:pPr>
        <w:pStyle w:val="NormalHanging12a"/>
      </w:pPr>
      <w:r w:rsidRPr="00B3042B">
        <w:t>ас)</w:t>
      </w:r>
      <w:r w:rsidRPr="00B3042B">
        <w:tab/>
        <w:t>да приветстват и призовават за допълнителен напредък по партньорството за чиста енергия и климат между ЕС и Индия относно възобновяемата енергия, енергийната ефективност и изменението на климата, като се има предвид, че енергийните нужди на Индия се очаква да се увеличат повече от два пъти през следващите 20 години; да насърчават допълнителни инвестиции в Индия с цел сигурна, достъпна и устойчива енергия, така че Индия да постигне амбициозните си цели в областта на енергията от възобновяеми източници; да продължат усилията за по-нататъшно развитие на сътрудничеството между ЕС и Индия в областта на слънчевата енергия и водорода; да започнат диалог с Индия относно устойчивото развитие и рисковете за околната среда, по-специално по отношение на екологосъобразните инвестиции, замърсяването на въздуха и качеството и управлението на водните ресурси; да предоставят техническа помощ в това отношение; да се справят съвместно с въздействието на механизма за корекция на въглеродните емисии на границите;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ат)</w:t>
      </w:r>
      <w:r w:rsidRPr="00B3042B">
        <w:tab/>
        <w:t>да задълбочат диалога с Индия относно спешните ситуации в здравеопазването, фармацевтичните продукти и цифровите иновации в областта на здравеопазването за постигане на всеобщо здравно осигуряване, тъй като Индия е най-големият производител и износител на генерични лекарства и активен участник в многостранни форуми по въпросите на световното здравеопазване; да действат в съответствие с ангажимента за укрепване на сътрудничеството в областта на здравните изследвания и иновациите; да увеличат усилията за намиране на бързо решение, без компромис със съдържанието, за всеобщ достъп до фармацевтични продукти на разумна цена;</w:t>
      </w:r>
    </w:p>
    <w:p w:rsidR="00F90712" w:rsidRPr="00B3042B" w:rsidRDefault="00F90712" w:rsidP="00A13804">
      <w:pPr>
        <w:pStyle w:val="NormalHanging12a"/>
        <w:ind w:hanging="589"/>
        <w:rPr>
          <w:szCs w:val="24"/>
        </w:rPr>
      </w:pPr>
      <w:r w:rsidRPr="00B3042B">
        <w:t>ау)</w:t>
      </w:r>
      <w:r w:rsidRPr="00B3042B">
        <w:tab/>
        <w:t>да приветстват създаването и ефективната работа на Съвета по търговия и технологии; да признаят значителния потенциал на въпросите от областта на цифровите технологии като част от партньорството между ЕС и Индия, което обхваща цифровата инфраструктура и свързаност, цифровата политика, защитата на данните и потоците и киберсигурността; да засилят сътрудничеството в областта на високопроизводителните изчислителни и квантови технологии, като по този начин се подобрят технологичните решения в множество сектори; да признаят, че с подкрепата на Индия ЕС е в по-добра позиция да усъвършенства глобалните стандарти в цифровия сектор; да отбележат различните становища на ЕС и Индия относно защитата на данните и трансграничното предаване на данни; да изразят загриженост, че Индия свързва защитата на данните с националната си сигурност, като по този начин създава пречка за привеждането в съответствие на индийското и европейското регулиране на данните; същевременно да насърчават работата по установяване на общи стандарти, които поддържат неприкосновеността на личния живот и защитата на данните, осигуряват адекватни гаранции и улесняват съвременните отношения в областта на търговията и сигурността;</w:t>
      </w:r>
    </w:p>
    <w:p w:rsidR="00F90712" w:rsidRPr="00B3042B" w:rsidRDefault="00F90712" w:rsidP="00F90712">
      <w:pPr>
        <w:pStyle w:val="NormalHanging12a"/>
      </w:pPr>
      <w:r w:rsidRPr="00B3042B">
        <w:t>аф)</w:t>
      </w:r>
      <w:r w:rsidRPr="00B3042B">
        <w:tab/>
        <w:t xml:space="preserve">да сътрудничат с Индия при воденето на световния разговор относно безопасното етично и отговорно използване на изкуствения интелект (ИИ) и да постигнат напредък по отношение на ИИ, основан на правата на човека; да насърчават съвместните усилия за определяне на международни стандарти и насоки за </w:t>
      </w:r>
      <w:r w:rsidRPr="00B3042B">
        <w:lastRenderedPageBreak/>
        <w:t>отговорно внедряване на ИИ, даващи приоритет на правата на човека и етичните съображения;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ах)</w:t>
      </w:r>
      <w:r w:rsidRPr="00B3042B">
        <w:tab/>
        <w:t>да постигнат напредък по общ ангажимент да не се ограничават или забраняват избирателно платформи на социалните медии, да не се ограничава свободата на изразяване онлайн и да не се налагат общи забрани за достъп до интернет и телекомуникации, като същевременно се определят общи стандарти за цифровата икономика, които следва да се основават на правата на човека; да изразят загриженост във връзка със съобщенията за закупуване и използване на шпионски софтуер от страна на индийското правителство, както и за стотици фалшиви медии и основани от правителството неправителствени организации (ОПНПО), включително за целенасочени действия срещу международни институции;</w:t>
      </w:r>
    </w:p>
    <w:p w:rsidR="00F90712" w:rsidRPr="00B3042B" w:rsidRDefault="00F90712" w:rsidP="00F90712">
      <w:pPr>
        <w:pStyle w:val="NormalHanging12a"/>
        <w:rPr>
          <w:szCs w:val="24"/>
        </w:rPr>
      </w:pPr>
      <w:r w:rsidRPr="00B3042B">
        <w:t>ац)</w:t>
      </w:r>
      <w:r w:rsidRPr="00B3042B">
        <w:tab/>
        <w:t>да насърчават по-тясно сътрудничество между ЕС и Индия в областта на науката и технологиите, по-специално чрез създаване на връзки между европейски проекти и индийски инициативи в областта на екологосъобразните технологии, водната инфраструктура и цифровите иновации;</w:t>
      </w:r>
    </w:p>
    <w:p w:rsidR="00F90712" w:rsidRDefault="00F90712" w:rsidP="00A13804">
      <w:pPr>
        <w:pStyle w:val="NormalHanging12a"/>
      </w:pPr>
      <w:r w:rsidRPr="00B3042B">
        <w:t>ач)</w:t>
      </w:r>
      <w:r w:rsidRPr="00B3042B">
        <w:tab/>
        <w:t>да съдействат за още по-голяма мобилност между ЕС и Индия, включително за научни изследователи, работници мигранти, студенти, висококвалифицирани лица и хора на изкуството, както и за обмен на кадри във всички сектори, свързани с партньорството между ЕС и Индия;</w:t>
      </w:r>
    </w:p>
    <w:p w:rsidR="00A13804" w:rsidRDefault="00A13804" w:rsidP="00A13804">
      <w:pPr>
        <w:pStyle w:val="NormalHanging12a"/>
        <w:widowControl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:rsidR="00A13804" w:rsidRDefault="00A13804" w:rsidP="00A13804">
      <w:pPr>
        <w:pStyle w:val="NormalHanging12a"/>
        <w:widowControl/>
        <w:ind w:left="0" w:firstLine="0"/>
        <w:jc w:val="center"/>
        <w:rPr>
          <w:szCs w:val="24"/>
        </w:rPr>
      </w:pPr>
      <w:r>
        <w:rPr>
          <w:szCs w:val="24"/>
        </w:rPr>
        <w:t>°     °</w:t>
      </w:r>
    </w:p>
    <w:p w:rsidR="00F90712" w:rsidRPr="00B3042B" w:rsidRDefault="00F90712" w:rsidP="00F90712">
      <w:pPr>
        <w:pStyle w:val="NormalHanging12a"/>
      </w:pPr>
      <w:r w:rsidRPr="00B3042B">
        <w:t>2.</w:t>
      </w:r>
      <w:r w:rsidRPr="00B3042B">
        <w:tab/>
        <w:t>възлага на своя председател да предаде настоящата препоръка на Съвета, на Комисията и на заместник-председателя на Комисията/върховен представител на Съюза по въпросите на външните работи и политиката на сигурност, както и на законодателните органи и правителството на Индия.</w:t>
      </w:r>
    </w:p>
    <w:sectPr w:rsidR="00F90712" w:rsidRPr="00B3042B" w:rsidSect="00B3042B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544" w:rsidRPr="00B3042B" w:rsidRDefault="00120544">
      <w:r w:rsidRPr="00B3042B">
        <w:separator/>
      </w:r>
    </w:p>
  </w:endnote>
  <w:endnote w:type="continuationSeparator" w:id="0">
    <w:p w:rsidR="00120544" w:rsidRPr="00B3042B" w:rsidRDefault="00120544">
      <w:r w:rsidRPr="00B304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544" w:rsidRPr="00B3042B" w:rsidRDefault="00120544">
      <w:r w:rsidRPr="00B3042B">
        <w:separator/>
      </w:r>
    </w:p>
  </w:footnote>
  <w:footnote w:type="continuationSeparator" w:id="0">
    <w:p w:rsidR="00120544" w:rsidRPr="00B3042B" w:rsidRDefault="00120544">
      <w:r w:rsidRPr="00B3042B">
        <w:continuationSeparator/>
      </w:r>
    </w:p>
  </w:footnote>
  <w:footnote w:id="1">
    <w:p w:rsidR="00F90712" w:rsidRPr="00B3042B" w:rsidRDefault="00F90712" w:rsidP="00B3042B">
      <w:pPr>
        <w:pStyle w:val="FootnoteText"/>
        <w:ind w:left="567" w:hanging="567"/>
        <w:rPr>
          <w:sz w:val="24"/>
          <w:lang w:val="bg-BG"/>
        </w:rPr>
      </w:pPr>
      <w:r w:rsidRPr="00B3042B">
        <w:rPr>
          <w:rStyle w:val="FootnoteReference"/>
          <w:sz w:val="24"/>
          <w:lang w:val="bg-BG"/>
        </w:rPr>
        <w:footnoteRef/>
      </w:r>
      <w:r w:rsidR="00B3042B" w:rsidRPr="00B3042B">
        <w:rPr>
          <w:sz w:val="24"/>
          <w:lang w:val="bg-BG"/>
        </w:rPr>
        <w:t xml:space="preserve"> </w:t>
      </w:r>
      <w:r w:rsidR="00B3042B" w:rsidRPr="00B3042B">
        <w:rPr>
          <w:sz w:val="24"/>
          <w:lang w:val="bg-BG"/>
        </w:rPr>
        <w:tab/>
      </w:r>
      <w:r w:rsidRPr="00B3042B">
        <w:rPr>
          <w:sz w:val="24"/>
          <w:lang w:val="bg-BG"/>
        </w:rPr>
        <w:t>OВ L 223, 27.8.1994 г., стp.</w:t>
      </w:r>
      <w:r w:rsidR="00CB7814">
        <w:rPr>
          <w:sz w:val="24"/>
          <w:lang w:val="bg-BG"/>
        </w:rPr>
        <w:t xml:space="preserve"> </w:t>
      </w:r>
      <w:bookmarkStart w:id="8" w:name="_GoBack"/>
      <w:bookmarkEnd w:id="8"/>
      <w:r w:rsidRPr="00B3042B">
        <w:rPr>
          <w:sz w:val="24"/>
          <w:lang w:val="bg-BG"/>
        </w:rPr>
        <w:t>24</w:t>
      </w:r>
    </w:p>
  </w:footnote>
  <w:footnote w:id="2">
    <w:p w:rsidR="00F90712" w:rsidRPr="00B3042B" w:rsidRDefault="00F90712" w:rsidP="00B3042B">
      <w:pPr>
        <w:pStyle w:val="FootnoteText"/>
        <w:ind w:left="567" w:hanging="567"/>
        <w:rPr>
          <w:sz w:val="24"/>
          <w:lang w:val="bg-BG"/>
        </w:rPr>
      </w:pPr>
      <w:r w:rsidRPr="00B3042B">
        <w:rPr>
          <w:rStyle w:val="FootnoteReference"/>
          <w:sz w:val="24"/>
          <w:lang w:val="bg-BG"/>
        </w:rPr>
        <w:footnoteRef/>
      </w:r>
      <w:r w:rsidR="00B3042B" w:rsidRPr="00B3042B">
        <w:rPr>
          <w:sz w:val="24"/>
          <w:lang w:val="bg-BG"/>
        </w:rPr>
        <w:t xml:space="preserve"> </w:t>
      </w:r>
      <w:r w:rsidR="00B3042B" w:rsidRPr="00B3042B">
        <w:rPr>
          <w:sz w:val="24"/>
          <w:lang w:val="bg-BG"/>
        </w:rPr>
        <w:tab/>
      </w:r>
      <w:r w:rsidRPr="00B3042B">
        <w:rPr>
          <w:sz w:val="24"/>
          <w:lang w:val="bg-BG"/>
        </w:rPr>
        <w:t>OВ L 209, 14.6.2021 г., стр. 1.</w:t>
      </w:r>
    </w:p>
  </w:footnote>
  <w:footnote w:id="3">
    <w:p w:rsidR="00F90712" w:rsidRPr="00B3042B" w:rsidRDefault="00F90712" w:rsidP="00B3042B">
      <w:pPr>
        <w:pStyle w:val="FootnoteText"/>
        <w:ind w:left="567" w:hanging="567"/>
        <w:rPr>
          <w:sz w:val="24"/>
          <w:lang w:val="bg-BG"/>
        </w:rPr>
      </w:pPr>
      <w:r w:rsidRPr="00B3042B">
        <w:rPr>
          <w:rStyle w:val="FootnoteReference"/>
          <w:sz w:val="24"/>
          <w:lang w:val="bg-BG"/>
        </w:rPr>
        <w:footnoteRef/>
      </w:r>
      <w:r w:rsidR="00B3042B" w:rsidRPr="00B3042B">
        <w:rPr>
          <w:sz w:val="24"/>
          <w:lang w:val="bg-BG"/>
        </w:rPr>
        <w:t xml:space="preserve"> </w:t>
      </w:r>
      <w:r w:rsidR="00B3042B" w:rsidRPr="00B3042B">
        <w:rPr>
          <w:sz w:val="24"/>
          <w:lang w:val="bg-BG"/>
        </w:rPr>
        <w:tab/>
      </w:r>
      <w:r w:rsidRPr="00B3042B">
        <w:rPr>
          <w:sz w:val="24"/>
          <w:lang w:val="bg-BG"/>
        </w:rPr>
        <w:t>ОВ C 456, 10.11.2021 г., стр. 117.</w:t>
      </w:r>
    </w:p>
  </w:footnote>
  <w:footnote w:id="4">
    <w:p w:rsidR="00F90712" w:rsidRPr="00B3042B" w:rsidRDefault="00F90712" w:rsidP="00B3042B">
      <w:pPr>
        <w:pStyle w:val="FootnoteText"/>
        <w:ind w:left="567" w:hanging="567"/>
        <w:rPr>
          <w:sz w:val="24"/>
          <w:lang w:val="bg-BG"/>
        </w:rPr>
      </w:pPr>
      <w:r w:rsidRPr="00B3042B">
        <w:rPr>
          <w:rStyle w:val="FootnoteReference"/>
          <w:sz w:val="24"/>
          <w:lang w:val="bg-BG"/>
        </w:rPr>
        <w:footnoteRef/>
      </w:r>
      <w:r w:rsidR="00B3042B" w:rsidRPr="00B3042B">
        <w:rPr>
          <w:sz w:val="24"/>
          <w:lang w:val="bg-BG"/>
        </w:rPr>
        <w:t xml:space="preserve"> </w:t>
      </w:r>
      <w:r w:rsidR="00B3042B" w:rsidRPr="00B3042B">
        <w:rPr>
          <w:sz w:val="24"/>
          <w:lang w:val="bg-BG"/>
        </w:rPr>
        <w:tab/>
      </w:r>
      <w:r w:rsidRPr="00B3042B">
        <w:rPr>
          <w:sz w:val="24"/>
          <w:lang w:val="bg-BG"/>
        </w:rPr>
        <w:t>ОВ С 47, 7.2.2023 г., стр. 23.</w:t>
      </w:r>
    </w:p>
  </w:footnote>
  <w:footnote w:id="5">
    <w:p w:rsidR="00F90712" w:rsidRPr="00B3042B" w:rsidRDefault="00F90712" w:rsidP="00B3042B">
      <w:pPr>
        <w:pStyle w:val="FootnoteText"/>
        <w:ind w:left="567" w:hanging="567"/>
        <w:rPr>
          <w:sz w:val="24"/>
          <w:lang w:val="bg-BG"/>
        </w:rPr>
      </w:pPr>
      <w:r w:rsidRPr="00B3042B">
        <w:rPr>
          <w:rStyle w:val="FootnoteReference"/>
          <w:sz w:val="24"/>
          <w:lang w:val="bg-BG"/>
        </w:rPr>
        <w:footnoteRef/>
      </w:r>
      <w:r w:rsidR="00B3042B" w:rsidRPr="00B3042B">
        <w:rPr>
          <w:sz w:val="24"/>
          <w:lang w:val="bg-BG"/>
        </w:rPr>
        <w:t xml:space="preserve"> </w:t>
      </w:r>
      <w:r w:rsidR="00B3042B" w:rsidRPr="00B3042B">
        <w:rPr>
          <w:sz w:val="24"/>
          <w:lang w:val="bg-BG"/>
        </w:rPr>
        <w:tab/>
      </w:r>
      <w:r w:rsidRPr="00B3042B">
        <w:rPr>
          <w:sz w:val="24"/>
          <w:lang w:val="bg-BG"/>
        </w:rPr>
        <w:t>ОВ C 493, 27.12.2022 г., стр. 32.</w:t>
      </w:r>
    </w:p>
  </w:footnote>
  <w:footnote w:id="6">
    <w:p w:rsidR="00F90712" w:rsidRPr="00B3042B" w:rsidRDefault="00F90712" w:rsidP="00B3042B">
      <w:pPr>
        <w:pStyle w:val="FootnoteText"/>
        <w:ind w:left="567" w:hanging="567"/>
        <w:rPr>
          <w:sz w:val="24"/>
          <w:lang w:val="bg-BG"/>
        </w:rPr>
      </w:pPr>
      <w:r w:rsidRPr="00B3042B">
        <w:rPr>
          <w:rStyle w:val="FootnoteReference"/>
          <w:sz w:val="24"/>
          <w:lang w:val="bg-BG"/>
        </w:rPr>
        <w:footnoteRef/>
      </w:r>
      <w:r w:rsidR="00B3042B" w:rsidRPr="00B3042B">
        <w:rPr>
          <w:sz w:val="24"/>
          <w:lang w:val="bg-BG"/>
        </w:rPr>
        <w:t xml:space="preserve"> </w:t>
      </w:r>
      <w:r w:rsidR="00B3042B" w:rsidRPr="00B3042B">
        <w:rPr>
          <w:sz w:val="24"/>
          <w:lang w:val="bg-BG"/>
        </w:rPr>
        <w:tab/>
      </w:r>
      <w:r w:rsidRPr="00B3042B">
        <w:rPr>
          <w:sz w:val="24"/>
          <w:lang w:val="bg-BG"/>
        </w:rPr>
        <w:t>ОВ C 337, 20.9.2018 г., стр. 48.</w:t>
      </w:r>
    </w:p>
  </w:footnote>
  <w:footnote w:id="7">
    <w:p w:rsidR="00F90712" w:rsidRPr="00B3042B" w:rsidRDefault="00F90712" w:rsidP="00B3042B">
      <w:pPr>
        <w:pStyle w:val="FootnoteText"/>
        <w:ind w:left="567" w:hanging="567"/>
        <w:rPr>
          <w:sz w:val="24"/>
          <w:lang w:val="bg-BG"/>
        </w:rPr>
      </w:pPr>
      <w:r w:rsidRPr="00B3042B">
        <w:rPr>
          <w:rStyle w:val="FootnoteReference"/>
          <w:sz w:val="24"/>
          <w:lang w:val="bg-BG"/>
        </w:rPr>
        <w:footnoteRef/>
      </w:r>
      <w:r w:rsidR="00B3042B" w:rsidRPr="00B3042B">
        <w:rPr>
          <w:sz w:val="24"/>
          <w:lang w:val="bg-BG"/>
        </w:rPr>
        <w:t xml:space="preserve"> </w:t>
      </w:r>
      <w:r w:rsidR="00B3042B" w:rsidRPr="00B3042B">
        <w:rPr>
          <w:sz w:val="24"/>
          <w:lang w:val="bg-BG"/>
        </w:rPr>
        <w:tab/>
      </w:r>
      <w:r w:rsidRPr="00B3042B">
        <w:rPr>
          <w:sz w:val="24"/>
          <w:lang w:val="bg-BG"/>
        </w:rPr>
        <w:t>Приети текстове, P9_TA(2023)0289.</w:t>
      </w:r>
    </w:p>
  </w:footnote>
  <w:footnote w:id="8">
    <w:p w:rsidR="00F90712" w:rsidRPr="00B3042B" w:rsidRDefault="00F90712" w:rsidP="00B3042B">
      <w:pPr>
        <w:pStyle w:val="FootnoteText"/>
        <w:ind w:left="567" w:hanging="567"/>
        <w:rPr>
          <w:sz w:val="24"/>
          <w:lang w:val="bg-BG"/>
        </w:rPr>
      </w:pPr>
      <w:r w:rsidRPr="00B3042B">
        <w:rPr>
          <w:rStyle w:val="FootnoteReference"/>
          <w:sz w:val="24"/>
          <w:lang w:val="bg-BG"/>
        </w:rPr>
        <w:footnoteRef/>
      </w:r>
      <w:r w:rsidR="00B3042B" w:rsidRPr="00B3042B">
        <w:rPr>
          <w:sz w:val="24"/>
          <w:lang w:val="bg-BG"/>
        </w:rPr>
        <w:t xml:space="preserve"> </w:t>
      </w:r>
      <w:r w:rsidR="00B3042B" w:rsidRPr="00B3042B">
        <w:rPr>
          <w:sz w:val="24"/>
          <w:lang w:val="bg-BG"/>
        </w:rPr>
        <w:tab/>
      </w:r>
      <w:r w:rsidRPr="00B3042B">
        <w:rPr>
          <w:sz w:val="24"/>
          <w:lang w:val="bg-BG"/>
        </w:rPr>
        <w:t>ОВ C 506, 15.12.2021 г., стр. 109.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5/2023"/>
    <w:docVar w:name="dvlangue" w:val="BG"/>
    <w:docVar w:name="dvnumam" w:val="0"/>
    <w:docVar w:name="dvpe" w:val="753.444"/>
    <w:docVar w:name="dvrapporteur" w:val="Докладчик: "/>
    <w:docVar w:name="dvtitre" w:val="Препоръка на Европейския парламент до Съвета относно препоръка на Европейския парламент към Съвета, Комисията и заместник-председателя на Комисията/върховен представител на Съюза по въпросите на външните работи и политиката на сигурност относно отношенията между ЕС и Индия(2023/2128(INI))"/>
  </w:docVars>
  <w:rsids>
    <w:rsidRoot w:val="00120544"/>
    <w:rsid w:val="00002272"/>
    <w:rsid w:val="00064002"/>
    <w:rsid w:val="000677B9"/>
    <w:rsid w:val="000831BA"/>
    <w:rsid w:val="000A42CC"/>
    <w:rsid w:val="000E7DD9"/>
    <w:rsid w:val="0010095E"/>
    <w:rsid w:val="00120544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69F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785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02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80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42B"/>
    <w:rsid w:val="00B558F0"/>
    <w:rsid w:val="00BB2B4B"/>
    <w:rsid w:val="00BD48FE"/>
    <w:rsid w:val="00BD7BD8"/>
    <w:rsid w:val="00BE6ADC"/>
    <w:rsid w:val="00C05BFE"/>
    <w:rsid w:val="00C23CD4"/>
    <w:rsid w:val="00C61C0C"/>
    <w:rsid w:val="00C941CB"/>
    <w:rsid w:val="00CB781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712"/>
    <w:rsid w:val="00FB4360"/>
    <w:rsid w:val="00FD0C70"/>
    <w:rsid w:val="00FD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5F2C4"/>
  <w15:chartTrackingRefBased/>
  <w15:docId w15:val="{CFBD9952-7D18-473D-BC77-1BD3987A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90712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F90712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F90712"/>
    <w:rPr>
      <w:sz w:val="24"/>
      <w:lang w:val="bg-BG"/>
    </w:rPr>
  </w:style>
  <w:style w:type="paragraph" w:styleId="BalloonText">
    <w:name w:val="Balloon Text"/>
    <w:basedOn w:val="Normal"/>
    <w:link w:val="BalloonTextChar"/>
    <w:rsid w:val="00BB2B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2B4B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7E930-DEE5-415F-92E0-BD698A12A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5826</Words>
  <Characters>34222</Characters>
  <Application>Microsoft Office Word</Application>
  <DocSecurity>0</DocSecurity>
  <Lines>285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DIMITROV Cvetan</cp:lastModifiedBy>
  <cp:revision>2</cp:revision>
  <cp:lastPrinted>2004-11-19T15:42:00Z</cp:lastPrinted>
  <dcterms:created xsi:type="dcterms:W3CDTF">2024-02-14T13:44:00Z</dcterms:created>
  <dcterms:modified xsi:type="dcterms:W3CDTF">2024-02-14T13:44:00Z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A9-0435/2023</vt:lpwstr>
  </property>
  <property fmtid="{D5CDD505-2E9C-101B-9397-08002B2CF9AE}" pid="4" name="&lt;Type&gt;">
    <vt:lpwstr>RR</vt:lpwstr>
  </property>
</Properties>
</file>