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77B0" w:rsidTr="0010095E">
        <w:trPr>
          <w:trHeight w:hRule="exact" w:val="1418"/>
        </w:trPr>
        <w:tc>
          <w:tcPr>
            <w:tcW w:w="6804" w:type="dxa"/>
            <w:shd w:val="clear" w:color="auto" w:fill="auto"/>
            <w:vAlign w:val="center"/>
          </w:tcPr>
          <w:p w:rsidR="00751A4A" w:rsidRPr="002C77B0" w:rsidRDefault="00327E33" w:rsidP="0010095E">
            <w:pPr>
              <w:pStyle w:val="EPName"/>
            </w:pPr>
            <w:r w:rsidRPr="002C77B0">
              <w:t>Ευρωπαϊκό Κοινοβούλιο</w:t>
            </w:r>
          </w:p>
          <w:p w:rsidR="00751A4A" w:rsidRPr="002C77B0" w:rsidRDefault="00817416" w:rsidP="00756632">
            <w:pPr>
              <w:pStyle w:val="EPTerm"/>
              <w:rPr>
                <w:rStyle w:val="HideTWBExt"/>
                <w:noProof w:val="0"/>
                <w:vanish w:val="0"/>
                <w:color w:val="auto"/>
              </w:rPr>
            </w:pPr>
            <w:r w:rsidRPr="002C77B0">
              <w:t>2019-2024</w:t>
            </w:r>
          </w:p>
        </w:tc>
        <w:tc>
          <w:tcPr>
            <w:tcW w:w="2268" w:type="dxa"/>
            <w:shd w:val="clear" w:color="auto" w:fill="auto"/>
          </w:tcPr>
          <w:p w:rsidR="00751A4A" w:rsidRPr="002C77B0" w:rsidRDefault="00187494" w:rsidP="0010095E">
            <w:pPr>
              <w:pStyle w:val="EPLogo"/>
            </w:pPr>
            <w:r w:rsidRPr="002C77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77B0" w:rsidRDefault="00D058B8" w:rsidP="004C5D52">
      <w:pPr>
        <w:pStyle w:val="LineTop"/>
      </w:pPr>
    </w:p>
    <w:p w:rsidR="00680577" w:rsidRPr="002C77B0" w:rsidRDefault="00327E33" w:rsidP="00680577">
      <w:pPr>
        <w:pStyle w:val="EPBodyTA1"/>
      </w:pPr>
      <w:r w:rsidRPr="002C77B0">
        <w:t>ΚΕΙΜΕΝΑ ΠΟΥ ΕΓΚΡΙΘΗΚΑΝ</w:t>
      </w:r>
    </w:p>
    <w:p w:rsidR="00D058B8" w:rsidRPr="002C77B0" w:rsidRDefault="00D058B8" w:rsidP="00D058B8">
      <w:pPr>
        <w:pStyle w:val="LineBottom"/>
      </w:pPr>
    </w:p>
    <w:p w:rsidR="00327E33" w:rsidRPr="002C77B0" w:rsidRDefault="00327E33" w:rsidP="00327E33">
      <w:pPr>
        <w:pStyle w:val="ATHeading1"/>
      </w:pPr>
      <w:bookmarkStart w:id="0" w:name="TANumber"/>
      <w:r w:rsidRPr="002C77B0">
        <w:t>P9_TA(2024)00</w:t>
      </w:r>
      <w:r w:rsidR="00F20826" w:rsidRPr="002C77B0">
        <w:t>33</w:t>
      </w:r>
      <w:bookmarkEnd w:id="0"/>
    </w:p>
    <w:p w:rsidR="00327E33" w:rsidRPr="002C77B0" w:rsidRDefault="00EF4016" w:rsidP="00327E33">
      <w:pPr>
        <w:pStyle w:val="ATHeading2"/>
      </w:pPr>
      <w:bookmarkStart w:id="1" w:name="title"/>
      <w:r w:rsidRPr="002C77B0">
        <w:t>Σχέσεις ΕΕ-Ινδίας</w:t>
      </w:r>
      <w:bookmarkEnd w:id="1"/>
    </w:p>
    <w:p w:rsidR="00327E33" w:rsidRPr="002C77B0" w:rsidRDefault="00327E33" w:rsidP="00327E33">
      <w:pPr>
        <w:rPr>
          <w:i/>
          <w:vanish/>
        </w:rPr>
      </w:pPr>
      <w:r w:rsidRPr="002C77B0">
        <w:rPr>
          <w:i/>
        </w:rPr>
        <w:fldChar w:fldCharType="begin"/>
      </w:r>
      <w:r w:rsidRPr="002C77B0">
        <w:rPr>
          <w:i/>
        </w:rPr>
        <w:instrText xml:space="preserve"> TC"(</w:instrText>
      </w:r>
      <w:bookmarkStart w:id="2" w:name="DocNumber"/>
      <w:r w:rsidRPr="002C77B0">
        <w:rPr>
          <w:i/>
        </w:rPr>
        <w:instrText>A9-0435/2023</w:instrText>
      </w:r>
      <w:bookmarkEnd w:id="2"/>
      <w:r w:rsidRPr="002C77B0">
        <w:rPr>
          <w:i/>
        </w:rPr>
        <w:instrText xml:space="preserve"> - Εισηγήτρια: Alviina Alametsä)"\l3 \n&gt; \* MERGEFORMAT </w:instrText>
      </w:r>
      <w:r w:rsidRPr="002C77B0">
        <w:rPr>
          <w:i/>
        </w:rPr>
        <w:fldChar w:fldCharType="end"/>
      </w:r>
    </w:p>
    <w:p w:rsidR="00327E33" w:rsidRPr="002C77B0" w:rsidRDefault="00327E33" w:rsidP="00327E33">
      <w:pPr>
        <w:rPr>
          <w:vanish/>
        </w:rPr>
      </w:pPr>
      <w:bookmarkStart w:id="3" w:name="Commission"/>
      <w:r w:rsidRPr="002C77B0">
        <w:rPr>
          <w:vanish/>
        </w:rPr>
        <w:t>Επιτροπή Εξωτερικών Υποθέσεων</w:t>
      </w:r>
      <w:bookmarkEnd w:id="3"/>
    </w:p>
    <w:p w:rsidR="00327E33" w:rsidRPr="002C77B0" w:rsidRDefault="00327E33" w:rsidP="00327E33">
      <w:pPr>
        <w:rPr>
          <w:vanish/>
        </w:rPr>
      </w:pPr>
      <w:bookmarkStart w:id="4" w:name="PE"/>
      <w:r w:rsidRPr="002C77B0">
        <w:rPr>
          <w:vanish/>
        </w:rPr>
        <w:t>PE753.444</w:t>
      </w:r>
      <w:bookmarkEnd w:id="4"/>
    </w:p>
    <w:p w:rsidR="00327E33" w:rsidRPr="002C77B0" w:rsidRDefault="00EF4016" w:rsidP="00327E33">
      <w:pPr>
        <w:pStyle w:val="ATHeading3"/>
      </w:pPr>
      <w:bookmarkStart w:id="5" w:name="Sujet"/>
      <w:r w:rsidRPr="002C77B0">
        <w:t>Σ</w:t>
      </w:r>
      <w:r w:rsidR="00327E33" w:rsidRPr="002C77B0">
        <w:t xml:space="preserve">ύσταση του Ευρωπαϊκού Κοινοβουλίου </w:t>
      </w:r>
      <w:r w:rsidRPr="002C77B0">
        <w:t xml:space="preserve">της </w:t>
      </w:r>
      <w:r w:rsidR="008C1AE7" w:rsidRPr="002C77B0">
        <w:t>17</w:t>
      </w:r>
      <w:r w:rsidRPr="002C77B0">
        <w:t xml:space="preserve">ης Ιανουαρίου 2024 </w:t>
      </w:r>
      <w:r w:rsidR="00327E33" w:rsidRPr="002C77B0">
        <w:t>προς το Συμβούλιο, την Επιτροπή και τον Αντιπρόεδρο της Επιτροπής / Ύπατο Εκπρόσωπο της Ένωσης για Θέματα Εξωτερικής Πολιτικής και Πολιτικής Ασφαλείας όσον αφορά τις σχέσεις ΕΕ-Ινδίας</w:t>
      </w:r>
      <w:bookmarkEnd w:id="5"/>
      <w:r w:rsidR="00327E33" w:rsidRPr="002C77B0">
        <w:t xml:space="preserve"> </w:t>
      </w:r>
      <w:bookmarkStart w:id="6" w:name="References"/>
      <w:r w:rsidR="00327E33" w:rsidRPr="002C77B0">
        <w:t>(2023/2128(INI))</w:t>
      </w:r>
      <w:bookmarkEnd w:id="6"/>
    </w:p>
    <w:p w:rsidR="00327E33" w:rsidRPr="002C77B0" w:rsidRDefault="00327E33" w:rsidP="00327E33"/>
    <w:p w:rsidR="00EF4016" w:rsidRPr="002C77B0" w:rsidRDefault="00A52760" w:rsidP="00EF4016">
      <w:pPr>
        <w:pStyle w:val="NormalHanging12a"/>
        <w:widowControl/>
      </w:pPr>
      <w:bookmarkStart w:id="7" w:name="TextBodyBegin"/>
      <w:bookmarkEnd w:id="7"/>
      <w:r w:rsidRPr="002C77B0">
        <w:rPr>
          <w:i/>
        </w:rPr>
        <w:t>Το Ευρωπαϊκό Κοινοβούλιο</w:t>
      </w:r>
      <w:r w:rsidRPr="002C77B0">
        <w:t xml:space="preserve">, </w:t>
      </w:r>
    </w:p>
    <w:p w:rsidR="00A52760" w:rsidRPr="002C77B0" w:rsidRDefault="00EF4016" w:rsidP="00EF4016">
      <w:pPr>
        <w:pStyle w:val="NormalHanging12a"/>
        <w:widowControl/>
      </w:pPr>
      <w:r w:rsidRPr="002C77B0">
        <w:t>–</w:t>
      </w:r>
      <w:r w:rsidRPr="002C77B0">
        <w:tab/>
      </w:r>
      <w:r w:rsidR="00A52760" w:rsidRPr="002C77B0">
        <w:t>έχοντας υπόψη τη στρατηγική εταιρική σχέση ΕΕ-Ινδίας που ξεκίνησε το 2004,</w:t>
      </w:r>
    </w:p>
    <w:p w:rsidR="00A52760" w:rsidRPr="002C77B0" w:rsidRDefault="00A52760" w:rsidP="00EF4016">
      <w:pPr>
        <w:pStyle w:val="NormalHanging12a"/>
        <w:widowControl/>
      </w:pPr>
      <w:r w:rsidRPr="002C77B0">
        <w:t>–</w:t>
      </w:r>
      <w:r w:rsidRPr="002C77B0">
        <w:tab/>
        <w:t>έχοντας υπόψη την κοινή δήλωση της 15ης συνόδου κορυφής ΕΕ-Ινδίας, της 15ης Ιουλίου 2020, σχετικά με το έγγραφο με τίτλο «Στρατηγική εταιρική σχέση ΕΕ-Ινδίας: Χάρτης πορείας για το 2025», που εγκρίθηκε κατά τη σύνοδο κορυφής, και τις άλλες κοινές δηλώσεις που υπέγραψαν πρόσφατα η ΕΕ και η Ινδία,</w:t>
      </w:r>
    </w:p>
    <w:p w:rsidR="00A52760" w:rsidRPr="002C77B0" w:rsidRDefault="00A52760" w:rsidP="00EF4016">
      <w:pPr>
        <w:pStyle w:val="NormalHanging12a"/>
        <w:widowControl/>
      </w:pPr>
      <w:r w:rsidRPr="002C77B0">
        <w:t>–</w:t>
      </w:r>
      <w:r w:rsidRPr="002C77B0">
        <w:tab/>
        <w:t>έχοντας υπόψη τη συμφωνία συνεργασίας μεταξύ της Ευρωπαϊκής Κοινότητας και της Δημοκρατίας της Ινδίας για την εταιρική σχέση και την ανάπτυξη του 1994</w:t>
      </w:r>
      <w:r w:rsidRPr="002C77B0">
        <w:rPr>
          <w:rStyle w:val="FootnoteReference"/>
        </w:rPr>
        <w:footnoteReference w:id="1"/>
      </w:r>
      <w:r w:rsidRPr="002C77B0">
        <w:t>,</w:t>
      </w:r>
    </w:p>
    <w:p w:rsidR="00A52760" w:rsidRPr="002C77B0" w:rsidRDefault="00A52760" w:rsidP="00EF4016">
      <w:pPr>
        <w:pStyle w:val="NormalHanging12a"/>
        <w:widowControl/>
      </w:pPr>
      <w:r w:rsidRPr="002C77B0">
        <w:t>–</w:t>
      </w:r>
      <w:r w:rsidRPr="002C77B0">
        <w:tab/>
        <w:t>έχοντας υπόψη την κοινή ανακοίνωση του Αντιπροέδρου της Επιτροπής / Ύπατου Εκπροσώπου της Ένωσης για Θέματα Εξωτερικής Πολιτικής και Πολιτικής Ασφαλείας (ΑΠ/ΥΕ) και της Επιτροπής, της 20ής Νοεμβρίου 2018, με τίτλο «Στοιχεία στρατηγικής της ΕΕ για την Ινδία» (JOIN(2018)0028) και τα σχετικά συμπεράσματα του Συμβουλίου όσον αφορά τη στρατηγική της ΕΕ για την Ινδία, της 10ης Δεκεμβρίου 2018,</w:t>
      </w:r>
    </w:p>
    <w:p w:rsidR="00A52760" w:rsidRPr="002C77B0" w:rsidRDefault="00A52760" w:rsidP="00EF4016">
      <w:pPr>
        <w:pStyle w:val="NormalHanging12a"/>
        <w:widowControl/>
      </w:pPr>
      <w:r w:rsidRPr="002C77B0">
        <w:t>–</w:t>
      </w:r>
      <w:r w:rsidRPr="002C77B0">
        <w:tab/>
        <w:t>έχοντας υπόψη την κοινή ανακοίνωση που εξέδωσαν, στις 16 Σεπτεμβρίου 2021, η Επιτροπή και ο Ύπατος Εκπρόσωπος της Ένωσης για θέματα Εξωτερικής Πολιτικής και Πολιτικής Ασφαλείας με τίτλο «Η στρατηγική της ΕΕ για τη συνεργασία στον Ινδοειρηνικό» (JOIN(2021)0024),</w:t>
      </w:r>
    </w:p>
    <w:p w:rsidR="00A52760" w:rsidRPr="002C77B0" w:rsidRDefault="00A52760" w:rsidP="00EF4016">
      <w:pPr>
        <w:pStyle w:val="NormalHanging12a"/>
        <w:widowControl/>
      </w:pPr>
      <w:r w:rsidRPr="002C77B0">
        <w:t>–</w:t>
      </w:r>
      <w:r w:rsidRPr="002C77B0">
        <w:tab/>
        <w:t xml:space="preserve">έχοντας υπόψη την κοινή ανακοίνωση προς το Ευρωπαϊκό Κοινοβούλιο και το Συμβούλιο σχετικά με την επικαιροποίηση της στρατηγικής της ΕΕ για τη ναυτιλιακή ασφάλεια και του σχεδίου δράσης της «Βελτιωμένη στρατηγική της ΕΕ για τη </w:t>
      </w:r>
      <w:r w:rsidRPr="002C77B0">
        <w:lastRenderedPageBreak/>
        <w:t>ναυτιλιακή ασφάλεια όσον αφορά τις εξελισσόμενες απειλές στη θάλασσα», της 10ης Μαρτίου 2023 (JOIN(2023)0008),</w:t>
      </w:r>
    </w:p>
    <w:p w:rsidR="00A52760" w:rsidRPr="002C77B0" w:rsidRDefault="00A52760" w:rsidP="00EF4016">
      <w:pPr>
        <w:pStyle w:val="NormalHanging12a"/>
        <w:widowControl/>
      </w:pPr>
      <w:r w:rsidRPr="002C77B0">
        <w:t>–</w:t>
      </w:r>
      <w:r w:rsidRPr="002C77B0">
        <w:tab/>
        <w:t>έχοντας υπόψη τη «Συνολική στρατηγική της Ευρωπαϊκής Ένωσης για την εξωτερική πολιτική και την πολιτική ασφαλείας – Κοινό όραμα, κοινές δράσεις: Μια ισχυρότερη Ευρώπη», του Ιουνίου του 2016,</w:t>
      </w:r>
    </w:p>
    <w:p w:rsidR="00A52760" w:rsidRPr="002C77B0" w:rsidRDefault="00A52760" w:rsidP="00EF4016">
      <w:pPr>
        <w:pStyle w:val="NormalHanging12a"/>
        <w:widowControl/>
      </w:pPr>
      <w:r w:rsidRPr="002C77B0">
        <w:t>–</w:t>
      </w:r>
      <w:r w:rsidRPr="002C77B0">
        <w:tab/>
        <w:t>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w:t>
      </w:r>
      <w:r w:rsidRPr="002C77B0">
        <w:rPr>
          <w:rStyle w:val="FootnoteReference"/>
        </w:rPr>
        <w:footnoteReference w:id="2"/>
      </w:r>
      <w:r w:rsidRPr="002C77B0">
        <w:t>,</w:t>
      </w:r>
    </w:p>
    <w:p w:rsidR="00A52760" w:rsidRPr="002C77B0" w:rsidRDefault="00A52760" w:rsidP="00EF4016">
      <w:pPr>
        <w:pStyle w:val="NormalHanging12a"/>
        <w:widowControl/>
      </w:pPr>
      <w:r w:rsidRPr="002C77B0">
        <w:t>–</w:t>
      </w:r>
      <w:r w:rsidRPr="002C77B0">
        <w:tab/>
        <w:t>έχοντας υπόψη τη στρατηγική πυξίδα για την ασφάλεια και την άμυνα που εγκρίθηκε από το Συμβούλιο στις 21 Μαρτίου 2022,</w:t>
      </w:r>
    </w:p>
    <w:p w:rsidR="00A52760" w:rsidRPr="002C77B0" w:rsidRDefault="00A52760" w:rsidP="00EF4016">
      <w:pPr>
        <w:pStyle w:val="NormalHanging12a"/>
        <w:widowControl/>
      </w:pPr>
      <w:r w:rsidRPr="002C77B0">
        <w:t>–</w:t>
      </w:r>
      <w:r w:rsidRPr="002C77B0">
        <w:tab/>
        <w:t>έχοντας υπόψη τα περιοριστικά μέτρα της ΕΕ κατά της Ρωσίας λόγω της επίθεσης στην Ουκρανία</w:t>
      </w:r>
    </w:p>
    <w:p w:rsidR="00A52760" w:rsidRPr="002C77B0" w:rsidRDefault="00A52760" w:rsidP="00EF4016">
      <w:pPr>
        <w:pStyle w:val="NormalHanging12a"/>
        <w:widowControl/>
      </w:pPr>
      <w:r w:rsidRPr="002C77B0">
        <w:t>–</w:t>
      </w:r>
      <w:r w:rsidRPr="002C77B0">
        <w:tab/>
        <w:t>έχοντας υπόψη τα συμπεράσματα του Συμβουλίου, της 20ής Φεβρουαρίου 2023, σχετικά με τις προτεραιότητες της ΕΕ στα φόρουμ του ΟΗΕ για τα ανθρώπινα δικαιώματα το 2023,</w:t>
      </w:r>
    </w:p>
    <w:p w:rsidR="00A52760" w:rsidRPr="002C77B0" w:rsidRDefault="00A52760" w:rsidP="00EF4016">
      <w:pPr>
        <w:pStyle w:val="NormalHanging12a"/>
        <w:widowControl/>
      </w:pPr>
      <w:r w:rsidRPr="002C77B0">
        <w:t>–</w:t>
      </w:r>
      <w:r w:rsidRPr="002C77B0">
        <w:tab/>
        <w:t>έχοντας υπόψη τις θεματικές κατευθυντήριες γραμμές της ΕΕ για τα ανθρώπινα δικαιώματα, συμπεριλαμβανομένων όσων αφορούν τους υπερασπιστές των ανθρωπίνων δικαιωμάτων, τους διαλόγους για τα ανθρώπινα δικαιώματα και την προστασία και προώθηση της θρησκευτικής ελευθερίας ή της ελευθερίας των πεποιθήσεων,</w:t>
      </w:r>
    </w:p>
    <w:p w:rsidR="00A52760" w:rsidRPr="002C77B0" w:rsidRDefault="00A52760" w:rsidP="00EF4016">
      <w:pPr>
        <w:pStyle w:val="NormalHanging12a"/>
        <w:widowControl/>
      </w:pPr>
      <w:r w:rsidRPr="002C77B0">
        <w:t>–</w:t>
      </w:r>
      <w:r w:rsidRPr="002C77B0">
        <w:tab/>
        <w:t>έχοντας υπόψη τη Συνθήκη για τη Μη Διάδοση των Πυρηνικών Όπλων,</w:t>
      </w:r>
    </w:p>
    <w:p w:rsidR="00A52760" w:rsidRPr="002C77B0" w:rsidRDefault="00A52760" w:rsidP="00EF4016">
      <w:pPr>
        <w:pStyle w:val="NormalHanging12a"/>
        <w:widowControl/>
      </w:pPr>
      <w:r w:rsidRPr="002C77B0">
        <w:t>–</w:t>
      </w:r>
      <w:r w:rsidRPr="002C77B0">
        <w:tab/>
        <w:t>έχοντας υπόψη το ψήφισμα της Γενικής Συνέλευσης των Ηνωμένων Εθνών σχετικά με την επίθεση κατά της Ουκρανίας, που εγκρίθηκε στις 2 Μαρτίου 2022,</w:t>
      </w:r>
    </w:p>
    <w:p w:rsidR="00A52760" w:rsidRPr="002C77B0" w:rsidRDefault="00A52760" w:rsidP="00EF4016">
      <w:pPr>
        <w:pStyle w:val="NormalHanging12a"/>
        <w:widowControl/>
      </w:pPr>
      <w:r w:rsidRPr="002C77B0">
        <w:t>–</w:t>
      </w:r>
      <w:r w:rsidRPr="002C77B0">
        <w:tab/>
        <w:t>έχοντας υπόψη τη Σύμβαση-Πλαίσιο του ΟΗΕ για την κλιματική αλλαγή και τη Συμφωνία του Παρισιού,</w:t>
      </w:r>
    </w:p>
    <w:p w:rsidR="00A52760" w:rsidRPr="002C77B0" w:rsidRDefault="00A52760" w:rsidP="00EF4016">
      <w:pPr>
        <w:pStyle w:val="NormalHanging12a"/>
        <w:widowControl/>
      </w:pPr>
      <w:r w:rsidRPr="002C77B0">
        <w:t>–</w:t>
      </w:r>
      <w:r w:rsidRPr="002C77B0">
        <w:tab/>
        <w:t>έχοντας υπόψη την καθολική περιοδική εξέταση των Ηνωμένων Εθνών του 2022 για την Ινδία,</w:t>
      </w:r>
    </w:p>
    <w:p w:rsidR="00A52760" w:rsidRPr="002C77B0" w:rsidRDefault="00A52760" w:rsidP="00EF4016">
      <w:pPr>
        <w:pStyle w:val="NormalHanging12a"/>
        <w:widowControl/>
      </w:pPr>
      <w:r w:rsidRPr="002C77B0">
        <w:t>–</w:t>
      </w:r>
      <w:r w:rsidRPr="002C77B0">
        <w:tab/>
        <w:t>έχοντας υπόψη το ψήφισμά του, της 21ης Ιανουαρίου 2021, σχετικά με τη συνδεσιμότητα και τις σχέσεις ΕΕ-Ασίας</w:t>
      </w:r>
      <w:r w:rsidRPr="002C77B0">
        <w:rPr>
          <w:rStyle w:val="FootnoteReference"/>
        </w:rPr>
        <w:footnoteReference w:id="3"/>
      </w:r>
      <w:r w:rsidRPr="002C77B0">
        <w:t>,</w:t>
      </w:r>
    </w:p>
    <w:p w:rsidR="00A52760" w:rsidRPr="002C77B0" w:rsidRDefault="00A52760" w:rsidP="00EF4016">
      <w:pPr>
        <w:pStyle w:val="NormalHanging12a"/>
        <w:widowControl/>
      </w:pPr>
      <w:r w:rsidRPr="002C77B0">
        <w:t>–</w:t>
      </w:r>
      <w:r w:rsidRPr="002C77B0">
        <w:tab/>
        <w:t>έχοντας υπόψη το ψήφισμά του, της 5ης Ιουλίου 2022, σχετικά με τη μελλοντική εμπορική και επενδυτική συνεργασία ΕΕ-Ινδίας</w:t>
      </w:r>
      <w:r w:rsidRPr="002C77B0">
        <w:rPr>
          <w:rStyle w:val="FootnoteReference"/>
        </w:rPr>
        <w:footnoteReference w:id="4"/>
      </w:r>
      <w:r w:rsidRPr="002C77B0">
        <w:t>,</w:t>
      </w:r>
    </w:p>
    <w:p w:rsidR="00A52760" w:rsidRPr="002C77B0" w:rsidRDefault="00A52760" w:rsidP="00EF4016">
      <w:pPr>
        <w:pStyle w:val="NormalHanging12a"/>
        <w:widowControl/>
      </w:pPr>
      <w:r w:rsidRPr="002C77B0">
        <w:t>–</w:t>
      </w:r>
      <w:r w:rsidRPr="002C77B0">
        <w:tab/>
        <w:t>έχοντας υπόψη το ψήφισμά του, της 7ης Ιουνίου 2022, σχετικά με την ΕΕ και τα προβλήματα ασφάλειας στην περιοχή του Ινδοειρηνικού</w:t>
      </w:r>
      <w:r w:rsidRPr="002C77B0">
        <w:rPr>
          <w:rStyle w:val="FootnoteReference"/>
        </w:rPr>
        <w:footnoteReference w:id="5"/>
      </w:r>
      <w:r w:rsidRPr="002C77B0">
        <w:t>,</w:t>
      </w:r>
    </w:p>
    <w:p w:rsidR="00A52760" w:rsidRPr="002C77B0" w:rsidRDefault="00A52760" w:rsidP="00EF4016">
      <w:pPr>
        <w:pStyle w:val="NormalHanging12a"/>
        <w:widowControl/>
      </w:pPr>
      <w:r w:rsidRPr="002C77B0">
        <w:lastRenderedPageBreak/>
        <w:t>–</w:t>
      </w:r>
      <w:r w:rsidRPr="002C77B0">
        <w:tab/>
        <w:t>έχοντας υπόψη το ψήφισμά του, της 13ης Σεπτεμβρίου 2017, σχετικά με τις πολιτικές σχέσεις της ΕΕ με την Ινδία</w:t>
      </w:r>
      <w:r w:rsidRPr="002C77B0">
        <w:rPr>
          <w:rStyle w:val="FootnoteReference"/>
        </w:rPr>
        <w:footnoteReference w:id="6"/>
      </w:r>
      <w:r w:rsidRPr="002C77B0">
        <w:t>,</w:t>
      </w:r>
    </w:p>
    <w:p w:rsidR="00A52760" w:rsidRPr="002C77B0" w:rsidRDefault="00A52760" w:rsidP="00EF4016">
      <w:pPr>
        <w:pStyle w:val="NormalHanging12a"/>
        <w:widowControl/>
      </w:pPr>
      <w:r w:rsidRPr="002C77B0">
        <w:t>–</w:t>
      </w:r>
      <w:r w:rsidRPr="002C77B0">
        <w:tab/>
        <w:t>έχοντας υπόψη το ψήφισμά του, της 13ης Ιουλίου 2023, σχετικά με την Ινδία, την κατάσταση στη Μανιπούρ</w:t>
      </w:r>
      <w:r w:rsidRPr="002C77B0">
        <w:rPr>
          <w:rStyle w:val="FootnoteReference"/>
        </w:rPr>
        <w:footnoteReference w:id="7"/>
      </w:r>
      <w:r w:rsidRPr="002C77B0">
        <w:t>,</w:t>
      </w:r>
    </w:p>
    <w:p w:rsidR="00A52760" w:rsidRPr="002C77B0" w:rsidRDefault="00A52760" w:rsidP="00EF4016">
      <w:pPr>
        <w:pStyle w:val="NormalHanging12a"/>
        <w:widowControl/>
      </w:pPr>
      <w:r w:rsidRPr="002C77B0">
        <w:t>–</w:t>
      </w:r>
      <w:r w:rsidRPr="002C77B0">
        <w:tab/>
        <w:t>έχοντας υπόψη τη σύστασή του, της 29ης Απριλίου 2021, προς το Συμβούλιο, την Επιτροπή και τον Αντιπρόεδρο της Επιτροπής/Ύπατο Εκπρόσωπο της Ένωσης για θέματα Εξωτερικής Πολιτικής και Πολιτικής Ασφαλείας όσον αφορά τις σχέσεις ΕΕ-Ινδίας</w:t>
      </w:r>
      <w:r w:rsidRPr="002C77B0">
        <w:rPr>
          <w:rStyle w:val="FootnoteReference"/>
        </w:rPr>
        <w:footnoteReference w:id="8"/>
      </w:r>
      <w:r w:rsidRPr="002C77B0">
        <w:t>,</w:t>
      </w:r>
    </w:p>
    <w:p w:rsidR="00A52760" w:rsidRPr="002C77B0" w:rsidRDefault="00A52760" w:rsidP="00EF4016">
      <w:pPr>
        <w:pStyle w:val="NormalHanging12a"/>
        <w:widowControl/>
      </w:pPr>
      <w:r w:rsidRPr="002C77B0">
        <w:t>–</w:t>
      </w:r>
      <w:r w:rsidRPr="002C77B0">
        <w:tab/>
        <w:t>έχοντας υπόψη το ανακοινωθέν Τύπου της αντιπροσωπείας στην Ινδία και το Μπουτάν σχετικά με τον 10ο γύρο του διαλόγου ΕΕ-Ινδίας για τα ανθρώπινα δικαιώματα, που πραγματοποιήθηκε στις 15 Ιουλίου 2022,</w:t>
      </w:r>
    </w:p>
    <w:p w:rsidR="00A52760" w:rsidRPr="002C77B0" w:rsidRDefault="00A52760" w:rsidP="00EF4016">
      <w:pPr>
        <w:pStyle w:val="NormalHanging12a"/>
        <w:widowControl/>
      </w:pPr>
      <w:r w:rsidRPr="002C77B0">
        <w:t>–</w:t>
      </w:r>
      <w:r w:rsidRPr="002C77B0">
        <w:tab/>
        <w:t>έχοντας υπόψη τα συμπεράσματα της Διάσκεψης Κορυφής της G20 στο Νέο Δελχί στις 9 και 10 Σεπτεμβρίου 2023, </w:t>
      </w:r>
    </w:p>
    <w:p w:rsidR="00A52760" w:rsidRPr="002C77B0" w:rsidRDefault="00A52760" w:rsidP="00EF4016">
      <w:pPr>
        <w:pStyle w:val="NormalHanging12a"/>
        <w:widowControl/>
      </w:pPr>
      <w:r w:rsidRPr="002C77B0">
        <w:t>–</w:t>
      </w:r>
      <w:r w:rsidRPr="002C77B0">
        <w:tab/>
        <w:t xml:space="preserve">έχοντας υπόψη την επικείμενη σύνοδο κορυφής ΕΕ-Ινδίας, που θα πραγματοποιηθεί στο Νέο Δελχί, </w:t>
      </w:r>
    </w:p>
    <w:p w:rsidR="00A52760" w:rsidRPr="002C77B0" w:rsidRDefault="00A52760" w:rsidP="00EF4016">
      <w:pPr>
        <w:pStyle w:val="NormalHanging12a"/>
        <w:widowControl/>
      </w:pPr>
      <w:r w:rsidRPr="002C77B0">
        <w:t>–</w:t>
      </w:r>
      <w:r w:rsidRPr="002C77B0">
        <w:tab/>
        <w:t>έχοντας υπόψη το άρθρο 118 του Κανονισμού του,</w:t>
      </w:r>
    </w:p>
    <w:p w:rsidR="00A52760" w:rsidRPr="002C77B0" w:rsidRDefault="00A52760" w:rsidP="00EF4016">
      <w:pPr>
        <w:pStyle w:val="NormalHanging12a"/>
        <w:widowControl/>
      </w:pPr>
      <w:r w:rsidRPr="002C77B0">
        <w:t>–</w:t>
      </w:r>
      <w:r w:rsidRPr="002C77B0">
        <w:tab/>
        <w:t>έχοντας υπόψη την έκθεση της Επιτροπής Εξωτερικών Υποθέσεων (A9-0435/2023),</w:t>
      </w:r>
    </w:p>
    <w:p w:rsidR="00A52760" w:rsidRPr="002C77B0" w:rsidRDefault="00A52760" w:rsidP="00EF4016">
      <w:pPr>
        <w:pStyle w:val="NormalHanging12a"/>
        <w:widowControl/>
      </w:pPr>
      <w:r w:rsidRPr="002C77B0">
        <w:t>Α.</w:t>
      </w:r>
      <w:r w:rsidRPr="002C77B0">
        <w:tab/>
        <w:t>λαμβάνοντας υπόψη ότι η ΕΕ και η Ινδία προτίθενται να συναντηθούν στη σύνοδο των ηγετών στο Νέο Δελχί στις αρχές του 2024, ιδίως για να επιβεβαιώσουν εκ νέου τις δεσμεύσεις αμφοτέρων των πλευρών στη στρατηγική εταιρική σχέση τους και να εξετάσουν την εφαρμογή του χάρτη πορείας ΕΕ-Ινδίας για το 2025·</w:t>
      </w:r>
    </w:p>
    <w:p w:rsidR="00A52760" w:rsidRPr="002C77B0" w:rsidRDefault="00A52760" w:rsidP="00EF4016">
      <w:pPr>
        <w:pStyle w:val="NormalHanging12a"/>
        <w:widowControl/>
        <w:rPr>
          <w:szCs w:val="24"/>
        </w:rPr>
      </w:pPr>
      <w:r w:rsidRPr="002C77B0">
        <w:t>Β.</w:t>
      </w:r>
      <w:r w:rsidRPr="002C77B0">
        <w:tab/>
        <w:t>λαμβάνοντας υπόψη ότι η Ινδία πρόκειται να διεξαγάγει βουλευτικές εκλογές τον Μάιο και τον Ιούνιο του 2024 και ότι το Ευρωπαϊκό Κοινοβούλιο θα διεξαγάγει τις εκλογές του τον Ιούνιο του 2024·</w:t>
      </w:r>
    </w:p>
    <w:p w:rsidR="00A52760" w:rsidRPr="002C77B0" w:rsidRDefault="00A52760" w:rsidP="00EF4016">
      <w:pPr>
        <w:pStyle w:val="NormalHanging12a"/>
        <w:widowControl/>
        <w:rPr>
          <w:szCs w:val="24"/>
        </w:rPr>
      </w:pPr>
      <w:r w:rsidRPr="002C77B0">
        <w:t>Γ.</w:t>
      </w:r>
      <w:r w:rsidRPr="002C77B0">
        <w:tab/>
        <w:t>λαμβάνοντας υπόψη ότι το 2022 συμπληρώθηκαν 60 χρόνια διμερούς εταιρικής σχέσης ΕΕ και Ινδίας· λαμβάνοντας υπόψη ότι η εν λόγω εταιρική σχέση έχει αποκτήσει δυναμική τα τελευταία χρόνια, αντικατοπτρίζοντας τους ισχυρούς πολιτικούς, οικονομικούς, κοινωνικούς και πολιτιστικούς δεσμούς και την ανανεωμένη πολιτική βούληση για την ενίσχυση της εταιρικής σχέσης τους σε διάφορα πεδία και τομείς πολιτικής· λαμβάνοντας υπόψη ότι η εν λόγω εταιρική σχέση δεν έχει ωστόσο αξιοποιήσει ακόμα πλήρως τις δυνατότητές της·</w:t>
      </w:r>
    </w:p>
    <w:p w:rsidR="00A52760" w:rsidRPr="002C77B0" w:rsidRDefault="00A52760" w:rsidP="00EF4016">
      <w:pPr>
        <w:pStyle w:val="NormalHanging12a"/>
        <w:widowControl/>
      </w:pPr>
      <w:r w:rsidRPr="002C77B0">
        <w:t>Δ.</w:t>
      </w:r>
      <w:r w:rsidRPr="002C77B0">
        <w:tab/>
        <w:t>λαμβάνοντας υπόψη ότι οι διμερείς σχέσεις μεταξύ των κρατών μελών της ΕΕ και της Ινδίας σε θέματα όπως η συνδεσιμότητα και το κλίμα συμβάλλουν στην εταιρική σχέση ΕΕ-Ινδίας· λαμβάνοντας υπόψη ότι οι γεωπολιτικές προκλήσεις έχουν ενισχύσει το κοινό συμφέρον της ΕΕ και της Ινδίας για τη διαφύλαξη της ασφάλειας, της ευημερίας και της βιώσιμης ανάπτυξης·</w:t>
      </w:r>
    </w:p>
    <w:p w:rsidR="00A52760" w:rsidRPr="002C77B0" w:rsidRDefault="00A52760" w:rsidP="00EF4016">
      <w:pPr>
        <w:pStyle w:val="NormalHanging12a"/>
        <w:widowControl/>
      </w:pPr>
      <w:r w:rsidRPr="002C77B0">
        <w:lastRenderedPageBreak/>
        <w:t>Ε.</w:t>
      </w:r>
      <w:r w:rsidRPr="002C77B0">
        <w:tab/>
        <w:t>λαμβάνοντας υπόψη ότι η διμερής και πολυμερής συνεργασία με την Ινδία καθίσταται ιδιαίτερα σκόπιμη στο τρέχον πλαίσιο μιας πολλαπλής κρίσης, συμπεριλαμβανομένων των γεωπολιτικών προκλήσεων, της οπισθοδρόμησης της δημοκρατίας παγκοσμίως, της διογκούμενης κλιματικής κρίσης, των αυξημένων ανισοτήτων και του αυξανόμενου ανταγωνισμού μεταξύ των μεγάλων δυνάμεων· λαμβάνοντας υπόψη ότι η ΕΕ επιδιώκει μια εταιρική σχέση βασιζόμενη σε ίσους όρους ανταγωνισμού με την Ινδία, καθώς η εν λόγω εταιρική σχέση προσφέρει δυνατότητες για διαφοροποίηση των εφοδιαστικών αλυσίδων της και για θετική συμβολή στην παγκόσμια και περιφερειακή ευημερία και σταθερότητα και στην προάσπιση ενός κοινού οράματος αποτελεσματικής πολυμερούς προσέγγισης και μιας πολυμερούς τάξης βασισμένης σε κανόνες·</w:t>
      </w:r>
    </w:p>
    <w:p w:rsidR="00A52760" w:rsidRPr="002C77B0" w:rsidRDefault="00A52760" w:rsidP="00EF4016">
      <w:pPr>
        <w:pStyle w:val="NormalHanging12a"/>
        <w:widowControl/>
      </w:pPr>
      <w:r w:rsidRPr="002C77B0">
        <w:t>ΣΤ.</w:t>
      </w:r>
      <w:r w:rsidRPr="002C77B0">
        <w:tab/>
        <w:t>λαμβάνοντας υπόψη ότι η περιφερειακή και παγκόσμια σημασία και σημασία της Ινδίας αυξάνονται, καθώς έχει ξεπεράσει την Κίνα η πολυπληθέστερη χώρα το 2023 και τοποθετείται ως περιφερειακή οικονομική και στρατιωτική δύναμη, ενώ ενισχύει τις εταιρικές σχέσεις και τονώνει τους οικονομικούς και αμυντικούς δεσμούς, ιδίως σε ολόκληρη τη Νοτιοανατολική Ασία· λαμβάνοντας υπόψη ότι η ΕΕ είναι ο μεγαλύτερος εμπορικός εταίρος της Ινδίας και ότι είναι προς το αμοιβαίο συμφέρον αμφοτέρων να καλλιεργήσουν στενότερους οικονομικούς δεσμούς·</w:t>
      </w:r>
    </w:p>
    <w:p w:rsidR="00A52760" w:rsidRPr="002C77B0" w:rsidRDefault="00A52760" w:rsidP="00EF4016">
      <w:pPr>
        <w:pStyle w:val="NormalHanging12a"/>
        <w:widowControl/>
      </w:pPr>
      <w:r w:rsidRPr="002C77B0">
        <w:t>Ζ.</w:t>
      </w:r>
      <w:r w:rsidRPr="002C77B0">
        <w:tab/>
        <w:t>λαμβάνοντας υπόψη ότι, μέσω του στρατηγικού της πλαισίου που ορίζεται στη συνολική στρατηγική της, στη στρατηγική της για την Ινδία, στη στρατηγική της για τη συνδεσιμότητα ΕΕ-Ασίας και στην ενωσιακή στρατηγική για τον Ινδοειρηνικό, η ΕΕ αναγνωρίζει την αυξανόμενη γεωστρατηγική σημασία της Ινδίας και υπογραμμίζει την ανάγκη για συνεργασία στην παγκόσμια σκηνή και σύγκλιση σε ένα κοινό θεματολόγιο·</w:t>
      </w:r>
    </w:p>
    <w:p w:rsidR="00A52760" w:rsidRPr="002C77B0" w:rsidRDefault="00A52760" w:rsidP="00EF4016">
      <w:pPr>
        <w:pStyle w:val="NormalHanging12a"/>
        <w:widowControl/>
      </w:pPr>
      <w:r w:rsidRPr="002C77B0">
        <w:t>Η.</w:t>
      </w:r>
      <w:r w:rsidRPr="002C77B0">
        <w:tab/>
        <w:t>λαμβάνοντας υπόψη ότι η αυξανόμενη περιφερειακή και παγκόσμια σημασία της Ινδίας αντικατοπτρίζεται στην Προεδρία της G20 το 2023, η οποία ξεκίνησε την 1η</w:t>
      </w:r>
      <w:r w:rsidR="00EF4016" w:rsidRPr="002C77B0">
        <w:t> </w:t>
      </w:r>
      <w:r w:rsidRPr="002C77B0">
        <w:t>Δεκεμβρίου</w:t>
      </w:r>
      <w:bookmarkStart w:id="8" w:name="_GoBack"/>
      <w:bookmarkEnd w:id="8"/>
      <w:r w:rsidRPr="002C77B0">
        <w:t>, και στη συμμετοχή της στο Συμβούλιο Ασφαλείας των Ηνωμένων Εθνών το 2021-2022 και στο Συμβούλιο Ανθρωπίνων Δικαιωμάτων του ΟΗΕ το 2019-2022 και το 2022-2024·</w:t>
      </w:r>
    </w:p>
    <w:p w:rsidR="00A52760" w:rsidRPr="002C77B0" w:rsidRDefault="00A52760" w:rsidP="00EF4016">
      <w:pPr>
        <w:pStyle w:val="NormalHanging12a"/>
        <w:widowControl/>
      </w:pPr>
      <w:r w:rsidRPr="002C77B0">
        <w:t>Θ.</w:t>
      </w:r>
      <w:r w:rsidRPr="002C77B0">
        <w:tab/>
        <w:t>λαμβάνοντας υπόψη ότι ο Ινδικός Ωκεανός έχει καταστεί παγκόσμιο κέντρο ενδιαφέροντος με στρατηγική σημασία για το παγκόσμιο εμπόριο και ζωτικού οικονομικού και στρατηγικού ενδιαφέροντος τόσο για την ΕΕ όσο και για την Ινδία· λαμβάνοντας υπόψη ότι ένα από τα κράτη μέλη της Ευρωπαϊκής Ένωσης έχει εξόχως απόκεντρες περιοχές και υπερπόντιες χώρες και εδάφη στον Ινδοειρηνικό· λαμβάνοντας υπόψη ότι η ΕΕ και η Ινδία έχουν κοινό συμφέρον να ελαχιστοποιήσουν τους κινδύνους της σχέσης με την Κίνα και να τοποθετηθούν από κοινού έναντι της αυξανόμενης επιρροής της Κίνας στον Ινδοειρηνικό και παγκοσμίως· λαμβάνοντας υπόψη ότι η στρατηγική της ΕΕ του 2021 για τη συνεργασία στον Ινδοειρηνικό τόνισε τις εταιρικές σχέσεις και τη συνεργασία ως τρόπους για την αντιμετώπιση του γεωπολιτικού ανταγωνισμού στον Ινδοειρηνικό, και προσδιόρισε τη συνεργασία με την Ινδία ως μία από τις προτεραιότητες της ΕΕ στην περιοχή· λαμβάνοντας υπόψη ότι η ΕΕ και η Ινδία έχουν συγκλίνον συμφέρον να διατηρήσουν την περιοχή του Ινδοειρηνικού ανοικτή, ελεύθερη και ασφαλή, εστιάζοντας στη διατήρηση της περιοχής ως χώρου θεμιτού ανταγωνισμού, απρόσκοπτων θαλάσσιων γραμμών επικοινωνίας (SLOC), σταθερότητας και ασφάλειας· λαμβάνοντας υπόψη ότι στις 5 Οκτωβρίου 2023 η ΕΕ και η Ινδία διεξήγαγαν τον 3ο διάλογο Ινδίας-ΕΕ για την ασφάλεια στη θάλασσα·</w:t>
      </w:r>
    </w:p>
    <w:p w:rsidR="00A52760" w:rsidRPr="002C77B0" w:rsidRDefault="00A52760" w:rsidP="00EF4016">
      <w:pPr>
        <w:pStyle w:val="NormalHanging12a"/>
        <w:widowControl/>
      </w:pPr>
      <w:r w:rsidRPr="002C77B0">
        <w:lastRenderedPageBreak/>
        <w:t>Ι.</w:t>
      </w:r>
      <w:r w:rsidRPr="002C77B0">
        <w:tab/>
        <w:t>λαμβάνοντας υπόψη ότι πάνω από το ένα τρίτο του συνόλου των ευρωπαϊκών εξαγωγών κατευθύνονται στην περιοχή του Ινδοειρηνικού, οι περισσότερες δε μεταφέρονται μέσου θαλάσσιων αρτηριών του Ινδικού και του Ειρηνικού· λαμβάνοντας υπόψη ότι η ΕΕ εξαρτάται από ανεμπόδιστες θαλάσσιες αρτηρίες μέσω του Ινδοειρηνικού και έχει, ως εκ τούτου, σαφές συμφέρον να διατηρήσει τη σταθερότητα στην περιοχή του Ινδικού Ωκεανού·</w:t>
      </w:r>
    </w:p>
    <w:p w:rsidR="00A52760" w:rsidRPr="002C77B0" w:rsidRDefault="00A52760" w:rsidP="00EF4016">
      <w:pPr>
        <w:pStyle w:val="NormalHanging12a"/>
        <w:widowControl/>
      </w:pPr>
      <w:r w:rsidRPr="002C77B0">
        <w:t>ΙΑ.</w:t>
      </w:r>
      <w:r w:rsidRPr="002C77B0">
        <w:tab/>
        <w:t>λαμβάνοντας υπόψη ότι η Ινδία έχει επιδιώξει να διαφοροποιήσει τις εταιρικές σχέσεις και έχει ενισχύσει τις σχέσεις, μεταξύ άλλων, με την Ιαπωνία, την Αυστραλία και τον Σύνδεσμο Κρατών της Νοτιοανατολικής Ασίας (ASEAN) στους τομείς της οικονομίας, της ασφάλειας, της ναυτιλίας και της διπλωματίας, επιδιώκοντας την περαιτέρω ολοκλήρωση με τη Νοτιοανατολική Ασία και την εμβάθυνση της στρατηγικής συνεργασίας·</w:t>
      </w:r>
    </w:p>
    <w:p w:rsidR="00A52760" w:rsidRPr="002C77B0" w:rsidRDefault="00A52760" w:rsidP="00EF4016">
      <w:pPr>
        <w:pStyle w:val="NormalHanging12a"/>
        <w:widowControl/>
      </w:pPr>
      <w:r w:rsidRPr="002C77B0">
        <w:t>ΙΒ.</w:t>
      </w:r>
      <w:r w:rsidRPr="002C77B0">
        <w:tab/>
        <w:t>λαμβάνοντας υπόψη ότι η ηγεσία της ΕΕ και της Ινδίας είναι αναγκαία για την προώθηση αποτελεσματικής κλιματικής διπλωματίας, μιας παγκόσμιας δέσμευσης για την εφαρμογή της συμφωνίας του Παρισιού και της παγκόσμιας προστασίας του κλίματος, του περιβάλλοντος και της βιοποικιλότητας·</w:t>
      </w:r>
    </w:p>
    <w:p w:rsidR="00A52760" w:rsidRPr="002C77B0" w:rsidRDefault="00A52760" w:rsidP="00EF4016">
      <w:pPr>
        <w:pStyle w:val="NormalHanging12a"/>
        <w:widowControl/>
      </w:pPr>
      <w:r w:rsidRPr="002C77B0">
        <w:t>ΙΓ.</w:t>
      </w:r>
      <w:r w:rsidRPr="002C77B0">
        <w:tab/>
        <w:t>λαμβάνοντας υπόψη ότι σύμφωνα με τοπικούς και διεθνείς παρατηρητές ανθρωπίνων δικαιωμάτων οι υπερασπιστές των ανθρωπίνων δικαιωμάτων και οι δημοσιογράφοι στην Ινδία υφίστανται αντίποινα για το έργο τους, όπως παρενόχληση, αυθαίρετη κράτηση, σοβαρές ποινικές κατηγορίες βάσει κατασταλτικής νομοθεσίας (συμπεριλαμβανομένης της αντιτρομοκρατικής νομοθεσίας)· λαμβάνοντας υπόψη ότι, παρά την απαγόρευσή τους, οι διακρίσεις λόγω κάστας εξακολουθούν να αποτελούν συστημικό πρόβλημα στην Ινδία·</w:t>
      </w:r>
    </w:p>
    <w:p w:rsidR="00A52760" w:rsidRPr="002C77B0" w:rsidRDefault="00A52760" w:rsidP="00EF4016">
      <w:pPr>
        <w:pStyle w:val="NormalHanging12a"/>
        <w:widowControl/>
      </w:pPr>
      <w:r w:rsidRPr="002C77B0">
        <w:t>ΙΔ.</w:t>
      </w:r>
      <w:r w:rsidRPr="002C77B0">
        <w:tab/>
        <w:t>λαμβάνοντας υπόψη ότι το Συμβούλιο Εμπορίου και Τεχνολογίας Ινδίας-ΕΕ συστάθηκε στις 6 Φεβρουαρίου 2023·</w:t>
      </w:r>
    </w:p>
    <w:p w:rsidR="00A52760" w:rsidRPr="002C77B0" w:rsidRDefault="00A52760" w:rsidP="00EF4016">
      <w:pPr>
        <w:pStyle w:val="NormalHanging12a"/>
        <w:widowControl/>
        <w:rPr>
          <w:szCs w:val="24"/>
        </w:rPr>
      </w:pPr>
      <w:r w:rsidRPr="002C77B0">
        <w:t>ΙΕ.</w:t>
      </w:r>
      <w:r w:rsidRPr="002C77B0">
        <w:tab/>
        <w:t>λαμβάνοντας υπόψη ότι βρίσκονται σε εξέλιξη διαπραγματεύσεις με την Ινδία για συμφωνία ελεύθερων συναλλαγών (ΣΕΣ)· λαμβάνοντας υπόψη ότι βρίσκονται επίσης σε εξέλιξη χωριστές διαπραγματεύσεις για μια συμφωνία προστασίας των επενδύσεων και μια συμφωνία για τις γεωγραφικές ενδείξεις (ΓΕ) με στόχο την ενίσχυση της στρατηγικής εταιρικής σχέσης·</w:t>
      </w:r>
    </w:p>
    <w:p w:rsidR="00A52760" w:rsidRPr="002C77B0" w:rsidRDefault="00A52760" w:rsidP="00EF4016">
      <w:pPr>
        <w:pStyle w:val="NormalHanging12a"/>
        <w:widowControl/>
      </w:pPr>
      <w:r w:rsidRPr="002C77B0">
        <w:t>1.</w:t>
      </w:r>
      <w:r w:rsidRPr="002C77B0">
        <w:tab/>
        <w:t>συνιστά στο Συμβούλιο, στην Επιτροπή και στον Αντιπρόεδρο της Επιτροπής / Ύπατο Εκπρόσωπο της Ένωσης για Θέματα Εξωτερικής Πολιτικής και Πολιτικής Ασφαλείας:</w:t>
      </w:r>
    </w:p>
    <w:p w:rsidR="00A52760" w:rsidRPr="002C77B0" w:rsidRDefault="00A52760" w:rsidP="00EF4016">
      <w:pPr>
        <w:pStyle w:val="NormalHanging12a"/>
        <w:widowControl/>
        <w:ind w:left="1134"/>
        <w:rPr>
          <w:b/>
          <w:i/>
          <w:szCs w:val="24"/>
        </w:rPr>
      </w:pPr>
      <w:r w:rsidRPr="002C77B0">
        <w:rPr>
          <w:b/>
          <w:i/>
        </w:rPr>
        <w:t>Η στρατηγική εταιρική σχέση ΕΕ-Ινδίας: Το θεσμικό πλαίσιο </w:t>
      </w:r>
    </w:p>
    <w:p w:rsidR="00A52760" w:rsidRPr="002C77B0" w:rsidRDefault="00A52760" w:rsidP="00EF4016">
      <w:pPr>
        <w:pStyle w:val="NormalHanging12a"/>
        <w:widowControl/>
        <w:ind w:left="1134"/>
      </w:pPr>
      <w:r w:rsidRPr="002C77B0">
        <w:t>α)</w:t>
      </w:r>
      <w:r w:rsidRPr="002C77B0">
        <w:tab/>
        <w:t>να συνεχίσουν να διευρύνουν και να εμβαθύνουν τις σχέσεις ΕΕ-Ινδίας ως στρατηγικών εταίρων και να τηρούν τη δέσμευση για τακτικούς πολυεπίπεδους διαλόγους και συνόδους κορυφής· να επιδιώξουν την προσέγγιση «Ομάδα Ευρώπη» όσον αφορά την εταιρική σχέση·</w:t>
      </w:r>
    </w:p>
    <w:p w:rsidR="00A52760" w:rsidRPr="002C77B0" w:rsidRDefault="00A52760" w:rsidP="00EF4016">
      <w:pPr>
        <w:pStyle w:val="NormalHanging12a"/>
        <w:widowControl/>
        <w:ind w:left="1134"/>
      </w:pPr>
      <w:r w:rsidRPr="002C77B0">
        <w:t>β)</w:t>
      </w:r>
      <w:r w:rsidRPr="002C77B0">
        <w:tab/>
        <w:t>να τονίσουν ότι, στο σημερινό διεθνές περιβάλλον, τόσο η ΕΕ όσο και η Ινδία αντιμετωπίζουν πιεστικές προκλήσεις στον τομέα της ασφάλειας, οι οποίες απαιτούν διπλωματική απάντηση σε συνδυασμό με ενισχυμένη αποτροπή, και συνεργασία μεταξύ δημοκρατικών κρατών·</w:t>
      </w:r>
    </w:p>
    <w:p w:rsidR="00A52760" w:rsidRPr="002C77B0" w:rsidRDefault="00A52760" w:rsidP="00EF4016">
      <w:pPr>
        <w:pStyle w:val="NormalHanging12a"/>
        <w:widowControl/>
        <w:ind w:left="1134"/>
        <w:rPr>
          <w:szCs w:val="24"/>
        </w:rPr>
      </w:pPr>
      <w:r w:rsidRPr="002C77B0">
        <w:lastRenderedPageBreak/>
        <w:t>γ)</w:t>
      </w:r>
      <w:r w:rsidRPr="002C77B0">
        <w:tab/>
        <w:t>να σημειώσουν απτή πρόοδο σε τομείς προτεραιότητας της εταιρικής σχέσης, ιδίως όσον αφορά την κλιματική αλλαγή και την πράσινη ανάπτυξη, την ψηφιοποίηση και τις νέες τεχνολογίες, την έρευνα και ανάπτυξη, τη συνδεσιμότητα, το εμπόριο και τις επενδύσεις, την εξωτερική πολιτική, την πολιτική ασφάλειας και άμυνας και τα ανθρώπινα δικαιώματα και το κράτος δικαίου·</w:t>
      </w:r>
    </w:p>
    <w:p w:rsidR="00A52760" w:rsidRPr="002C77B0" w:rsidRDefault="00A52760" w:rsidP="00EF4016">
      <w:pPr>
        <w:pStyle w:val="NormalHanging12a"/>
        <w:widowControl/>
        <w:ind w:left="1134"/>
      </w:pPr>
      <w:r w:rsidRPr="002C77B0">
        <w:t>δ)</w:t>
      </w:r>
      <w:r w:rsidRPr="002C77B0">
        <w:tab/>
        <w:t>να συνεχίσουν την προώθηση και την πλήρη εφαρμογή της ενωσιακής στρατηγικής του 2018 για την Ινδία και του χάρτη πορείας ΕΕ-Ινδίας για το 2025 σε εντατικό συντονισμό με τις ενέργειες των ίδιων των κρατών μελών για την ενεργό συνεργασία με την Ινδία· να θεσπίσουν σαφή και δημοσιοποιημένα κριτήρια για τη μέτρηση της προόδου όσον αφορά τον χάρτη πορείας·</w:t>
      </w:r>
    </w:p>
    <w:p w:rsidR="00A52760" w:rsidRPr="002C77B0" w:rsidRDefault="00A52760" w:rsidP="00EF4016">
      <w:pPr>
        <w:pStyle w:val="NormalHanging12a"/>
        <w:widowControl/>
        <w:ind w:left="1134"/>
        <w:rPr>
          <w:szCs w:val="24"/>
        </w:rPr>
      </w:pPr>
      <w:r w:rsidRPr="002C77B0">
        <w:t>ε)</w:t>
      </w:r>
      <w:r w:rsidRPr="002C77B0">
        <w:tab/>
        <w:t>με βάση την επανεξέταση της εφαρμογής του χάρτη πορείας ΕΕ-Ινδίας για το 2025 και λαμβάνοντας υπόψη τις προοπτικές και τις ανάγκες όλων των μερών, να αρχίσουν προετοιμασίες για μια φιλόδοξη, πολύπλευρη και ριζικά ανανεωμένη εταιρική σχέση και συνεργασία·</w:t>
      </w:r>
    </w:p>
    <w:p w:rsidR="00A52760" w:rsidRPr="002C77B0" w:rsidRDefault="00A52760" w:rsidP="00EF4016">
      <w:pPr>
        <w:pStyle w:val="NormalHanging12a"/>
        <w:widowControl/>
        <w:ind w:left="1134"/>
      </w:pPr>
      <w:r w:rsidRPr="002C77B0">
        <w:t>στ)</w:t>
      </w:r>
      <w:r w:rsidRPr="002C77B0">
        <w:tab/>
        <w:t>να διασφαλίσουν ότι οποιαδήποτε εμβάθυνση της εταιρικής σχέσης θα βασίζεται στις αξίες της ελευθερίας, της δημοκρατίας, του πλουραλισμού, του κράτους δικαίου, της ισότητας, του σεβασμού των ανθρωπίνων δικαιωμάτων, της κοινωνικής δικαιοσύνης και της βιώσιμης ανάπτυξης, και στη δέσμευση για την προώθηση μιας παγκόσμιας τάξης χωρίς αποκλεισμούς που θα βασίζεται σε κανόνες·</w:t>
      </w:r>
    </w:p>
    <w:p w:rsidR="00A52760" w:rsidRPr="002C77B0" w:rsidRDefault="00A52760" w:rsidP="00EF4016">
      <w:pPr>
        <w:pStyle w:val="NormalHanging12a"/>
        <w:widowControl/>
        <w:ind w:left="1134"/>
      </w:pPr>
      <w:r w:rsidRPr="002C77B0">
        <w:t>ζ)</w:t>
      </w:r>
      <w:r w:rsidRPr="002C77B0">
        <w:tab/>
        <w:t>να καταστήσουν δυνατή την κοινοβουλευτική εποπτεία της πολιτικής της ΕΕ έναντι της Ινδίας μέσω τακτικών ανταλλαγών με την Επιτροπή Εξωτερικών Υποθέσεων του Κοινοβουλίου, τις Υποεπιτροπές Ανθρωπίνων Δικαιωμάτων και Ασφάλειας και Άμυνας και άλλες σχετικές επιτροπές·</w:t>
      </w:r>
    </w:p>
    <w:p w:rsidR="00A52760" w:rsidRPr="002C77B0" w:rsidRDefault="00A52760" w:rsidP="00EF4016">
      <w:pPr>
        <w:pStyle w:val="NormalHanging12a"/>
        <w:widowControl/>
        <w:ind w:left="1134"/>
      </w:pPr>
      <w:r w:rsidRPr="002C77B0">
        <w:t>η)</w:t>
      </w:r>
      <w:r w:rsidRPr="002C77B0">
        <w:tab/>
        <w:t>να καθιερώσουν περισσότερο διαρθρωμένο και πολυεπίπεδο διακοινοβουλευτικό διάλογο μεταξύ του Ευρωπαϊκού Κοινοβουλίου και των Ινδών ομολόγων του·</w:t>
      </w:r>
    </w:p>
    <w:p w:rsidR="00A52760" w:rsidRPr="002C77B0" w:rsidRDefault="00A52760" w:rsidP="00EF4016">
      <w:pPr>
        <w:pStyle w:val="NormalHanging12a"/>
        <w:widowControl/>
        <w:ind w:left="1134"/>
        <w:rPr>
          <w:szCs w:val="24"/>
        </w:rPr>
      </w:pPr>
      <w:r w:rsidRPr="002C77B0">
        <w:t>θ)</w:t>
      </w:r>
      <w:r w:rsidRPr="002C77B0">
        <w:tab/>
        <w:t>να διασφαλίσουν την ενεργό και τακτική διαφανή, ανοικτή και χωρίς αποκλεισμούς διαβούλευση και συμμετοχή των εκπροσώπων της κοινωνίας των πολιτών της ΕΕ και της Ινδίας, συμπεριλαμβανομένων των συνδικαλιστικών οργανώσεων, των περιβαλλοντικών οργανώσεων και των οργανώσεων για τα δικαιώματα των γυναικών και των εκπροσώπων μειονοτήτων, στην ανάπτυξη, την εφαρμογή και την παρακολούθηση των σχέσεων ΕΕ-Ινδίας· να διασφαλίσουν, κατά προτεραιότητα, τη δημιουργία μιας πλατφόρμας της κοινωνίας των πολιτών ΕΕ-Ινδίας για τον σκοπό αυτό και μιας συνόδου κορυφής ΕΕ-Ινδίας για τη νεολαία ως παράλληλη εκδήλωση σε μελλοντικές συνόδους κορυφής ΕΕ-Ινδίας, προκειμένου να ενισχυθούν οι σχέσεις μεταξύ των νεότερων γενεών·</w:t>
      </w:r>
    </w:p>
    <w:p w:rsidR="00A52760" w:rsidRPr="002C77B0" w:rsidRDefault="00A52760" w:rsidP="00EF4016">
      <w:pPr>
        <w:pStyle w:val="NormalHanging12a"/>
        <w:widowControl/>
        <w:ind w:left="1134"/>
        <w:rPr>
          <w:szCs w:val="24"/>
        </w:rPr>
      </w:pPr>
      <w:r w:rsidRPr="002C77B0">
        <w:t>ι)</w:t>
      </w:r>
      <w:r w:rsidRPr="002C77B0">
        <w:tab/>
        <w:t>να αυξήσουν τις προσπάθειες δημόσιας διπλωματίας της ΕΕ για την αντιμετώπιση του ελλείμματος γνώσης και στις δύο πλευρές, να βελτιώσουν την αμοιβαία κατανόηση και να ενισχύσουν σημαντικά το πλαίσιο για τις διαπροσωπικές ανταλλαγές, συμπεριλαμβανομένων επίσης της ακαδημαϊκής κοινότητας και των ομάδων προβληματισμού·</w:t>
      </w:r>
    </w:p>
    <w:p w:rsidR="00A52760" w:rsidRPr="002C77B0" w:rsidRDefault="00A52760" w:rsidP="00EF4016">
      <w:pPr>
        <w:pStyle w:val="NormalHanging12a"/>
        <w:widowControl/>
        <w:ind w:left="1134"/>
        <w:rPr>
          <w:b/>
          <w:i/>
        </w:rPr>
      </w:pPr>
      <w:r w:rsidRPr="002C77B0">
        <w:rPr>
          <w:b/>
          <w:i/>
        </w:rPr>
        <w:t>Συνεργασία ΕΕ-Ινδίας σε θέματα εξωτερικής πολιτικής και πολιτικής ασφαλείας</w:t>
      </w:r>
    </w:p>
    <w:p w:rsidR="00A52760" w:rsidRPr="002C77B0" w:rsidRDefault="00A52760" w:rsidP="00EF4016">
      <w:pPr>
        <w:pStyle w:val="NormalHanging12a"/>
        <w:widowControl/>
        <w:ind w:left="1134"/>
        <w:rPr>
          <w:szCs w:val="24"/>
        </w:rPr>
      </w:pPr>
      <w:r w:rsidRPr="002C77B0">
        <w:lastRenderedPageBreak/>
        <w:t>ια)</w:t>
      </w:r>
      <w:r w:rsidRPr="002C77B0">
        <w:tab/>
        <w:t>να αναπτύξουν περαιτέρω την αυξανόμενη συνεργασία αμφοτέρων των μερών στον τομέα της εξωτερικής πολιτικής και της πολιτικής ασφάλειας και να προωθήσουν μεγαλύτερες συνέργειες στον τομέα αυτό μέσω των υφιστάμενων μηχανισμών διαλόγου και άλλων φόρουμ που έχουν συσταθεί στο πλαίσιο του χάρτη πορείας ΕΕ-Ινδίας έως το 2025, ιδίως προς το συμφέρον και για την προώθηση της δημοκρατίας, των ανθρωπίνων δικαιωμάτων και του κράτους δικαίου, και για την υπεράσπιση της πολυμερούς προσέγγισης και μιας διεθνούς τάξης βασισμένης σε κανόνες·</w:t>
      </w:r>
    </w:p>
    <w:p w:rsidR="00A52760" w:rsidRPr="002C77B0" w:rsidRDefault="00A52760" w:rsidP="00EF4016">
      <w:pPr>
        <w:pStyle w:val="NormalHanging12a"/>
        <w:widowControl/>
        <w:ind w:left="1134"/>
      </w:pPr>
      <w:r w:rsidRPr="002C77B0">
        <w:t>ιβ)</w:t>
      </w:r>
      <w:r w:rsidRPr="002C77B0">
        <w:tab/>
        <w:t>να αναγνωρίσουν ότι η πρώτη διαβούλευση ΕΕ-Ινδίας για την ασφάλεια και την άμυνα τον Ιούνιο του 2022 αποτελεί ένδειξη αυξανόμενης σημασίας της συνεργασίας στον τομέα της ασφάλειας στο πλαίσιο της εταιρικής σχέσης· να αξιοποιήσουν την τοποθέτηση του πρώτου στρατιωτικού ακόλουθου στην αντιπροσωπεία της ΕΕ στο Νέο Δελχί για τη διευκόλυνση της στενότερης συνεργασίας και των ανταλλαγών μεταξύ των στρατιωτικών δυνάμεων· να διατηρήσουν διμερείς διαλόγους για την ασφάλεια σε ετήσια βάση, με μεγαλύτερη συμμετοχή των κρατών μελών της ΕΕ, προκειμένου να ενισχυθεί ο πολιτικός διάλογος και να επιτευχθούν απτά αποτελέσματα μέσω της ουσιαστικής συμμετοχής των κρατών μελών· να διασφαλίσουν, επιπλέον, ότι αυτή η ολοένα και πιο σημαντική συνιστώσα της εταιρικής σχέσης προωθεί αποτελεσματικά την κοινή ασφάλεια, τη σταθερότητα και την ειρηνική ανάπτυξη στην περιοχή του Ινδοειρηνικού, σύμφωνα με την ανανεωμένη δέσμευση της ΕΕ για διαφοροποίηση των σχέσεων στην περιοχή του Ινδοειρηνικού· να τονίσουν τη σημασία του διαλόγου ΕΕ-Ινδίας για την καταπολέμηση της τρομοκρατίας·</w:t>
      </w:r>
    </w:p>
    <w:p w:rsidR="00A52760" w:rsidRPr="002C77B0" w:rsidRDefault="00A52760" w:rsidP="00EF4016">
      <w:pPr>
        <w:pStyle w:val="NormalHanging12a"/>
        <w:widowControl/>
        <w:ind w:left="1134"/>
      </w:pPr>
      <w:r w:rsidRPr="002C77B0">
        <w:t>ιγ)</w:t>
      </w:r>
      <w:r w:rsidRPr="002C77B0">
        <w:tab/>
        <w:t>να ενθαρρύνουν την Ινδία να ενισχύσει την περιφερειακή συνεργασία στον τομέα της ασφάλειας, αναγνωρίζοντας παράλληλα το ασταθές πλαίσιο της διάδοσης, του στρατιωτικού εκσυγχρονισμού και των εδαφικών διαφορών· να προωθήσουν την πρόληψη συγκρούσεων και την οικονομική συνεργασία μέσω της υποστήριξης πρωτοβουλιών περιφερειακής ολοκλήρωσης στη Νότια Ασία, μεταξύ άλλων στο πλαίσιο της Ένωσης της Νότιας Ασίας για την Περιφερειακή Συνεργασία (SAARC)·</w:t>
      </w:r>
    </w:p>
    <w:p w:rsidR="00A52760" w:rsidRPr="002C77B0" w:rsidRDefault="00A52760" w:rsidP="00EF4016">
      <w:pPr>
        <w:pStyle w:val="NormalHanging12a"/>
        <w:widowControl/>
        <w:ind w:left="1134"/>
      </w:pPr>
      <w:r w:rsidRPr="002C77B0">
        <w:t>ιδ)</w:t>
      </w:r>
      <w:r w:rsidRPr="002C77B0">
        <w:tab/>
        <w:t>να προωθήσουν τα σχέδια για την ενίσχυση της αστυνομικής συνεργασίας, λαμβάνοντας υπόψη ότι η συνεργασία αυτή θα πρέπει να συνοδεύεται από υψηλού επιπέδου διασφαλίσεις για την προστασία των δεδομένων και εγγυήσεις για τη νομιμότητα των διαβιβάσεων δεδομένων, μεταξύ άλλων με απόφαση περί επάρκειας λαμβανόμενη από την Επιτροπή·</w:t>
      </w:r>
    </w:p>
    <w:p w:rsidR="00A52760" w:rsidRPr="002C77B0" w:rsidRDefault="00A52760" w:rsidP="00EF4016">
      <w:pPr>
        <w:pStyle w:val="NormalHanging12a"/>
        <w:widowControl/>
        <w:ind w:left="1134"/>
        <w:rPr>
          <w:szCs w:val="24"/>
        </w:rPr>
      </w:pPr>
      <w:r w:rsidRPr="002C77B0">
        <w:t>ιε)</w:t>
      </w:r>
      <w:r w:rsidRPr="002C77B0">
        <w:tab/>
        <w:t>να ενισχύσουν τη συνεργασία όσον αφορά τις υβριδικές απειλές, ιδίως στο πλαίσιο της καταπολέμησης των εκστρατειών παραπληροφόρησης, μέσω μηχανισμών που αποσκοπούν στην ανταλλαγή αποδεικτικών στοιχείων και πληροφοριών·</w:t>
      </w:r>
    </w:p>
    <w:p w:rsidR="00A52760" w:rsidRPr="002C77B0" w:rsidRDefault="00A52760" w:rsidP="00EF4016">
      <w:pPr>
        <w:pStyle w:val="NormalHanging12a"/>
        <w:widowControl/>
        <w:ind w:left="1134"/>
        <w:rPr>
          <w:szCs w:val="24"/>
        </w:rPr>
      </w:pPr>
      <w:r w:rsidRPr="002C77B0">
        <w:t>ιστ)</w:t>
      </w:r>
      <w:r w:rsidRPr="002C77B0">
        <w:tab/>
      </w:r>
      <w:r w:rsidR="00F20826" w:rsidRPr="002C77B0">
        <w:t xml:space="preserve">να αναγνωρίσουν τη συμβολή της Ινδίας στην ελευθερία της ναυσιπλοΐας παγκοσμίως, ιδίως στα Στενά της Ταϊβάν, αλλά και την πρόσφατη ανάπτυξη πλοίων του πολεμικού ναυτικού για την προστασία των εμπορικών σκαφών στην Ερυθρά Θάλασσα που αντιμετωπίζουν συνεχείς παρενοχλήσεις από αντάρτες Χούθι· </w:t>
      </w:r>
      <w:r w:rsidRPr="002C77B0">
        <w:t xml:space="preserve">να επεκτείνουν και να διευρύνουν τη συνεργασία ΕΕ-Ινδίας για την ασφάλεια στη θάλασσα, η οποία ενθαρρύνεται επίσης από κοινά συμφέροντα, ιδίως </w:t>
      </w:r>
      <w:r w:rsidR="00F20826" w:rsidRPr="002C77B0">
        <w:t xml:space="preserve">δεδομένων των αυξανόμενων ληστρικών οικονομικών και στρατιωτικών </w:t>
      </w:r>
      <w:r w:rsidR="00F20826" w:rsidRPr="002C77B0">
        <w:lastRenderedPageBreak/>
        <w:t xml:space="preserve">ενεργειών </w:t>
      </w:r>
      <w:r w:rsidRPr="002C77B0">
        <w:t>της Κίνας στον Ινδοειρηνικό· να διασφαλίσουν μια ελεύθερη και ανοικτή, βασισμένη σε κανόνες διεθνή τάξη, συμπεριλαμβανομένης της ελευθερίας της ναυσιπλοΐας, ανοικτών και ασφαλών SLOC, ενισχυμένης ασφάλειας της ναυτιλίας και ισχυρότερων συστημάτων αντιμετώπισης φυσικών καταστροφών και μη παραδοσιακών απειλών κατά της ασφάλειας, καθώς και για την καταπολέμηση της πειρατείας και της παράνομης αλιείας· να αξιοποιήσουν τις εμπειρίες εποικοδομητικής συνεργασίας, ιδίως τη στήριξη της Ινδίας προς τη ναυτική επιχείρηση Atalanta της ΕΕ (EUNAVFOR) με την προστασία των σκαφών του Παγκόσμιου Επισιτιστικού Προγράμματος όταν ζητείται, καθώς και τη συμμετοχή της σε κοινές ασκήσεις επιτυχίας (PASSEX)· να παρακολουθήσουν τις πρώτες ναυτικές ασκήσεις ΕΕ-Ινδίας τον Ιούνιο του 2021 στον Κόλπο του Άντεν· να ενθαρρύνουν περαιτέρω την κοινή αντίληψη σχετικά με τη Σύμβαση των Ηνωμένων Εθνών για το Δίκαιο της Θάλασσας· να ανταποκριθούν θετικά στην πρόταση της Ινδίας προς την ΕΕ να προσχωρήσει στην πρωτοβουλία για τον Ινδικό και τον Ειρηνικό Ωκεανό· να εξετάσουν το ενδεχόμενο ανάπτυξης κοινού προγράμματος ανάπτυξης περιφερειακών θαλάσσιων ικανοτήτων ΕΕ-Ινδίας για τα μικρότερα νησιωτικά και παράκτια κράτη του Ινδικού Ωκεανού·</w:t>
      </w:r>
    </w:p>
    <w:p w:rsidR="00A52760" w:rsidRPr="002C77B0" w:rsidRDefault="00A52760" w:rsidP="00EF4016">
      <w:pPr>
        <w:pStyle w:val="NormalHanging12a"/>
        <w:widowControl/>
        <w:ind w:left="1134"/>
      </w:pPr>
      <w:r w:rsidRPr="002C77B0">
        <w:t>ιζ)</w:t>
      </w:r>
      <w:r w:rsidRPr="002C77B0">
        <w:tab/>
        <w:t>να ενισχύσουν τη συνεργασία ΕΕ-Ινδίας για τον αφοπλισμό και τη μη διάδοση και να ενθαρρύνουν την Ινδία να συμμετάσχει στις προσπάθειες της ΕΕ για την προώθηση της πυρηνικής ασφάλειας και της μη διάδοσης πυρηνικών, χημικών και βιολογικών όπλων στην περιοχή·</w:t>
      </w:r>
    </w:p>
    <w:p w:rsidR="00A52760" w:rsidRPr="002C77B0" w:rsidRDefault="00A52760" w:rsidP="00EF4016">
      <w:pPr>
        <w:pStyle w:val="NormalHanging12a"/>
        <w:widowControl/>
        <w:ind w:left="1134"/>
        <w:rPr>
          <w:szCs w:val="24"/>
        </w:rPr>
      </w:pPr>
      <w:r w:rsidRPr="002C77B0">
        <w:t>ιη)</w:t>
      </w:r>
      <w:r w:rsidRPr="002C77B0">
        <w:tab/>
        <w:t>να αξιοποιήσουν την πρώτη διαστημική στρατηγική της ΕΕ για την ασφάλεια και την άμυνα και την αυξανόμενη εστίαση της Ινδίας στη διαστημική ασφάλεια, αναλαμβάνοντας κοινή πρωτοβουλία για την ενθάρρυνση των εταίρων να προωθήσουν πολυμερείς λύσεις για την ειρηνική χρήση του διαστήματος και την ασφαλή, προστατευμένη και βιώσιμη πρόσβαση στο διάστημα, και να αντιμετωπίσουν τους κινδύνους της αυξανόμενης στρατιωτικοποίησής του·</w:t>
      </w:r>
    </w:p>
    <w:p w:rsidR="00A52760" w:rsidRPr="002C77B0" w:rsidRDefault="00A52760" w:rsidP="00EF4016">
      <w:pPr>
        <w:pStyle w:val="NormalHanging12a"/>
        <w:widowControl/>
        <w:ind w:left="1134"/>
      </w:pPr>
      <w:r w:rsidRPr="002C77B0">
        <w:t>ιθ)</w:t>
      </w:r>
      <w:r w:rsidRPr="002C77B0">
        <w:tab/>
        <w:t>να συντονίζουν τις θέσεις και τις πρωτοβουλίες σε πολυμερή φόρουμ μέσω της προώθησης κοινών στόχων με βάση κοινές διεθνείς αξίες και πρότυπα, ιδίως στα Ηνωμένα Έθνη, τον Παγκόσμιο Οργανισμό Εμπορίου (ΠΟΕ) και την G20, ευθυγραμμίζοντας αποτελεσματικά τις θέσεις για την υπεράσπιση της πολυμέρειας, των ανθρωπίνων δικαιωμάτων και μιας διεθνούς τάξης χωρίς αποκλεισμούς βασιζόμενης σε κανόνες· να συμμετάσχουν σε συζητήσεις για μεταρρύθμιση του Συμβουλίου Ασφαλείας του ΟΗΕ και των μεθόδων εργασίας του, και να υποστηρίξουν τη διεκδίκηση μόνιμης θέσης από την Ινδία σε ένα αναμορφωμένο Συμβούλιο Ασφαλείας του ΟΗΕ· να επισημάνουν ότι η ΕΕ και η Ινδία είναι δύο από τους σημαντικότερους χρηματοδότες των ειρηνευτικών επιχειρήσεων του ΟΗΕ και υποστηρίζουν σθεναρά τη βιώσιμη ειρήνη·</w:t>
      </w:r>
    </w:p>
    <w:p w:rsidR="00A52760" w:rsidRPr="002C77B0" w:rsidRDefault="00A52760" w:rsidP="00EF4016">
      <w:pPr>
        <w:pStyle w:val="NormalHanging12a"/>
        <w:widowControl/>
        <w:ind w:left="1134"/>
      </w:pPr>
      <w:r w:rsidRPr="002C77B0">
        <w:t>κ)</w:t>
      </w:r>
      <w:r w:rsidRPr="002C77B0">
        <w:tab/>
        <w:t>να προωθήσουν την κοινή δράση και τον συντονισμό για την ανάπτυξη και την ανθρωπιστική βοήθεια, την ενίσχυση της συνδεσιμότητας, την ανάπτυξη υποδομών και τη στήριξη των δημοκρατικών διαδικασιών στο νότιο ημισφαίριο·</w:t>
      </w:r>
    </w:p>
    <w:p w:rsidR="00A52760" w:rsidRPr="002C77B0" w:rsidRDefault="00A52760" w:rsidP="00EF4016">
      <w:pPr>
        <w:pStyle w:val="NormalHanging12a"/>
        <w:widowControl/>
        <w:ind w:left="1134"/>
        <w:rPr>
          <w:szCs w:val="24"/>
        </w:rPr>
      </w:pPr>
      <w:r w:rsidRPr="002C77B0">
        <w:t>κα)</w:t>
      </w:r>
      <w:r w:rsidRPr="002C77B0">
        <w:tab/>
        <w:t xml:space="preserve">να θέσουν στην Ινδία το ζήτημα της μεγάλης στρατιωτικής εξάρτησής της από τη Ρωσία και της πολιτικής κυρώσεων της ΕΕ έναντι της Ρωσίας· να παροτρύνουν την Ινδία να συμμετάσχει στη διεθνή καταδίκη του παράνομου πολέμου της Ρωσίας κατά της Ουκρανίας, διατηρώντας παράλληλα την πολιτική της γραμμή για τερματισμό των εχθροπραξιών και επανέναρξη της διπλωματίας και του </w:t>
      </w:r>
      <w:r w:rsidRPr="002C77B0">
        <w:lastRenderedPageBreak/>
        <w:t xml:space="preserve">διαλόγου· να θέσουν στην Ινδία το ζήτημα του ότι αγοράζει επανειλημμένως αργό πετρέλαιο από τη Ρωσία σε χαμηλές τιμές και πουλά κατόπιν διυλισμένα προϊόντα του στις διεθνείς αγορές, </w:t>
      </w:r>
      <w:r w:rsidR="00F20826" w:rsidRPr="002C77B0">
        <w:t xml:space="preserve">καθώς και ότι συμμετέχει στο εμπόριο ρωσικών διαμαντιών, </w:t>
      </w:r>
      <w:r w:rsidRPr="002C77B0">
        <w:t xml:space="preserve">συμπεριλαμβανομένης της ΕΕ· </w:t>
      </w:r>
      <w:r w:rsidR="00F20826" w:rsidRPr="002C77B0">
        <w:t xml:space="preserve">να δώσουν προσοχή στην εξάρτηση της Ινδίας από τη Ρωσία στον τομέα της πυρηνικής ενέργειας, ιδίως για την περαιτέρω ανάπτυξη των πυρηνικών σταθμών ηλεκτροπαραγωγής της· να επιμείνουν να σταματήσει η Ινδία κάθε περαιτέρω κοινή στρατιωτική άσκηση με αυτό το κράτος εισβολέα· να ενθαρρύνουν την Ινδία να σταματήσει την κοινή παραγωγή στρατιωτικού εξοπλισμού και να υποβαθμίσει την αμυντική της συνεργασία με τη Ρωσία· </w:t>
      </w:r>
      <w:r w:rsidRPr="002C77B0">
        <w:t>να διασφαλίσουν την κατάλληλη παρακολούθηση της εφαρμογής των περιοριστικών μέτρων και να επιβάλλουν κυρώσεις σε κάθε απόπειρα καταστρατήγησής τους, ιδίως από επιχειρήσεις με έδρα την ΕΕ, οι οποίες πρέπει να παύσουν να αγοράζουν τέτοια προϊόντα καταστρατηγώντας ουσιαστικά γτις κυρώσεις της ΕΕ κατά της Ρωσίας·</w:t>
      </w:r>
      <w:r w:rsidR="00F20826" w:rsidRPr="002C77B0">
        <w:t xml:space="preserve"> να λάβουν υπόψη τις ανησυχίες σχετικά με συμφωνίες και έργα, όπως ο διεθνής διάδρομος μεταφορών Βορρά-Νότου, και τα νέα πλαίσια για επενδύσεις και ελεύθερες συναλλαγές μεταξύ Ρωσίας και Ινδίας, τα οποία θα ενισχύσουν σημαντικά την ικανότητα της Ρωσίας να παρακάμπτει τις κυρώσεις, θα αυξήσουν το αποτύπωμά της στην περιοχή, θα είναι επιζήμια για την οικονομική και χρηματοπιστωτική ανθεκτικότητα της Ινδίας και θα βλάψουν τις προοπτικές για μια ισχυρότερη πολιτική και οικονομική εταιρική σχέση ΕΕ-Ινδίας·</w:t>
      </w:r>
    </w:p>
    <w:p w:rsidR="00A52760" w:rsidRPr="002C77B0" w:rsidRDefault="00A52760" w:rsidP="00EF4016">
      <w:pPr>
        <w:pStyle w:val="NormalHanging12a"/>
        <w:widowControl/>
        <w:ind w:left="1134"/>
        <w:rPr>
          <w:szCs w:val="24"/>
        </w:rPr>
      </w:pPr>
      <w:r w:rsidRPr="002C77B0">
        <w:t>κβ)</w:t>
      </w:r>
      <w:r w:rsidRPr="002C77B0">
        <w:tab/>
        <w:t>να συνεχίσουν την εκ του σύνεγγυς παρακολούθηση της ανησυχητικής κατάστασης στο υπό ινδική διοίκηση Κασμίρ, ιδίως του σεβασμού των ανθρωπίνων δικαιωμάτων και των θεμελιωδών ελευθεριών του λαού του Κασμίρ· να παραμείνουν προσηλωμένοι στη στήριξη της σταθερότητας, της αποκλιμάκωσης και της προσέγγισης μέσω σχέσεων καλής γειτονίας μεταξύ Ινδίας και Πακιστάν με βάση τις αρχές του διεθνούς δικαίου και μέσω συνολικού διαλόγου και σταδιακής προσέγγισης· να προωθήσουν την εφαρμογή των αποφάσεων του Συμβουλίου Ασφαλείας των Ηνωμένων Εθνών και των συστάσεων που διατυπώνονται στις εκθέσεις της Ύπατης Αρμοστείας των Ηνωμένων Εθνών για τα Ανθρώπινα Δικαιώματα σχετικά με το Κασμίρ·</w:t>
      </w:r>
    </w:p>
    <w:p w:rsidR="00A52760" w:rsidRPr="002C77B0" w:rsidRDefault="00A52760" w:rsidP="00EF4016">
      <w:pPr>
        <w:pStyle w:val="NormalHanging12a"/>
        <w:widowControl/>
        <w:ind w:left="1134"/>
        <w:rPr>
          <w:szCs w:val="24"/>
        </w:rPr>
      </w:pPr>
      <w:r w:rsidRPr="002C77B0">
        <w:t>κγ)</w:t>
      </w:r>
      <w:r w:rsidRPr="002C77B0">
        <w:tab/>
        <w:t xml:space="preserve">να </w:t>
      </w:r>
      <w:r w:rsidR="00EF4016" w:rsidRPr="002C77B0">
        <w:t>παρακολουθούν</w:t>
      </w:r>
      <w:r w:rsidRPr="002C77B0">
        <w:t xml:space="preserve"> εκ του σύνεγγυς την ανεπίλυτη συνοριακή διαμάχη μεταξύ Ινδίας και Κίνας, πυρηνικών δυνάμεων αμφοτέρων, δεδομένου ότι σε αυτή την παραμεθόρια περιοχή η κατάσταση είναι εύθραυστη και υπάρχει αυξανόμενη στρατιωτικοποίηση που μπορεί να αυξήσει τις εντάσεις και να επηρεάσει το ευρύτερο τοπίο της ασφάλειας στη Νότια Ασία και την παγκόσμια ασφάλεια· να σημειώσουν με ανησυχία τη μόνιμη ένταση στις σχέσεις μεταξύ Ινδίας και Κίνας λόγω ανεπίλυτων συνοριακών διαφορών, και να καταδικάσουν κάθε απόπειρα μονομερούς αλλαγής του status quo στα σύνορα, όπως από την Κίνα το 2020· να υπογραμμίσουν σε αμφότερα τα δύο μέρη την κρίσιμη σημασία της ειρηνικής επίλυσης του ζητήματος μέσω διαλόγου και σύμφωνα με τους κανόνες του διεθνούς δικαίου· στο πλαίσιο αυτό, να χαιρετίσουν τις πρόσφατες συνομιλίες μεταξύ ηγετών και τη συμφωνία για την αύξηση των προσπαθειών αποδέσμευσης και αποκλιμάκωσης των εντάσεων κατά μήκος των συνόρων· να επικροτήσουν τις προσπάθειες της Ινδίας να συμβάλει στην περιφερειακή σταθερότητα μέσω της συνεργασίας της με την περιοχή·</w:t>
      </w:r>
    </w:p>
    <w:p w:rsidR="00A52760" w:rsidRPr="002C77B0" w:rsidRDefault="00A52760" w:rsidP="00F20826">
      <w:pPr>
        <w:pStyle w:val="NormalHanging12a"/>
        <w:widowControl/>
        <w:ind w:firstLine="0"/>
        <w:rPr>
          <w:b/>
          <w:i/>
        </w:rPr>
      </w:pPr>
      <w:r w:rsidRPr="002C77B0">
        <w:rPr>
          <w:b/>
          <w:i/>
        </w:rPr>
        <w:t>Ανθρώπινα δικαιώματα και δημοκρατία: από παράρτημα στο επίκεντρο των σχέσεων ΕΕ-Ινδίας</w:t>
      </w:r>
    </w:p>
    <w:p w:rsidR="00A52760" w:rsidRPr="002C77B0" w:rsidRDefault="00A52760" w:rsidP="00EF4016">
      <w:pPr>
        <w:pStyle w:val="NormalHanging12a"/>
        <w:widowControl/>
        <w:ind w:left="1134"/>
        <w:rPr>
          <w:szCs w:val="24"/>
        </w:rPr>
      </w:pPr>
      <w:r w:rsidRPr="002C77B0">
        <w:lastRenderedPageBreak/>
        <w:t>κδ)</w:t>
      </w:r>
      <w:r w:rsidRPr="002C77B0">
        <w:tab/>
        <w:t>να ενσωματώσουν αποτελεσματικά τα ανθρώπινα δικαιώματα και τις δημοκρατικές αξίες στο επίκεντρο της συνεργασίας της ΕΕ με την Ινδία, με στόχο έναν εποικοδομητικό και βασισμένο στα αποτελέσματα διάλογο· να αναπτύξουν στρατηγική και σχέδιο δράσης για την αντιμετώπιση αυτών των ζητημάτων και την ενσωμάτωσή τους στην ευρύτερη εταιρική σχέση ΕΕ-Ινδίας·</w:t>
      </w:r>
    </w:p>
    <w:p w:rsidR="00A52760" w:rsidRPr="002C77B0" w:rsidRDefault="00A52760" w:rsidP="00EF4016">
      <w:pPr>
        <w:pStyle w:val="NormalHanging12a"/>
        <w:widowControl/>
        <w:ind w:left="1134"/>
        <w:rPr>
          <w:szCs w:val="24"/>
        </w:rPr>
      </w:pPr>
      <w:r w:rsidRPr="002C77B0">
        <w:t>κε)</w:t>
      </w:r>
      <w:r w:rsidRPr="002C77B0">
        <w:tab/>
        <w:t>να καταδικάσουν τις πράξεις βίας, την αύξηση της εθνικιστικής ρητορικής και τις διχαστικές πολιτικές και να καλέσουν τους ηγέτες να σταματήσουν να προβαίνουν σε εμπρηστικές δηλώσεις για την επίλυση κοινωνικών συγκρούσεων, συμπεριλαμβανομένων εκείνων του Manipur· να συνεχίσουν να εκφράζουν σοβαρές ανησυχίες, μεταξύ άλλων δημοσίως, για τον νόμο της Ινδίας για την τροποποίηση της ιθαγένειας και για άλλους νόμους που εισάγουν διακρίσεις λόγω θρησκείας και είναι επικίνδυνα διχαστικοί· να ενθαρρύνουν την Ινδία να διασφαλίσει το δικαίωμα της ελευθερίας καθενός να ασκεί τη θρησκεία που έχει επιλέξει, όπως κατοχυρώνεται στο άρθρο 25 του Συντάγματός της, να καταπολεμήσουν και να καταδικάσο</w:t>
      </w:r>
      <w:r w:rsidR="00EF4016" w:rsidRPr="002C77B0">
        <w:t>υ</w:t>
      </w:r>
      <w:r w:rsidRPr="002C77B0">
        <w:t>ν τη ρητορική μίσους που υποκινεί διακρίσεις ή βία κατά οποιασδήποτε θρησκευτικής μειονότητας, όπως οι μουσουλμάνοι και οι χριστιανοί· να παροτρύνουν τις ινδικές αρχές να λάβουν όλα τα αναγκαία μέτρα και να καταβάλουν κάθε δυνατή προσπάθεια για την ανάσχεση της συνεχιζόμενης βίας, συμπεριλαμβανομένης της ρητορικής μίσους, κατά εθνοτικών και θρησκευτικών μειονοτήτων και ορισμένων οργανώσεων θρησκευτικού χαρακτήρα στη χώρα, και να καταστήσουν υπόλογους τους δράστες·</w:t>
      </w:r>
    </w:p>
    <w:p w:rsidR="00A52760" w:rsidRPr="002C77B0" w:rsidRDefault="00A52760" w:rsidP="00EF4016">
      <w:pPr>
        <w:pStyle w:val="NormalHanging12a"/>
        <w:widowControl/>
        <w:ind w:left="1134"/>
        <w:rPr>
          <w:szCs w:val="24"/>
        </w:rPr>
      </w:pPr>
      <w:r w:rsidRPr="002C77B0">
        <w:t>κστ)</w:t>
      </w:r>
      <w:r w:rsidRPr="002C77B0">
        <w:tab/>
        <w:t>να επιμείνουν η Ινδία, ως ιδρυτικό μέλος των Ηνωμένων Εθνών και νυν μέλος του Συμβουλίου Ανθρωπίνων Δικαιωμάτων του ΟΗΕ, να ενεργεί βάσει όλων των συστάσεων της διαδικασίας της καθολικής περιοδικής εξέτασης, μεταξύ άλλων αποδεχόμενη και διευκολύνοντας τις επισκέψεις ειδικών διαδικασιών του ΟΗΕ και συνεργαζόμενη στενά μαζί τους, δεδομένου ότι από το 1999 μέχρι σήμερα δεν έχουν επιτρέψει στις περισσότερες από αυτές να επισκεφθούν τη χώρα·</w:t>
      </w:r>
    </w:p>
    <w:p w:rsidR="00A52760" w:rsidRPr="002C77B0" w:rsidRDefault="00A52760" w:rsidP="00EF4016">
      <w:pPr>
        <w:pStyle w:val="NormalHanging12a"/>
        <w:widowControl/>
        <w:ind w:left="1134"/>
      </w:pPr>
      <w:r w:rsidRPr="002C77B0">
        <w:t>κζ)</w:t>
      </w:r>
      <w:r w:rsidRPr="002C77B0">
        <w:tab/>
        <w:t>να θέτουν σε όλα τα επίπεδα του διαλόγου με τις ινδικές αρχές τις ανησυχίες που εκφράστηκαν από τον Ύπατο Αρμοστή των Ηνωμένων Εθνών για τα Ανθρώπινα Δικαιώματα και τους ειδικούς εισηγητές των Ηνωμένων Εθνών σχετικά με την κατάσταση των ανθρωπίνων δικαιωμάτων, της κοινωνίας των πολιτών και των ευάλωτων και περιθωριοποιημένων ομάδων, όπως οι γυναίκες, τα παιδιά, οι μετανάστες και τα άτομα ΛΟΑΤΚΙ, με αναφορά στις αμοιβαίες υποχρεώσεις που απορρέουν από διάφορες πράξεις του διεθνούς δικαίου:</w:t>
      </w:r>
    </w:p>
    <w:p w:rsidR="00A52760" w:rsidRPr="002C77B0" w:rsidRDefault="00A52760" w:rsidP="00EF4016">
      <w:pPr>
        <w:pStyle w:val="NormalHanging12a"/>
        <w:widowControl/>
        <w:ind w:left="1134"/>
        <w:rPr>
          <w:szCs w:val="24"/>
        </w:rPr>
      </w:pPr>
      <w:r w:rsidRPr="002C77B0">
        <w:t>κη)</w:t>
      </w:r>
      <w:r w:rsidRPr="002C77B0">
        <w:tab/>
        <w:t>να τονίσουν ότι είναι σημαντικό η Ινδία να επιδείξει τη δέσμευσή της να σέβεται, να προστατεύει και να επιβάλλει πλήρως τα συνταγματικά κατοχυρωμένα δικαιώματα στην ελευθερία της έκφρασης για όλους, μεταξύ άλλων όσον αφορά το διαδίκτυο, την ελευθερία των μέσων ενημέρωσης και το δικαίωμα του συνέρχεσθαι ειρηνικώς και του συνεταιρίζεσθαι, όπως επίσης την ανεξαρτησία της δικαιοσύνης· να ενθαρρύνουν την Ινδία να δημιουργήσει ένα περιβάλλον ευνοϊκό για την πολυμορφία και την ανεξαρτησία της δημοσιογραφίας και να προστατεύει όλους τους επαγγελματίες των μέσων ενημέρωσης, όπως προβλέπεται από το σύνταγμά της·</w:t>
      </w:r>
    </w:p>
    <w:p w:rsidR="00A52760" w:rsidRPr="002C77B0" w:rsidRDefault="00A52760" w:rsidP="00EF4016">
      <w:pPr>
        <w:pStyle w:val="NormalHanging12a"/>
        <w:widowControl/>
        <w:ind w:left="1134"/>
        <w:rPr>
          <w:szCs w:val="24"/>
        </w:rPr>
      </w:pPr>
      <w:r w:rsidRPr="002C77B0">
        <w:t>κθ)</w:t>
      </w:r>
      <w:r w:rsidRPr="002C77B0">
        <w:tab/>
        <w:t xml:space="preserve">να συνεργαστούν με την Ινδία ώστε η τελευταία να διασφαλίσει ένα ασφαλές και δημοκρατικό περιβάλλον για το έργο των υπερασπιστών των ανθρωπίνων </w:t>
      </w:r>
      <w:r w:rsidRPr="002C77B0">
        <w:lastRenderedPageBreak/>
        <w:t xml:space="preserve">δικαιωμάτων και του περιβάλλοντος, των αυτοχθόνων πληθυσμών και των υπερασπιστών των δικαιωμάτων των Ντάλιτ, των πολιτικών αντιπάλων και των συνδικαλιστών, των δημοσιογράφων και άλλων παραγόντων της κοινωνίας των πολιτών· να παύσει να επικαλείται νόμους κατά της στάσης, της χρηματοδότησης από το εξωτερικό και της τρομοκρατίας ως μέσο περιορισμού των νόμιμων δραστηριοτήτων τους, μεταξύ άλλων στο υπό ινδική διοίκηση Κασμίρ· να ελευθερώσει όλους τους πολιτικούς κρατούμενους· να άρει τους γενικούς περιορισμούς στην πρόσβαση στο διαδίκτυο· να αναθεωρήσει τους νόμους προκειμένου να αποφευχθεί η πιθανή κατάχρησή τους για τη φίμωση των αντιφρονούντων· να τροποποιήσει τους νόμους που προωθούν τις διακρίσεις και διευκολύνουν την πρόσβαση στη δικαιοσύνη και να διασφαλίζει τη λογοδοσία για παραβιάσεις των ανθρωπίνων δικαιωμάτων· </w:t>
      </w:r>
      <w:r w:rsidR="004D44F3" w:rsidRPr="002C77B0">
        <w:t xml:space="preserve">και </w:t>
      </w:r>
      <w:r w:rsidRPr="002C77B0">
        <w:t xml:space="preserve">να </w:t>
      </w:r>
      <w:r w:rsidR="004D44F3" w:rsidRPr="002C77B0">
        <w:t xml:space="preserve">αντιμετωπίσει </w:t>
      </w:r>
      <w:r w:rsidRPr="002C77B0">
        <w:t>το θέμα των επιβλαβών συνεπειών του νόμου περί ρύθμισης των εισφορών από το εξωτερικό και του νόμου για την πρόληψη παράνομων δραστηριοτήτων στις οργανώσεις της κοινωνίας των πολιτών· να εντείνουν τη στήριξη της ΕΕ και των κρατών μελών προς τις οργανώσεις της κοινωνίας των πολιτών και τους υπερασπιστές των ανθρωπίνων δικαιωμάτων, μεταξύ άλλων με τη διευκόλυνση ευκαιριών χρηματοδότησης·</w:t>
      </w:r>
    </w:p>
    <w:p w:rsidR="00A52760" w:rsidRPr="002C77B0" w:rsidRDefault="00A52760" w:rsidP="00EF4016">
      <w:pPr>
        <w:pStyle w:val="NormalHanging12a"/>
        <w:widowControl/>
        <w:ind w:left="1134"/>
        <w:rPr>
          <w:szCs w:val="24"/>
        </w:rPr>
      </w:pPr>
      <w:r w:rsidRPr="002C77B0">
        <w:t>λ)</w:t>
      </w:r>
      <w:r w:rsidRPr="002C77B0">
        <w:tab/>
        <w:t>να χαιρετίσουν την έγκριση του νομοσχεδίου για την ποσόστωση των γυναικών, το οποίο θα δεσμεύει το ένα τρίτο των εδρών στα εθνικά και κρατικά κοινοβούλια για γυναίκες και αποτελεί σημαντικό βήμα προόδου όσον αφορά το δικαίωμα συμμετοχής των γυναικών και την ισότητα των φύλων στην Ινδία· να συνεργαστούν με την Ινδία στις προσπάθειές της για τη διερεύνηση και την πρόληψη της έμφυλης βίας και των διακρίσεων και για την προώθηση της ισότητας των φύλων και της χειραφέτησης των γυναικών·</w:t>
      </w:r>
    </w:p>
    <w:p w:rsidR="00A52760" w:rsidRPr="002C77B0" w:rsidRDefault="00A52760" w:rsidP="00EF4016">
      <w:pPr>
        <w:pStyle w:val="NormalHanging12a"/>
        <w:widowControl/>
        <w:ind w:left="1134"/>
      </w:pPr>
      <w:r w:rsidRPr="002C77B0">
        <w:t>λα)</w:t>
      </w:r>
      <w:r w:rsidRPr="002C77B0">
        <w:tab/>
        <w:t>να πιέσουν τις ινδικές αρχές να θέσουν τέλος στις συνεχιζόμενες διακρίσεις λόγω κάστας στην Ινδία και να χορηγήσουν δικαιώματα στις κοινότητες των Adivasi βάσει του νόμου για τα δικαιώματα των δασών· να μοιραστούν την πείρα της ΕΕ όσον αφορά την αντιμετώπιση των εγχώριων προκλήσεων των εγκλημάτων μίσους· να χαράξουν, ειδικότερα, στρατηγική ανά χώρα για τη συμβολή στην καταπολέμηση των διακρίσεων λόγω κάστας και την ενσωμάτωση πτυχών που σχετίζονται με την κάστα στο σύνολο της εταιρικής σχέσης της ΕΕ και των κρατών μελών με την Ινδία·</w:t>
      </w:r>
    </w:p>
    <w:p w:rsidR="00A52760" w:rsidRPr="002C77B0" w:rsidRDefault="00A52760" w:rsidP="00EF4016">
      <w:pPr>
        <w:pStyle w:val="NormalHanging12a"/>
        <w:widowControl/>
        <w:ind w:left="1134"/>
        <w:rPr>
          <w:szCs w:val="24"/>
        </w:rPr>
      </w:pPr>
      <w:r w:rsidRPr="002C77B0">
        <w:t>λβ)</w:t>
      </w:r>
      <w:r w:rsidRPr="002C77B0">
        <w:tab/>
        <w:t>να υπενθυμίσουν την βάσει αρχών πάγια απόρριψη της θανατικής ποινής από την ΕΕ και να επαναλάβουν την έκκλησή τους προς την Ινδία για μορατόριουμ στη θανατική ποινή με στόχο την οριστική κατάργησή της·</w:t>
      </w:r>
    </w:p>
    <w:p w:rsidR="00A52760" w:rsidRPr="002C77B0" w:rsidRDefault="00A52760" w:rsidP="00EF4016">
      <w:pPr>
        <w:pStyle w:val="NormalHanging12a"/>
        <w:widowControl/>
        <w:ind w:left="1134"/>
      </w:pPr>
      <w:r w:rsidRPr="002C77B0">
        <w:t>λγ)</w:t>
      </w:r>
      <w:r w:rsidRPr="002C77B0">
        <w:tab/>
        <w:t>να επικροτήσουν την έγκριση εθνικού σχεδίου δράσης στην οποία προέβη η Ινδία για τις επιχειρήσεις και τα ανθρώπινα δικαιώματα, σύμφωνα με τις κατευθυντήριες αρχές του ΟΗΕ για τις επιχειρήσεις και τα ανθρώπινα δικαιώματα· να εμβαθύνουν τη συνεργασία με την Ινδία στο θέμα αυτό, μεταξύ άλλων όσον αφορά τους στόχους βιώσιμης ανάπτυξης των Ηνωμένων Εθνών και τις συμβάσεις της Διεθνούς Οργάνωσης Εργασίας· να υπενθυμίσουν τις ευθύνες όλων των εταιρειών όσον αφορά τον σεβασμό των ανθρωπίνων δικαιωμάτων στις αξιακές αλυσίδες τους, και να ενθαρρύνουν την Ινδία να συμμετάσχει ενεργά στις εν εξελίξει διαπραγματεύσεις για μια δεσμευτική συνθήκη των Ηνωμένων Εθνών που θα ρυθμίζει τις επιχειρήσεις βάσει του διεθνούς δικαίου για τα ανθρώπινα δικαιώματα·</w:t>
      </w:r>
    </w:p>
    <w:p w:rsidR="00A52760" w:rsidRPr="002C77B0" w:rsidRDefault="00A52760" w:rsidP="00EF4016">
      <w:pPr>
        <w:pStyle w:val="NormalHanging12a"/>
        <w:widowControl/>
        <w:ind w:left="1134"/>
      </w:pPr>
      <w:r w:rsidRPr="002C77B0">
        <w:lastRenderedPageBreak/>
        <w:t>λδ)</w:t>
      </w:r>
      <w:r w:rsidRPr="002C77B0">
        <w:tab/>
        <w:t>να διασφαλίσουν ότι οι δραστηριότητες των εταιρειών που εδρεύουν στην ΕΕ στην ή με την Ινδία συνάδουν αυστηρά με τη σχετική νομοθεσία της ΕΕ, συμπεριλαμβανομένης της μελλοντικής οδηγίας για την εταιρική βιωσιμότητα και δέουσα επιμέλεια, και με τον μελλοντικό κανονισμό για την καταναγκαστική εργασία· να λάβουν μέτρα για να διασφαλίσουν ότι όλες οι επιχειρηματικές δραστηριότητες που σχετίζονται με την ΕΕ και αφορούν εξορυκτικές βιομηχανίες περιλαμβάνουν ένα ισχυρό και δίκαιο συμβουλευτικό πλαίσιο το οποίο συνάδει με το δικαίωμα ελεύθερης, εκ των προτέρων και εν επιγνώσει συναίνεσης των επηρεαζόμενων αυτοχθόνων πληθυσμών· να καλέσουν την Ινδία να κυρώσει τη σύμβαση του ΟΗΕ κατά των βασανιστηρίων και το προαιρετικό πρωτόκολλό της, και τη σύμβαση του ΟΗΕ για την προστασία όλων των προσώπων από βίαιη εξαφάνιση·</w:t>
      </w:r>
    </w:p>
    <w:p w:rsidR="00A52760" w:rsidRPr="002C77B0" w:rsidRDefault="00A52760" w:rsidP="00EF4016">
      <w:pPr>
        <w:pStyle w:val="NormalHanging12a"/>
        <w:widowControl/>
        <w:ind w:left="1134"/>
        <w:rPr>
          <w:szCs w:val="24"/>
        </w:rPr>
      </w:pPr>
      <w:r w:rsidRPr="002C77B0">
        <w:t>λε)</w:t>
      </w:r>
      <w:r w:rsidRPr="002C77B0">
        <w:tab/>
        <w:t>να ενθαρρύνουν την Ινδία να υποστηρίξει περαιτέρω τις διεθνείς προσπάθειες για τη δικαιοσύνη, προσχωρώντας στο Καταστατικό της Ρώμης του Διεθνούς Ποινικού Δικαστηρίου·</w:t>
      </w:r>
    </w:p>
    <w:p w:rsidR="00A52760" w:rsidRPr="002C77B0" w:rsidRDefault="00A52760" w:rsidP="00EF4016">
      <w:pPr>
        <w:pStyle w:val="NormalHanging12a"/>
        <w:widowControl/>
        <w:ind w:left="1134"/>
      </w:pPr>
      <w:r w:rsidRPr="002C77B0">
        <w:t>λστ)</w:t>
      </w:r>
      <w:r w:rsidRPr="002C77B0">
        <w:tab/>
        <w:t>να αναβαθμίσουν τον διάλογο ΕΕ-Ινδίας για τα ανθρώπινα δικαιώματα σε εξαμηνιαίο διάλογο σε επίπεδο έδρας και να επιδιώξουν να τον καταστήσουν ουσιαστικό μέσω συμμετοχής υψηλού επιπέδου και με τον καθορισμό συγκεκριμένων δεσμεύσεων και σημείων αναφοράς για τη σχετική πρόοδο, αντιμετωπίζοντας μεμονωμένες περιπτώσεις σύμφωνα με τις κατευθυντήριες γραμμές της ΕΕ για τους διαλόγους για τα ανθρώπινα δικαιώματα· να διευκολύνουν τη διεξαγωγή διαλόγου μεταξύ της κοινωνίας των πολιτών ΕΕ-Ινδίας πριν από τον διακυβερνητικό διάλογο· να ενισχύσουν τους δεσμούς μεταξύ του διαλόγου και της συνεργασίας σε πολυμερή φόρουμ· να διασφαλίσουν ότι η Ευρωπαϊκή Υπηρεσία Εξωτερικής Δράσης υποβάλλει τακτικά εκθέσεις στο Κοινοβούλιο σχετικά με τα επιτευχθέντα αποτελέσματα·</w:t>
      </w:r>
    </w:p>
    <w:p w:rsidR="00A52760" w:rsidRPr="002C77B0" w:rsidRDefault="00A52760" w:rsidP="00EF4016">
      <w:pPr>
        <w:pStyle w:val="NormalHanging12a"/>
        <w:widowControl/>
        <w:ind w:left="1134"/>
      </w:pPr>
      <w:r w:rsidRPr="002C77B0">
        <w:t>λζ)</w:t>
      </w:r>
      <w:r w:rsidRPr="002C77B0">
        <w:tab/>
        <w:t>να επαναλάβουν ότι οποιαδήποτε ΣΕΣ με την Ινδία θα πρέπει να βασίζεται σε προηγούμενες, διεξοδικές, αποτελεσματικές και ολοκληρωμένες εκτιμήσεις επιπτώσεων στα ανθρώπινα δικαιώματα και τη βιωσιμότητα που θα διενεργούνται και από τις δύο πλευρές, με ιδιαίτερη προσοχή στον δυνητικό αντίκτυπο στις πλέον ευπαθείς ομάδες· να περιλαμβάνουν και να διαβουλεύονται ουσιαστικά με οργανώσεις της κοινωνίας των πολιτών, συμπεριλαμβανομένων των συνδικαλιστικών οργανώσεων, και υπερασπιστές των ανθρωπίνων δικαιωμάτων στις διαπραγματεύσεις για κάθε σημαντική διμερή συμφωνία· να επαναλάβουν την ανάγκη ανάληψης δράσης βάσει της μακροχρόνιας θέσης του Κοινοβουλίου σχετικά με τη σημασία ενός εκτελεστού και ισχυρού κεφαλαίου για το εμπόριο και τη βιώσιμη ανάπτυξη, ευθυγραμμισμένου με τη συμφωνία του Παρισιού·</w:t>
      </w:r>
    </w:p>
    <w:p w:rsidR="00A52760" w:rsidRPr="002C77B0" w:rsidRDefault="00A52760" w:rsidP="00EF4016">
      <w:pPr>
        <w:pStyle w:val="NormalHanging12a"/>
        <w:widowControl/>
        <w:ind w:left="1134"/>
      </w:pPr>
      <w:r w:rsidRPr="002C77B0">
        <w:t>λη)</w:t>
      </w:r>
      <w:r w:rsidRPr="002C77B0">
        <w:tab/>
        <w:t>να εργαστούν για την επίτευξη κοινών και αμοιβαία επωφελών στόχων στους τομείς του εμπορίου και των επενδύσεων που θα μπορούσαν να συμβάλουν στην οικονομική ανάπτυξη και την καινοτομία, με παράλληλη συμμόρφωση και συμβολή στον σεβασμό των ανθρωπίνων δικαιωμάτων, συμπεριλαμβανομένων των εργασιακών δικαιωμάτων· να προωθήσουν την καταπολέμηση της κλιματικής αλλαγής και την επίτευξη των Στόχων Βιώσιμης Ανάπτυξης της Ατζέντας 2030·</w:t>
      </w:r>
    </w:p>
    <w:p w:rsidR="00A52760" w:rsidRPr="002C77B0" w:rsidRDefault="00A52760" w:rsidP="00EF4016">
      <w:pPr>
        <w:pStyle w:val="NormalHanging12a"/>
        <w:widowControl/>
        <w:ind w:left="1134"/>
        <w:rPr>
          <w:szCs w:val="24"/>
        </w:rPr>
      </w:pPr>
      <w:r w:rsidRPr="002C77B0">
        <w:t>λθ)</w:t>
      </w:r>
      <w:r w:rsidRPr="002C77B0">
        <w:tab/>
        <w:t xml:space="preserve">να αξιοποιήσουν στο έπακρο τη δέσμευση της Ινδίας για πολυμερή προσέγγιση και διεθνή εμπορική τάξη βασιζόμενη σε κανόνες· να προωθήσουν τον </w:t>
      </w:r>
      <w:r w:rsidRPr="002C77B0">
        <w:lastRenderedPageBreak/>
        <w:t>αποφασιστικό ρόλο της Ινδίας στις συνεχιζόμενες προσπάθειες μεταρρύθμισης του ΠΟΕ·</w:t>
      </w:r>
    </w:p>
    <w:p w:rsidR="00A52760" w:rsidRPr="002C77B0" w:rsidRDefault="00A52760" w:rsidP="00EF4016">
      <w:pPr>
        <w:pStyle w:val="NormalHanging12a"/>
        <w:widowControl/>
        <w:ind w:left="1134"/>
      </w:pPr>
      <w:r w:rsidRPr="002C77B0">
        <w:rPr>
          <w:b/>
          <w:i/>
        </w:rPr>
        <w:t>Σύνδεση σε θέματα κλίματος, ενέργειας και ψηφιακής τεχνολογίας </w:t>
      </w:r>
    </w:p>
    <w:p w:rsidR="00A52760" w:rsidRPr="002C77B0" w:rsidRDefault="00A52760" w:rsidP="00EF4016">
      <w:pPr>
        <w:pStyle w:val="NormalHanging12a"/>
        <w:widowControl/>
        <w:ind w:left="1134"/>
        <w:rPr>
          <w:szCs w:val="24"/>
        </w:rPr>
      </w:pPr>
      <w:r w:rsidRPr="002C77B0">
        <w:t>μ)</w:t>
      </w:r>
      <w:r w:rsidRPr="002C77B0">
        <w:tab/>
        <w:t>να χαιρετίσουν την εταιρική σχέση συνδεσιμότητας ΕΕ-Ινδίας και τη δέσμευση που περιλαμβάνεται σε αυτήν για τη στήριξη βιώσιμων ψηφιακών δικτύων και δικτύων μεταφορών και ενέργειας, τη ροή αγαθών, υπηρεσιών, δεδομένων και κεφαλαίων και την ανταλλαγή ανθρώπινου δυναμικού, συμβάλλοντας στην ευρύτερη στρατηγική της ΕΕ για την Global Gateway· να επισημάνουν ότι η εταιρική σχέση συνδεσιμότητας έχει καταστεί μία από τις σημαντικότερες πτυχές της εταιρικής σχέσης ΕΕ-Ινδίας· να λάβουν υπόψη τη δέσμευση της ΕΕ στην εταιρική σχέση για τις παγκόσμιες υποδομές και επενδύσεις που δρομολογήθηκε στην G20 στο Νέο Δελχί και τονίζει ότι θα πρέπει να είναι καλά συντονισμένη με την Global Gateway, καθώς και με την εταιρική σχέση της G7 για παγκόσμιες επενδύσεις σε υποδομές· να επιμείνουν σε μια αυστηρή αξιολόγηση του αντικτύπου των έργων που χρηματοδοτούνται μέσω της εταιρικής σχέσης στη βιωσιμότητα και τα ανθρώπινα δικαιώματα, συμπεριλαμβανομένης της εμπορικής βιωσιμότητας και διαφάνειάς τους, διασφαλίζοντας ίσους όρους ανταγωνισμού για τις επιχειρήσεις και σεβασμό των ανθρωπίνων δικαιωμάτων, των εργασιακών δικαιωμάτων και των περιβαλλοντικών προτύπων·</w:t>
      </w:r>
    </w:p>
    <w:p w:rsidR="00A52760" w:rsidRPr="002C77B0" w:rsidRDefault="00A52760" w:rsidP="00EF4016">
      <w:pPr>
        <w:pStyle w:val="NormalHanging12a"/>
        <w:widowControl/>
        <w:ind w:left="1134"/>
      </w:pPr>
      <w:r w:rsidRPr="002C77B0">
        <w:t>μα)</w:t>
      </w:r>
      <w:r w:rsidRPr="002C77B0">
        <w:tab/>
        <w:t>να ενισχύσουν τη συνεργασίας σε θέματα που αφορούν το κλίμα και την ενέργεια με την Ινδία βασικό εταίρο στον παγκόσμιο αγώνα κατά της κλιματικής αλλαγής και της υποβάθμισης της βιοποικιλότητας και στην πράσινη μετάβαση προς τις ανανεώσιμες πηγές ενέργειας και την κλιματική ουδετερότητα, λαμβάνοντας δεόντως υπόψη τον αντίκτυπό τους στους πλέον ευπαθείς· να αναγνωρίσουν ότι η Ινδία αποτελεί σημαντικό παράδειγμα για τον κόσμο, αποδεικνύοντας ότι είναι δυνατή η ταυτόχρονη καταπολέμηση της κλιματικής αλλαγής και η επιδίωξη ενός αναπτυξιακού θεματολογίου·</w:t>
      </w:r>
    </w:p>
    <w:p w:rsidR="00A52760" w:rsidRPr="002C77B0" w:rsidRDefault="00A52760" w:rsidP="00EF4016">
      <w:pPr>
        <w:pStyle w:val="NormalHanging12a"/>
        <w:widowControl/>
        <w:ind w:left="1134"/>
      </w:pPr>
      <w:r w:rsidRPr="002C77B0">
        <w:t>μβ)</w:t>
      </w:r>
      <w:r w:rsidRPr="002C77B0">
        <w:tab/>
        <w:t>να ηγηθούν δίνοντας το παράδειγμα όσον αφορά τον τρόπο με τον οποίο δίνεται προτεραιότητα στην ισότητα των φύλων και στα δικαιώματα των αυτοχθόνων κοινοτήτων κατά την υλοποίηση των στόχων βιοποικιλότητας· να ενθαρρύνουν κοινές συμπράξεις για την προώθηση ενός φιλόδοξου κοινού θεματολογίου και παγκόσμιας δράσης για τη βιοποικιλότητα· να συνεργαστούν με την Ινδία όσον αφορά τις προκλήσεις για παγκόσμιες δεσμεύσεις σε σχέση με την αποψίλωση των δασών, την προϊούσα αστικοποίηση και τη βιομηχανική ανάπτυξη·</w:t>
      </w:r>
    </w:p>
    <w:p w:rsidR="00A52760" w:rsidRPr="002C77B0" w:rsidRDefault="00A52760" w:rsidP="00EF4016">
      <w:pPr>
        <w:pStyle w:val="NormalHanging12a"/>
        <w:widowControl/>
        <w:ind w:left="1134"/>
      </w:pPr>
      <w:r w:rsidRPr="002C77B0">
        <w:t>μγ)</w:t>
      </w:r>
      <w:r w:rsidRPr="002C77B0">
        <w:tab/>
        <w:t>να επικροτήσουν τον ηγετικό ρόλο της Ινδίας και την επέκταση της σύμπραξης για ανθεκτικές σε καταστροφές υποδομές, ενθαρρύνοντας τις παγκόσμιες επενδύσεις και τη συντονισμένη πολιτική για την ανθεκτικότητα στο κλίμα και στις καταστροφές· να χαιρετίσουν το γεγονός ότι τόσο η ΕΕ όσο και η Ευρωπαϊκή Τράπεζα Επενδύσεων είναι πλέον μέλη της σύμπραξης, συμβάλλοντας στην εταιρική σχέση συνδεσιμότητας ΕΕ-Ινδίας και στην εφαρμογή της στρατηγικής Global Gateway της ΕΕ·</w:t>
      </w:r>
    </w:p>
    <w:p w:rsidR="00A52760" w:rsidRPr="002C77B0" w:rsidRDefault="00A52760" w:rsidP="00EF4016">
      <w:pPr>
        <w:pStyle w:val="NormalHanging12a"/>
        <w:widowControl/>
        <w:ind w:left="1134"/>
      </w:pPr>
      <w:r w:rsidRPr="002C77B0">
        <w:t>μδ)</w:t>
      </w:r>
      <w:r w:rsidRPr="002C77B0">
        <w:tab/>
        <w:t xml:space="preserve">να χαιρετίσουν και να ζητήσουν περαιτέρω πρόοδο όσον αφορά την εταιρική σχέση ΕΕ-Ινδίας για την καθαρή ενέργεια και το κλίμα στους τομείς των ανανεώσιμων πηγών ενέργειας, της ενεργειακής απόδοσης και της κλιματικής αλλαγής, λαμβάνοντας υπόψη ότι οι ενεργειακές ανάγκες της Ινδίας θα </w:t>
      </w:r>
      <w:r w:rsidRPr="002C77B0">
        <w:lastRenderedPageBreak/>
        <w:t>υπερδιπλασιαστούν την προσεχή εικοσαετία· να ενθαρρύνουν περαιτέρω επενδύσεις στην Ινδία για την παροχή ασφαλούς, οικονομικά προσιτής και βιώσιμης ενέργειας, και με στόχο την επίτευξη των φιλόδοξων στόχων της Ινδίας για τις ανανεώσιμες πηγές ενέργειας· να συνεχίσουν τις προσπάθειες για την περαιτέρω ανάπτυξη της συνεργασίας ΕΕ-Ινδίας στον τομέα της ηλιακής ενέργειας και του υδρογόνου· να συνεργαστούν με την Ινδία στους τομείς της βιώσιμης ανάπτυξης και των περιβαλλοντικών κινδύνων, ιδίως όσον αφορά τις πράσινες επενδύσεις, την ατμοσφαιρική ρύπανση, την ποιότητα και τη διαχείριση των υδάτινων πόρων· να προσφέρουν τεχνική βοήθεια στο πλαίσιο αυτό· να αντιμετωπίσουν από κοινού τις επιπτώσεις του μηχανισμού συνοριακής προσαρμογής άνθρακα·</w:t>
      </w:r>
    </w:p>
    <w:p w:rsidR="00A52760" w:rsidRPr="002C77B0" w:rsidRDefault="00A52760" w:rsidP="00EF4016">
      <w:pPr>
        <w:pStyle w:val="NormalHanging12a"/>
        <w:widowControl/>
        <w:ind w:left="1134"/>
        <w:rPr>
          <w:szCs w:val="24"/>
        </w:rPr>
      </w:pPr>
      <w:r w:rsidRPr="002C77B0">
        <w:t>με)</w:t>
      </w:r>
      <w:r w:rsidRPr="002C77B0">
        <w:tab/>
        <w:t>να εντείνουν τη συνεργασία με την Ινδία σε καταστάσεις υγειονομικής έκτακτης ανάγκης, στα φαρμακευτικά προϊόντα και σε καινοτομίες στον τομέα της ψηφιακής υγείας για καθολική υγειονομική κάλυψη, ως μεγαλύτερη παραγωγό και εξαγωγέα γενόσημων φαρμάκων και ενεργό παράγοντα στον τομέα της παγκόσμιας υγείας σε πολυμερή φόρουμ· να τιμήσουν τη δέσμευση για ενίσχυση της συνεργασίας στην έρευνα και καινοτομία στον τομέα της υγείας· να εντείνουν τις προσπάθειες για την εξεύρεση ταχείας λύσης, χωρίς να τίθεται σε κίνδυνο το περιεχόμενο, για την καθολική πρόσβαση σε οικονομικά προσιτά φαρμακευτικά προϊόντα·</w:t>
      </w:r>
    </w:p>
    <w:p w:rsidR="00A52760" w:rsidRPr="002C77B0" w:rsidRDefault="00A52760" w:rsidP="00EF4016">
      <w:pPr>
        <w:pStyle w:val="NormalHanging12a"/>
        <w:widowControl/>
        <w:ind w:left="1134"/>
        <w:rPr>
          <w:szCs w:val="24"/>
        </w:rPr>
      </w:pPr>
      <w:r w:rsidRPr="002C77B0">
        <w:t xml:space="preserve"> μστ)</w:t>
      </w:r>
      <w:r w:rsidRPr="002C77B0">
        <w:tab/>
        <w:t>να επικροτήσουν τη σύσταση και την αξιοποίηση του Συμβουλίου Εμπορίου και Τεχνολογίας· να αναγνωρίσουν το σημαντικό δυναμικό των ψηφιακών ζητημάτων στην εταιρική σχέση ΕΕ-Ινδίας, περιλαμβανομένων των ψηφιακών υποδομών και της συνδεσιμότητας, της ψηφιακής πολιτικής, της προστασίας και της ροής δεδομένων και της κυβερνοασφάλειας· να εντείνουν τη συνεργασία στους τομείς της υπολογιστικής υψηλών επιδόσεων και των κβαντικών τεχνολογιών, ενισχύοντας τις τεχνολογικές λύσεις σε πολλούς τομείς· να αναγνωρίσουν ότι με υποστήριξη από την Ινδία η ΕΕ είναι σε καλύτερη θέση να προωθήσει τα παγκόσμια πρότυπα στον ψηφιακό τομέα· να καταγράψουν την απόκλιση των απόψεων της ΕΕ και της Ινδίας όσον αφορά την προστασία των δεδομένων και τις διασυνοριακές διαβιβάσεις δεδομένων· να εκφράσουν την ανησυχία τους για το γεγονός ότι η Ινδία συνδέει την προστασία των δεδομένων με την εθνική της ασφάλεια, εγείροντας έτσι ένα εμπόδιο για την ευθυγράμμιση του ινδικού και του ευρωπαϊκού κανονισμού για τα δεδομένα· να ενθαρρύνουν, ωστόσο, τις εργασίες για τον καθορισμό κοινών προτύπων που θα σέβονται την ιδιωτικότητα και την προστασία των δεδομένων, θα παρέχουν επαρκείς διασφαλίσεις και θα διευκολύνουν τις σύγχρονες εμπορικές σχέσεις και τις σχέσεις ασφάλειας·</w:t>
      </w:r>
    </w:p>
    <w:p w:rsidR="00A52760" w:rsidRPr="002C77B0" w:rsidRDefault="00A52760" w:rsidP="00EF4016">
      <w:pPr>
        <w:pStyle w:val="NormalHanging12a"/>
        <w:widowControl/>
        <w:ind w:left="1134"/>
      </w:pPr>
      <w:r w:rsidRPr="002C77B0">
        <w:t>μζ)</w:t>
      </w:r>
      <w:r w:rsidRPr="002C77B0">
        <w:tab/>
        <w:t>να συνεργαστούν με την Ινδία για την καθοδήγηση της παγκόσμιας συζήτησης σχετικά με την ασφαλή δεοντολογική και υπεύθυνη χρήση της τεχνητής νοημοσύνης (ΤΝ) και για την προώθηση της ΤΝ που βασίζεται στα ανθρώπινα δικαιώματα· να ενθαρρύνουν τις συνεργατικές προσπάθειες για τον καθορισμό διεθνών προτύπων και κατευθυντήριων γραμμών για την υπεύθυνη ανάπτυξη της ΤΝ με προτεραιότητα στα ανθρώπινα δικαιώματα και στα δεοντολογικά ζητήματα·</w:t>
      </w:r>
    </w:p>
    <w:p w:rsidR="00A52760" w:rsidRPr="002C77B0" w:rsidRDefault="00A52760" w:rsidP="00EF4016">
      <w:pPr>
        <w:pStyle w:val="NormalHanging12a"/>
        <w:widowControl/>
        <w:ind w:left="1134"/>
        <w:rPr>
          <w:szCs w:val="24"/>
        </w:rPr>
      </w:pPr>
      <w:r w:rsidRPr="002C77B0">
        <w:t>μη)</w:t>
      </w:r>
      <w:r w:rsidRPr="002C77B0">
        <w:tab/>
        <w:t xml:space="preserve">να προωθήσουν κοινή δέσμευση να μην περιορίζουν ή απαγορεύουν επιλεκτικά πλατφόρμες μέσων κοινωνικής δικτύωσης ούτενα περιορίζουν την ελευθερία της </w:t>
      </w:r>
      <w:r w:rsidRPr="002C77B0">
        <w:lastRenderedPageBreak/>
        <w:t>έκφρασης σε αυτές, και να μην επιβάλλουν γενικές απαγορεύσεις στην πρόσβαση στο διαδίκτυο και στις τηλεπικοινωνίες, θέτοντας παράλληλα κοινά πρότυπα για μια ψηφιακή οικονομία βασισμένη στα ανθρώπινα δικαιώματα· να εκφράσουν ανησυχία για τα δημοσιεύματα σχετικά με την αγορά και τη χρήση κατασκοπευτικού λογισμικού από την ινδική κυβέρνηση, καθώς και για τα εκατοντάδες ψευδή μέσα ενημέρωσης και μη κυβερνητικών οργανώσεις κυβερνητικής προέλευσης (GONGO), μεταξύ άλλων για τη στόχευση διεθνών οργανισμών·</w:t>
      </w:r>
    </w:p>
    <w:p w:rsidR="00A52760" w:rsidRPr="002C77B0" w:rsidRDefault="00A52760" w:rsidP="00EF4016">
      <w:pPr>
        <w:pStyle w:val="NormalHanging12a"/>
        <w:widowControl/>
        <w:ind w:left="1134"/>
        <w:rPr>
          <w:szCs w:val="24"/>
        </w:rPr>
      </w:pPr>
      <w:r w:rsidRPr="002C77B0">
        <w:t>μθ)</w:t>
      </w:r>
      <w:r w:rsidRPr="002C77B0">
        <w:tab/>
        <w:t>να ενθαρρύνουν την ένταση της συνεργασία ΕΕ και Ινδίας στον επιστημονικό και τεχνολογικό τομέα, ιδίως με τη δημιουργία δεσμών μεταξύ ευρωπαϊκών έργων και ινδικών πρωτοβουλιών στους τομείς των πράσινων τεχνολογιών, των υποδομών ύδρευσης και της ψηφιακής καινοτομίας·</w:t>
      </w:r>
    </w:p>
    <w:p w:rsidR="00A52760" w:rsidRPr="002C77B0" w:rsidRDefault="00A52760" w:rsidP="00EF4016">
      <w:pPr>
        <w:pStyle w:val="NormalHanging12a"/>
        <w:widowControl/>
        <w:ind w:left="1134"/>
      </w:pPr>
      <w:r w:rsidRPr="002C77B0">
        <w:t>ν)</w:t>
      </w:r>
      <w:r w:rsidRPr="002C77B0">
        <w:tab/>
        <w:t>να διευκολύνουν την περαιτέρω κινητικότητα ΕΕ-Ινδίας, μεταξύ άλλων για τους οικονομικούς μετανάστες, τους σπουδαστές, τους εργαζομένους υψηλής ειδίκευσης και τους καλλιτέχνες, καθώς και τις διαπροσωπικές ανταλλαγές σε όλους τους τομείς που σχετίζονται με την εταιρική σχέση ΕΕ-Ινδίας·</w:t>
      </w:r>
    </w:p>
    <w:p w:rsidR="00A52760" w:rsidRPr="002C77B0" w:rsidRDefault="00A52760" w:rsidP="00EF4016">
      <w:pPr>
        <w:pStyle w:val="NormalHanging12a"/>
        <w:widowControl/>
        <w:jc w:val="center"/>
        <w:rPr>
          <w:szCs w:val="24"/>
        </w:rPr>
      </w:pPr>
      <w:r w:rsidRPr="002C77B0">
        <w:t>°</w:t>
      </w:r>
    </w:p>
    <w:p w:rsidR="00A52760" w:rsidRPr="002C77B0" w:rsidRDefault="00A52760" w:rsidP="00EF4016">
      <w:pPr>
        <w:pStyle w:val="NormalHanging12a"/>
        <w:widowControl/>
        <w:jc w:val="center"/>
        <w:rPr>
          <w:szCs w:val="24"/>
        </w:rPr>
      </w:pPr>
      <w:r w:rsidRPr="002C77B0">
        <w:t>°</w:t>
      </w:r>
      <w:r w:rsidRPr="002C77B0">
        <w:tab/>
        <w:t>°</w:t>
      </w:r>
    </w:p>
    <w:p w:rsidR="00A52760" w:rsidRPr="002C77B0" w:rsidRDefault="00A52760" w:rsidP="00EF4016">
      <w:pPr>
        <w:pStyle w:val="NormalHanging12a"/>
        <w:widowControl/>
      </w:pPr>
      <w:r w:rsidRPr="002C77B0">
        <w:t>2.</w:t>
      </w:r>
      <w:r w:rsidRPr="002C77B0">
        <w:tab/>
        <w:t>αναθέτει στην Πρόεδρό του να διαβιβάσει την παρούσα σύσταση στο Συμβούλιο, στην Επιτροπή και στον Αντιπρόεδρο της Επιτροπής/Ύπατο Εκπρόσωπο της Ένωσης για Θέματα Εξωτερικής Πολιτικής και Πολιτικής Ασφαλείας, καθώς και στα νομοθετικά σώματα και την κυβέρνηση της Ινδίας.</w:t>
      </w:r>
    </w:p>
    <w:p w:rsidR="00E365E1" w:rsidRPr="002C77B0" w:rsidRDefault="00E365E1" w:rsidP="00EF4016">
      <w:pPr>
        <w:widowControl/>
        <w:spacing w:after="240"/>
        <w:ind w:left="567" w:hanging="567"/>
      </w:pPr>
      <w:bookmarkStart w:id="9" w:name="TextBodyEnd"/>
      <w:bookmarkEnd w:id="9"/>
    </w:p>
    <w:sectPr w:rsidR="00E365E1" w:rsidRPr="002C77B0" w:rsidSect="004623C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E33" w:rsidRPr="004623C9" w:rsidRDefault="00327E33">
      <w:r w:rsidRPr="004623C9">
        <w:separator/>
      </w:r>
    </w:p>
  </w:endnote>
  <w:endnote w:type="continuationSeparator" w:id="0">
    <w:p w:rsidR="00327E33" w:rsidRPr="004623C9" w:rsidRDefault="00327E33">
      <w:r w:rsidRPr="004623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3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3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3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E33" w:rsidRPr="004623C9" w:rsidRDefault="00327E33">
      <w:r w:rsidRPr="004623C9">
        <w:separator/>
      </w:r>
    </w:p>
  </w:footnote>
  <w:footnote w:type="continuationSeparator" w:id="0">
    <w:p w:rsidR="00327E33" w:rsidRPr="004623C9" w:rsidRDefault="00327E33">
      <w:r w:rsidRPr="004623C9">
        <w:continuationSeparator/>
      </w:r>
    </w:p>
  </w:footnote>
  <w:footnote w:id="1">
    <w:p w:rsidR="00A52760" w:rsidRPr="004623C9" w:rsidRDefault="00A52760" w:rsidP="00EF4016">
      <w:pPr>
        <w:pStyle w:val="FootnoteText"/>
        <w:spacing w:line="240" w:lineRule="auto"/>
        <w:ind w:left="567" w:hanging="567"/>
        <w:rPr>
          <w:sz w:val="24"/>
          <w:lang w:val="el-GR"/>
        </w:rPr>
      </w:pPr>
      <w:r w:rsidRPr="004623C9">
        <w:rPr>
          <w:rStyle w:val="FootnoteReference"/>
          <w:sz w:val="24"/>
          <w:lang w:val="el-GR"/>
        </w:rPr>
        <w:footnoteRef/>
      </w:r>
      <w:r w:rsidR="004623C9" w:rsidRPr="004623C9">
        <w:rPr>
          <w:sz w:val="24"/>
          <w:lang w:val="el-GR"/>
        </w:rPr>
        <w:t xml:space="preserve"> </w:t>
      </w:r>
      <w:r w:rsidR="004623C9" w:rsidRPr="004623C9">
        <w:rPr>
          <w:sz w:val="24"/>
          <w:lang w:val="el-GR"/>
        </w:rPr>
        <w:tab/>
      </w:r>
      <w:r w:rsidRPr="004623C9">
        <w:rPr>
          <w:sz w:val="24"/>
          <w:lang w:val="el-GR"/>
        </w:rPr>
        <w:t>ΕΕ L 223 της 27.8.1994, σ. 24.</w:t>
      </w:r>
    </w:p>
  </w:footnote>
  <w:footnote w:id="2">
    <w:p w:rsidR="00A52760" w:rsidRPr="004623C9" w:rsidRDefault="00A52760" w:rsidP="00EF4016">
      <w:pPr>
        <w:pStyle w:val="FootnoteText"/>
        <w:spacing w:line="240" w:lineRule="auto"/>
        <w:ind w:left="567" w:hanging="567"/>
        <w:rPr>
          <w:sz w:val="24"/>
          <w:lang w:val="el-GR"/>
        </w:rPr>
      </w:pPr>
      <w:r w:rsidRPr="004623C9">
        <w:rPr>
          <w:rStyle w:val="FootnoteReference"/>
          <w:sz w:val="24"/>
          <w:lang w:val="el-GR"/>
        </w:rPr>
        <w:footnoteRef/>
      </w:r>
      <w:r w:rsidR="004623C9" w:rsidRPr="004623C9">
        <w:rPr>
          <w:sz w:val="24"/>
          <w:lang w:val="el-GR"/>
        </w:rPr>
        <w:t xml:space="preserve"> </w:t>
      </w:r>
      <w:r w:rsidR="004623C9" w:rsidRPr="004623C9">
        <w:rPr>
          <w:sz w:val="24"/>
          <w:lang w:val="el-GR"/>
        </w:rPr>
        <w:tab/>
      </w:r>
      <w:r w:rsidRPr="004623C9">
        <w:rPr>
          <w:sz w:val="24"/>
          <w:lang w:val="el-GR"/>
        </w:rPr>
        <w:t>ΕΕ L 209 της 14.6.2021, σ. 1.</w:t>
      </w:r>
    </w:p>
  </w:footnote>
  <w:footnote w:id="3">
    <w:p w:rsidR="00A52760" w:rsidRPr="004623C9" w:rsidRDefault="00A52760" w:rsidP="00EF4016">
      <w:pPr>
        <w:pStyle w:val="FootnoteText"/>
        <w:spacing w:line="240" w:lineRule="auto"/>
        <w:ind w:left="567" w:hanging="567"/>
        <w:rPr>
          <w:sz w:val="24"/>
          <w:lang w:val="el-GR"/>
        </w:rPr>
      </w:pPr>
      <w:r w:rsidRPr="004623C9">
        <w:rPr>
          <w:rStyle w:val="FootnoteReference"/>
          <w:sz w:val="24"/>
          <w:lang w:val="el-GR"/>
        </w:rPr>
        <w:footnoteRef/>
      </w:r>
      <w:r w:rsidR="004623C9" w:rsidRPr="004623C9">
        <w:rPr>
          <w:sz w:val="24"/>
          <w:lang w:val="el-GR"/>
        </w:rPr>
        <w:t xml:space="preserve"> </w:t>
      </w:r>
      <w:r w:rsidR="004623C9" w:rsidRPr="004623C9">
        <w:rPr>
          <w:sz w:val="24"/>
          <w:lang w:val="el-GR"/>
        </w:rPr>
        <w:tab/>
      </w:r>
      <w:r w:rsidRPr="004623C9">
        <w:rPr>
          <w:sz w:val="24"/>
          <w:lang w:val="el-GR"/>
        </w:rPr>
        <w:t>ΕΕ C 456 της 10.11.2021, σ. 117.</w:t>
      </w:r>
    </w:p>
  </w:footnote>
  <w:footnote w:id="4">
    <w:p w:rsidR="00A52760" w:rsidRPr="004623C9" w:rsidRDefault="00A52760" w:rsidP="00EF4016">
      <w:pPr>
        <w:pStyle w:val="FootnoteText"/>
        <w:spacing w:line="240" w:lineRule="auto"/>
        <w:ind w:left="567" w:hanging="567"/>
        <w:rPr>
          <w:sz w:val="24"/>
          <w:lang w:val="el-GR"/>
        </w:rPr>
      </w:pPr>
      <w:r w:rsidRPr="004623C9">
        <w:rPr>
          <w:rStyle w:val="FootnoteReference"/>
          <w:sz w:val="24"/>
          <w:lang w:val="el-GR"/>
        </w:rPr>
        <w:footnoteRef/>
      </w:r>
      <w:r w:rsidR="004623C9" w:rsidRPr="004623C9">
        <w:rPr>
          <w:sz w:val="24"/>
          <w:lang w:val="el-GR"/>
        </w:rPr>
        <w:t xml:space="preserve"> </w:t>
      </w:r>
      <w:r w:rsidR="004623C9" w:rsidRPr="004623C9">
        <w:rPr>
          <w:sz w:val="24"/>
          <w:lang w:val="el-GR"/>
        </w:rPr>
        <w:tab/>
      </w:r>
      <w:r w:rsidRPr="004623C9">
        <w:rPr>
          <w:sz w:val="24"/>
          <w:lang w:val="el-GR"/>
        </w:rPr>
        <w:t>ΕΕ C 47 της 7.2.2023, σ. 23.</w:t>
      </w:r>
    </w:p>
  </w:footnote>
  <w:footnote w:id="5">
    <w:p w:rsidR="00A52760" w:rsidRPr="004623C9" w:rsidRDefault="00A52760" w:rsidP="00EF4016">
      <w:pPr>
        <w:pStyle w:val="FootnoteText"/>
        <w:spacing w:line="240" w:lineRule="auto"/>
        <w:ind w:left="567" w:hanging="567"/>
        <w:rPr>
          <w:sz w:val="24"/>
          <w:lang w:val="el-GR"/>
        </w:rPr>
      </w:pPr>
      <w:r w:rsidRPr="004623C9">
        <w:rPr>
          <w:rStyle w:val="FootnoteReference"/>
          <w:sz w:val="24"/>
          <w:lang w:val="el-GR"/>
        </w:rPr>
        <w:footnoteRef/>
      </w:r>
      <w:r w:rsidR="004623C9" w:rsidRPr="004623C9">
        <w:rPr>
          <w:sz w:val="24"/>
          <w:lang w:val="el-GR"/>
        </w:rPr>
        <w:t xml:space="preserve"> </w:t>
      </w:r>
      <w:r w:rsidR="004623C9" w:rsidRPr="004623C9">
        <w:rPr>
          <w:sz w:val="24"/>
          <w:lang w:val="el-GR"/>
        </w:rPr>
        <w:tab/>
      </w:r>
      <w:r w:rsidRPr="004623C9">
        <w:rPr>
          <w:sz w:val="24"/>
          <w:lang w:val="el-GR"/>
        </w:rPr>
        <w:t>ΕΕ C 493 της 27.12.2022, σ. 32.</w:t>
      </w:r>
    </w:p>
  </w:footnote>
  <w:footnote w:id="6">
    <w:p w:rsidR="00A52760" w:rsidRPr="004623C9" w:rsidRDefault="00A52760" w:rsidP="00EF4016">
      <w:pPr>
        <w:pStyle w:val="FootnoteText"/>
        <w:spacing w:line="240" w:lineRule="auto"/>
        <w:ind w:left="567" w:hanging="567"/>
        <w:rPr>
          <w:sz w:val="24"/>
          <w:lang w:val="el-GR"/>
        </w:rPr>
      </w:pPr>
      <w:r w:rsidRPr="004623C9">
        <w:rPr>
          <w:rStyle w:val="FootnoteReference"/>
          <w:sz w:val="24"/>
          <w:lang w:val="el-GR"/>
        </w:rPr>
        <w:footnoteRef/>
      </w:r>
      <w:r w:rsidR="004623C9" w:rsidRPr="004623C9">
        <w:rPr>
          <w:sz w:val="24"/>
          <w:lang w:val="el-GR"/>
        </w:rPr>
        <w:t xml:space="preserve"> </w:t>
      </w:r>
      <w:r w:rsidR="004623C9" w:rsidRPr="004623C9">
        <w:rPr>
          <w:sz w:val="24"/>
          <w:lang w:val="el-GR"/>
        </w:rPr>
        <w:tab/>
      </w:r>
      <w:r w:rsidRPr="004623C9">
        <w:rPr>
          <w:sz w:val="24"/>
          <w:lang w:val="el-GR"/>
        </w:rPr>
        <w:t>ΕΕ C 337 της 20.9.2018, σ. 48.</w:t>
      </w:r>
    </w:p>
  </w:footnote>
  <w:footnote w:id="7">
    <w:p w:rsidR="00A52760" w:rsidRPr="004623C9" w:rsidRDefault="00A52760" w:rsidP="00EF4016">
      <w:pPr>
        <w:pStyle w:val="FootnoteText"/>
        <w:spacing w:line="240" w:lineRule="auto"/>
        <w:ind w:left="567" w:hanging="567"/>
        <w:rPr>
          <w:sz w:val="24"/>
          <w:lang w:val="el-GR"/>
        </w:rPr>
      </w:pPr>
      <w:r w:rsidRPr="004623C9">
        <w:rPr>
          <w:rStyle w:val="FootnoteReference"/>
          <w:sz w:val="24"/>
          <w:lang w:val="el-GR"/>
        </w:rPr>
        <w:footnoteRef/>
      </w:r>
      <w:r w:rsidR="004623C9" w:rsidRPr="004623C9">
        <w:rPr>
          <w:sz w:val="24"/>
          <w:lang w:val="el-GR"/>
        </w:rPr>
        <w:t xml:space="preserve"> </w:t>
      </w:r>
      <w:r w:rsidR="004623C9" w:rsidRPr="004623C9">
        <w:rPr>
          <w:sz w:val="24"/>
          <w:lang w:val="el-GR"/>
        </w:rPr>
        <w:tab/>
      </w:r>
      <w:r w:rsidRPr="004623C9">
        <w:rPr>
          <w:sz w:val="24"/>
          <w:lang w:val="el-GR"/>
        </w:rPr>
        <w:t>Κείμενα που εγκρίθηκαν, P9_TA(2023)0289.</w:t>
      </w:r>
    </w:p>
  </w:footnote>
  <w:footnote w:id="8">
    <w:p w:rsidR="00A52760" w:rsidRPr="004623C9" w:rsidRDefault="00A52760" w:rsidP="00EF4016">
      <w:pPr>
        <w:pStyle w:val="FootnoteText"/>
        <w:spacing w:line="240" w:lineRule="auto"/>
        <w:ind w:left="567" w:hanging="567"/>
        <w:rPr>
          <w:sz w:val="24"/>
          <w:lang w:val="el-GR"/>
        </w:rPr>
      </w:pPr>
      <w:r w:rsidRPr="004623C9">
        <w:rPr>
          <w:rStyle w:val="FootnoteReference"/>
          <w:sz w:val="24"/>
          <w:lang w:val="el-GR"/>
        </w:rPr>
        <w:footnoteRef/>
      </w:r>
      <w:r w:rsidR="004623C9" w:rsidRPr="004623C9">
        <w:rPr>
          <w:sz w:val="24"/>
          <w:lang w:val="el-GR"/>
        </w:rPr>
        <w:t xml:space="preserve"> </w:t>
      </w:r>
      <w:r w:rsidR="004623C9" w:rsidRPr="004623C9">
        <w:rPr>
          <w:sz w:val="24"/>
          <w:lang w:val="el-GR"/>
        </w:rPr>
        <w:tab/>
      </w:r>
      <w:r w:rsidRPr="004623C9">
        <w:rPr>
          <w:sz w:val="24"/>
          <w:lang w:val="el-GR"/>
        </w:rPr>
        <w:t>ΕΕ C 506 της 15.12.2021, σ. 109.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3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3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623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5/2023"/>
    <w:docVar w:name="dvlangue" w:val="EL"/>
    <w:docVar w:name="dvnumam" w:val="0"/>
    <w:docVar w:name="dvpe" w:val="753.444"/>
    <w:docVar w:name="dvrapporteur" w:val="Εισηγήτρια: "/>
    <w:docVar w:name="dvtitre" w:val="Ψήφισμα του Ευρωπαϊκού Κοινοβουλίου σχετικά με τη σύσταση του Ευρωπαϊκού Κοινοβουλίου προς το Συμβούλιο, την Επιτροπή και τον Αντιπρόεδρο της Επιτροπής / Ύπατο Εκπρόσωπο της Ένωσης για Θέματα Εξωτερικής Πολιτικής και Πολιτικής Ασφαλείας όσον αφορά τις σχέσεις ΕΕ-Ινδίας(2023/2128(INI))"/>
  </w:docVars>
  <w:rsids>
    <w:rsidRoot w:val="00327E33"/>
    <w:rsid w:val="00002272"/>
    <w:rsid w:val="00064002"/>
    <w:rsid w:val="000677B9"/>
    <w:rsid w:val="000831BA"/>
    <w:rsid w:val="000A42CC"/>
    <w:rsid w:val="000E7DD9"/>
    <w:rsid w:val="0010095E"/>
    <w:rsid w:val="00125B37"/>
    <w:rsid w:val="00187494"/>
    <w:rsid w:val="001F32AE"/>
    <w:rsid w:val="002767FF"/>
    <w:rsid w:val="002B18FE"/>
    <w:rsid w:val="002B5493"/>
    <w:rsid w:val="002C77B0"/>
    <w:rsid w:val="00327E33"/>
    <w:rsid w:val="00343214"/>
    <w:rsid w:val="00361C00"/>
    <w:rsid w:val="00395FA1"/>
    <w:rsid w:val="003E15D4"/>
    <w:rsid w:val="00411CCE"/>
    <w:rsid w:val="0041666E"/>
    <w:rsid w:val="00421060"/>
    <w:rsid w:val="004623C9"/>
    <w:rsid w:val="00471C19"/>
    <w:rsid w:val="004867E3"/>
    <w:rsid w:val="00494A28"/>
    <w:rsid w:val="004C0004"/>
    <w:rsid w:val="004C5D52"/>
    <w:rsid w:val="004D44F3"/>
    <w:rsid w:val="0050519A"/>
    <w:rsid w:val="00505B0B"/>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AE7"/>
    <w:rsid w:val="008C2AC6"/>
    <w:rsid w:val="00930C23"/>
    <w:rsid w:val="0093193B"/>
    <w:rsid w:val="009509D8"/>
    <w:rsid w:val="00950B64"/>
    <w:rsid w:val="00981893"/>
    <w:rsid w:val="00A1687D"/>
    <w:rsid w:val="00A43E52"/>
    <w:rsid w:val="00A4678D"/>
    <w:rsid w:val="00A5276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016"/>
    <w:rsid w:val="00F04346"/>
    <w:rsid w:val="00F075DC"/>
    <w:rsid w:val="00F149E9"/>
    <w:rsid w:val="00F2082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1CF79"/>
  <w15:chartTrackingRefBased/>
  <w15:docId w15:val="{DA429BCF-24C5-4C8D-9912-C9A885408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52760"/>
    <w:rPr>
      <w:b/>
    </w:rPr>
  </w:style>
  <w:style w:type="paragraph" w:customStyle="1" w:styleId="NormalHanging12a">
    <w:name w:val="NormalHanging12a"/>
    <w:basedOn w:val="Normal"/>
    <w:link w:val="NormalHanging12aChar"/>
    <w:rsid w:val="00A52760"/>
    <w:pPr>
      <w:spacing w:after="240"/>
      <w:ind w:left="567" w:hanging="567"/>
    </w:pPr>
  </w:style>
  <w:style w:type="character" w:customStyle="1" w:styleId="NormalHanging12aChar">
    <w:name w:val="NormalHanging12a Char"/>
    <w:basedOn w:val="DefaultParagraphFont"/>
    <w:link w:val="NormalHanging12a"/>
    <w:rsid w:val="00A52760"/>
    <w:rPr>
      <w:sz w:val="24"/>
      <w:lang w:val="el-GR"/>
    </w:rPr>
  </w:style>
  <w:style w:type="paragraph" w:styleId="BalloonText">
    <w:name w:val="Balloon Text"/>
    <w:basedOn w:val="Normal"/>
    <w:link w:val="BalloonTextChar"/>
    <w:rsid w:val="00EF4016"/>
    <w:rPr>
      <w:rFonts w:ascii="Segoe UI" w:hAnsi="Segoe UI" w:cs="Segoe UI"/>
      <w:sz w:val="18"/>
      <w:szCs w:val="18"/>
    </w:rPr>
  </w:style>
  <w:style w:type="character" w:customStyle="1" w:styleId="BalloonTextChar">
    <w:name w:val="Balloon Text Char"/>
    <w:basedOn w:val="DefaultParagraphFont"/>
    <w:link w:val="BalloonText"/>
    <w:rsid w:val="00EF401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4F05D-DFAB-4D7E-A7E2-6B5FAC061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5990</Words>
  <Characters>36301</Characters>
  <Application>Microsoft Office Word</Application>
  <DocSecurity>0</DocSecurity>
  <Lines>636</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TSOBANOU Stella</cp:lastModifiedBy>
  <cp:revision>2</cp:revision>
  <cp:lastPrinted>2004-11-19T15:42:00Z</cp:lastPrinted>
  <dcterms:created xsi:type="dcterms:W3CDTF">2024-02-14T15:13:00Z</dcterms:created>
  <dcterms:modified xsi:type="dcterms:W3CDTF">2024-02-14T15:13:00Z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A9-0435/2023</vt:lpwstr>
  </property>
  <property fmtid="{D5CDD505-2E9C-101B-9397-08002B2CF9AE}" pid="4" name="&lt;Type&gt;">
    <vt:lpwstr>RR</vt:lpwstr>
  </property>
</Properties>
</file>