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9F6" w14:paraId="7751AAC3" w14:textId="77777777" w:rsidTr="0010095E">
        <w:trPr>
          <w:trHeight w:hRule="exact" w:val="1418"/>
        </w:trPr>
        <w:tc>
          <w:tcPr>
            <w:tcW w:w="6804" w:type="dxa"/>
            <w:shd w:val="clear" w:color="auto" w:fill="auto"/>
            <w:vAlign w:val="center"/>
          </w:tcPr>
          <w:p w14:paraId="24BAB375" w14:textId="77777777" w:rsidR="00751A4A" w:rsidRPr="00F269F6" w:rsidRDefault="00500CC5" w:rsidP="00877256">
            <w:pPr>
              <w:pStyle w:val="EPName"/>
              <w:widowControl/>
            </w:pPr>
            <w:r w:rsidRPr="00F269F6">
              <w:t>Euroopan parlamentti</w:t>
            </w:r>
          </w:p>
          <w:p w14:paraId="29834E12" w14:textId="77777777" w:rsidR="00751A4A" w:rsidRPr="00F269F6" w:rsidRDefault="00817416" w:rsidP="00877256">
            <w:pPr>
              <w:pStyle w:val="EPTerm"/>
              <w:widowControl/>
              <w:rPr>
                <w:rStyle w:val="HideTWBExt"/>
                <w:noProof w:val="0"/>
                <w:vanish w:val="0"/>
                <w:color w:val="auto"/>
              </w:rPr>
            </w:pPr>
            <w:r w:rsidRPr="00F269F6">
              <w:t>2019-2024</w:t>
            </w:r>
          </w:p>
        </w:tc>
        <w:tc>
          <w:tcPr>
            <w:tcW w:w="2268" w:type="dxa"/>
            <w:shd w:val="clear" w:color="auto" w:fill="auto"/>
          </w:tcPr>
          <w:p w14:paraId="2D56D5B7" w14:textId="77777777" w:rsidR="00751A4A" w:rsidRPr="00F269F6" w:rsidRDefault="00187494" w:rsidP="00877256">
            <w:pPr>
              <w:pStyle w:val="EPLogo"/>
              <w:widowControl/>
            </w:pPr>
            <w:r w:rsidRPr="00F269F6">
              <w:rPr>
                <w:noProof/>
                <w:lang w:val="en-GB"/>
              </w:rPr>
              <w:drawing>
                <wp:inline distT="0" distB="0" distL="0" distR="0" wp14:anchorId="1055A847" wp14:editId="412554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110084" w14:textId="77777777" w:rsidR="00D058B8" w:rsidRPr="00F269F6" w:rsidRDefault="00D058B8" w:rsidP="00877256">
      <w:pPr>
        <w:pStyle w:val="LineTop"/>
        <w:widowControl/>
      </w:pPr>
    </w:p>
    <w:p w14:paraId="0E4D7D3B" w14:textId="77777777" w:rsidR="00680577" w:rsidRPr="00F269F6" w:rsidRDefault="00500CC5" w:rsidP="00877256">
      <w:pPr>
        <w:pStyle w:val="EPBodyTA1"/>
        <w:widowControl/>
      </w:pPr>
      <w:r w:rsidRPr="00F269F6">
        <w:t>HYVÄKSYTYT TEKSTIT</w:t>
      </w:r>
    </w:p>
    <w:p w14:paraId="4DC9F987" w14:textId="77777777" w:rsidR="00D058B8" w:rsidRPr="00F269F6" w:rsidRDefault="00D058B8" w:rsidP="00877256">
      <w:pPr>
        <w:pStyle w:val="LineBottom"/>
        <w:widowControl/>
      </w:pPr>
    </w:p>
    <w:p w14:paraId="5876999E" w14:textId="1E35BDE6" w:rsidR="00500CC5" w:rsidRPr="00F269F6" w:rsidRDefault="00500CC5" w:rsidP="00877256">
      <w:pPr>
        <w:pStyle w:val="ATHeading1"/>
      </w:pPr>
      <w:bookmarkStart w:id="0" w:name="TANumber"/>
      <w:r w:rsidRPr="00F269F6">
        <w:t>P9_</w:t>
      </w:r>
      <w:proofErr w:type="gramStart"/>
      <w:r w:rsidRPr="00F269F6">
        <w:t>TA(</w:t>
      </w:r>
      <w:proofErr w:type="gramEnd"/>
      <w:r w:rsidRPr="00F269F6">
        <w:t>2024)00</w:t>
      </w:r>
      <w:r w:rsidR="007E1164">
        <w:t>33</w:t>
      </w:r>
      <w:bookmarkEnd w:id="0"/>
    </w:p>
    <w:p w14:paraId="58F0199D" w14:textId="77777777" w:rsidR="00500CC5" w:rsidRPr="00F269F6" w:rsidRDefault="00500CC5" w:rsidP="00877256">
      <w:pPr>
        <w:pStyle w:val="ATHeading2"/>
      </w:pPr>
      <w:bookmarkStart w:id="1" w:name="title"/>
      <w:r w:rsidRPr="00F269F6">
        <w:t>EU:n ja Intian suhteet</w:t>
      </w:r>
      <w:bookmarkEnd w:id="1"/>
    </w:p>
    <w:p w14:paraId="0E13865D" w14:textId="77777777" w:rsidR="00500CC5" w:rsidRPr="00F269F6" w:rsidRDefault="00500CC5" w:rsidP="00877256">
      <w:pPr>
        <w:widowControl/>
        <w:rPr>
          <w:i/>
          <w:vanish/>
        </w:rPr>
      </w:pPr>
      <w:r w:rsidRPr="00F269F6">
        <w:rPr>
          <w:i/>
        </w:rPr>
        <w:fldChar w:fldCharType="begin"/>
      </w:r>
      <w:r w:rsidRPr="00F269F6">
        <w:rPr>
          <w:i/>
        </w:rPr>
        <w:instrText xml:space="preserve"> TC"(</w:instrText>
      </w:r>
      <w:bookmarkStart w:id="2" w:name="DocNumber"/>
      <w:r w:rsidRPr="00F269F6">
        <w:rPr>
          <w:i/>
        </w:rPr>
        <w:instrText>A9-0435/2023</w:instrText>
      </w:r>
      <w:bookmarkEnd w:id="2"/>
      <w:r w:rsidRPr="00F269F6">
        <w:rPr>
          <w:i/>
        </w:rPr>
        <w:instrText xml:space="preserve"> - Esittelijä: Alviina Alametsä)"\l3 \n&gt; \* MERGEFORMAT </w:instrText>
      </w:r>
      <w:r w:rsidRPr="00F269F6">
        <w:rPr>
          <w:i/>
        </w:rPr>
        <w:fldChar w:fldCharType="end"/>
      </w:r>
    </w:p>
    <w:p w14:paraId="1E164799" w14:textId="77777777" w:rsidR="00500CC5" w:rsidRPr="00F269F6" w:rsidRDefault="00500CC5" w:rsidP="00877256">
      <w:pPr>
        <w:widowControl/>
        <w:rPr>
          <w:vanish/>
        </w:rPr>
      </w:pPr>
      <w:bookmarkStart w:id="3" w:name="Commission"/>
      <w:r w:rsidRPr="00F269F6">
        <w:rPr>
          <w:vanish/>
        </w:rPr>
        <w:t>Ulkoasiainvaliokunta</w:t>
      </w:r>
      <w:bookmarkEnd w:id="3"/>
    </w:p>
    <w:p w14:paraId="57C579B2" w14:textId="77777777" w:rsidR="00500CC5" w:rsidRPr="00F269F6" w:rsidRDefault="00500CC5" w:rsidP="00877256">
      <w:pPr>
        <w:widowControl/>
        <w:rPr>
          <w:vanish/>
        </w:rPr>
      </w:pPr>
      <w:bookmarkStart w:id="4" w:name="PE"/>
      <w:r w:rsidRPr="00F269F6">
        <w:rPr>
          <w:vanish/>
        </w:rPr>
        <w:t>PE753.444</w:t>
      </w:r>
      <w:bookmarkEnd w:id="4"/>
    </w:p>
    <w:p w14:paraId="4DDA7595" w14:textId="0EC2E5F1" w:rsidR="00500CC5" w:rsidRPr="00F269F6" w:rsidRDefault="00500CC5" w:rsidP="00877256">
      <w:pPr>
        <w:pStyle w:val="ATHeading3"/>
      </w:pPr>
      <w:bookmarkStart w:id="5" w:name="Sujet"/>
      <w:r w:rsidRPr="00F269F6">
        <w:t xml:space="preserve">Euroopan parlamentin </w:t>
      </w:r>
      <w:r w:rsidR="0084644E" w:rsidRPr="00F269F6">
        <w:t>suositus</w:t>
      </w:r>
      <w:r w:rsidRPr="00F269F6">
        <w:t xml:space="preserve"> </w:t>
      </w:r>
      <w:r w:rsidR="0084644E" w:rsidRPr="00F269F6">
        <w:t>17</w:t>
      </w:r>
      <w:r w:rsidRPr="00F269F6">
        <w:t>. tammikuuta 2024 neuvostolle, komissiolle ja komission varapuheenjohtajalle / unionin ulkoasioiden ja turvallisuuspolitiikan korkealle edustajalle EU:n ja Intian suhteista</w:t>
      </w:r>
      <w:bookmarkEnd w:id="5"/>
      <w:r w:rsidRPr="00F269F6">
        <w:t xml:space="preserve"> </w:t>
      </w:r>
      <w:bookmarkStart w:id="6" w:name="References"/>
      <w:r w:rsidRPr="00F269F6">
        <w:t>(2023/2128(INI))</w:t>
      </w:r>
      <w:bookmarkEnd w:id="6"/>
    </w:p>
    <w:p w14:paraId="50DDBFC0" w14:textId="77777777" w:rsidR="00D81F3E" w:rsidRPr="00F269F6" w:rsidRDefault="00D81F3E" w:rsidP="00877256">
      <w:pPr>
        <w:pStyle w:val="EPComma"/>
        <w:widowControl/>
      </w:pPr>
      <w:bookmarkStart w:id="7" w:name="TextBodyBegin"/>
      <w:bookmarkEnd w:id="7"/>
      <w:r w:rsidRPr="00F269F6">
        <w:rPr>
          <w:i/>
          <w:iCs/>
        </w:rPr>
        <w:t>Euroopan parlamentti</w:t>
      </w:r>
      <w:r w:rsidRPr="00F269F6">
        <w:t>, joka</w:t>
      </w:r>
      <w:bookmarkStart w:id="8" w:name="_GoBack"/>
      <w:bookmarkEnd w:id="8"/>
    </w:p>
    <w:p w14:paraId="661214CB" w14:textId="77777777" w:rsidR="00D81F3E" w:rsidRPr="00F269F6" w:rsidRDefault="00D81F3E" w:rsidP="00877256">
      <w:pPr>
        <w:pStyle w:val="NormalHanging12a"/>
        <w:widowControl/>
      </w:pPr>
      <w:r w:rsidRPr="00F269F6">
        <w:t>–</w:t>
      </w:r>
      <w:r w:rsidRPr="00F269F6">
        <w:tab/>
        <w:t>ottaa huomioon vuonna 2004 perustetun EU:n ja Intian strategisen kumppanuuden,</w:t>
      </w:r>
    </w:p>
    <w:p w14:paraId="5EB4AD19" w14:textId="77777777" w:rsidR="00D81F3E" w:rsidRPr="00F269F6" w:rsidRDefault="00D81F3E" w:rsidP="00877256">
      <w:pPr>
        <w:pStyle w:val="NormalHanging12a"/>
        <w:widowControl/>
      </w:pPr>
      <w:r w:rsidRPr="00F269F6">
        <w:t>–</w:t>
      </w:r>
      <w:r w:rsidRPr="00F269F6">
        <w:tab/>
        <w:t>ottaa huomioon 15. heinäkuuta 2020 annetun EU:n ja Intian 15:nnen huippukokouksen yhteisen julkilausuman, huippukokouksessa hyväksytyn asiakirjan EU:n ja Intian strategisen kumppanuuden etenemissuunnitelmasta vuoteen 2025 sekä muut EU:n ja Intian äskettäin allekirjoittamat yhteiset julkilausumat,</w:t>
      </w:r>
    </w:p>
    <w:p w14:paraId="546193DD" w14:textId="77777777" w:rsidR="00D81F3E" w:rsidRPr="00F269F6" w:rsidRDefault="00D81F3E" w:rsidP="00877256">
      <w:pPr>
        <w:pStyle w:val="NormalHanging12a"/>
        <w:widowControl/>
      </w:pPr>
      <w:r w:rsidRPr="00F269F6">
        <w:t>–</w:t>
      </w:r>
      <w:r w:rsidRPr="00F269F6">
        <w:tab/>
        <w:t>ottaa huomioon vuonna 1994 tehdyn yhteistyösopimuksen Euroopan yhteisön ja Intian tasavallan välisestä kumppanuudesta ja kehityksestä</w:t>
      </w:r>
      <w:r w:rsidRPr="00F269F6">
        <w:rPr>
          <w:rStyle w:val="FootnoteReference"/>
        </w:rPr>
        <w:footnoteReference w:id="1"/>
      </w:r>
      <w:r w:rsidRPr="00F269F6">
        <w:t>,</w:t>
      </w:r>
    </w:p>
    <w:p w14:paraId="3E7261D2" w14:textId="77777777" w:rsidR="00D81F3E" w:rsidRPr="00F269F6" w:rsidRDefault="00D81F3E" w:rsidP="00877256">
      <w:pPr>
        <w:pStyle w:val="NormalHanging12a"/>
        <w:widowControl/>
      </w:pPr>
      <w:r w:rsidRPr="00F269F6">
        <w:t>–</w:t>
      </w:r>
      <w:r w:rsidRPr="00F269F6">
        <w:tab/>
        <w:t>ottaa huomioon 20. marraskuuta 2018 annetun komission varapuheenjohtajan / unionin ulkoasioiden ja turvallisuuspolitiikan korkean edustajan ja komission yhteisen tiedonannon Intiaa koskevan EU:n strategian osatekijöistä (</w:t>
      </w:r>
      <w:proofErr w:type="gramStart"/>
      <w:r w:rsidRPr="00F269F6">
        <w:t>JOIN(</w:t>
      </w:r>
      <w:proofErr w:type="gramEnd"/>
      <w:r w:rsidRPr="00F269F6">
        <w:t>2018)0028) sekä siihen liittyvät 10. joulukuuta 2018 annetut neuvoston päätelmät Intiaa koskevasta EU:n strategiasta,</w:t>
      </w:r>
    </w:p>
    <w:p w14:paraId="451F9BA4" w14:textId="77777777" w:rsidR="00D81F3E" w:rsidRPr="00F269F6" w:rsidRDefault="00D81F3E" w:rsidP="00877256">
      <w:pPr>
        <w:pStyle w:val="NormalHanging12a"/>
        <w:widowControl/>
      </w:pPr>
      <w:r w:rsidRPr="00F269F6">
        <w:t>–</w:t>
      </w:r>
      <w:r w:rsidRPr="00F269F6">
        <w:tab/>
        <w:t xml:space="preserve">ottaa huomioon 16. syyskuuta 2021 annetun komission ja unionin ulkoasioiden ja turvallisuuspolitiikan korkean edustajan yhteisen tiedonannon EU:n yhteistyöstrategiasta </w:t>
      </w:r>
      <w:proofErr w:type="spellStart"/>
      <w:r w:rsidRPr="00F269F6">
        <w:t>indopasifisella</w:t>
      </w:r>
      <w:proofErr w:type="spellEnd"/>
      <w:r w:rsidRPr="00F269F6">
        <w:t xml:space="preserve"> alueella (</w:t>
      </w:r>
      <w:proofErr w:type="gramStart"/>
      <w:r w:rsidRPr="00F269F6">
        <w:t>JOIN(</w:t>
      </w:r>
      <w:proofErr w:type="gramEnd"/>
      <w:r w:rsidRPr="00F269F6">
        <w:t>2021)0024),</w:t>
      </w:r>
    </w:p>
    <w:p w14:paraId="68A2C10F" w14:textId="77777777" w:rsidR="00D81F3E" w:rsidRPr="00F269F6" w:rsidRDefault="00D81F3E" w:rsidP="00877256">
      <w:pPr>
        <w:pStyle w:val="NormalHanging12a"/>
        <w:widowControl/>
      </w:pPr>
      <w:r w:rsidRPr="00F269F6">
        <w:t>–</w:t>
      </w:r>
      <w:r w:rsidRPr="00F269F6">
        <w:tab/>
        <w:t>ottaa huomioon 10. maaliskuuta 2023 Euroopan parlamentille ja neuvostolle annetun yhteisen tiedonannon EU:n merellisen turvallisuusstrategian ja sen toimintasuunnitelman päivittämisestä ”Tehokkaammalla EU:n merellisellä turvallisuusstrategialla muuttuvia uhkia vastaan” (</w:t>
      </w:r>
      <w:proofErr w:type="gramStart"/>
      <w:r w:rsidRPr="00F269F6">
        <w:t>JOIN(</w:t>
      </w:r>
      <w:proofErr w:type="gramEnd"/>
      <w:r w:rsidRPr="00F269F6">
        <w:t>2023)0008),</w:t>
      </w:r>
    </w:p>
    <w:p w14:paraId="46D55E86" w14:textId="77777777" w:rsidR="00D81F3E" w:rsidRPr="00F269F6" w:rsidRDefault="00D81F3E" w:rsidP="00877256">
      <w:pPr>
        <w:pStyle w:val="NormalHanging12a"/>
        <w:widowControl/>
      </w:pPr>
      <w:r w:rsidRPr="00F269F6">
        <w:lastRenderedPageBreak/>
        <w:t>–</w:t>
      </w:r>
      <w:r w:rsidRPr="00F269F6">
        <w:tab/>
        <w:t xml:space="preserve">ottaa huomioon Euroopan unionin kesäkuussa 2016 hyväksytyn Euroopan unionin </w:t>
      </w:r>
      <w:proofErr w:type="spellStart"/>
      <w:r w:rsidRPr="00F269F6">
        <w:t>ulko</w:t>
      </w:r>
      <w:proofErr w:type="spellEnd"/>
      <w:r w:rsidRPr="00F269F6">
        <w:t>- ja turvallisuuspoliittisen globaalistrategian ”Jaettu näkemys, yhteinen toiminta: vahvempi Eurooppa”,</w:t>
      </w:r>
    </w:p>
    <w:p w14:paraId="0298211C" w14:textId="77777777" w:rsidR="00D81F3E" w:rsidRPr="00F269F6" w:rsidRDefault="00D81F3E" w:rsidP="00877256">
      <w:pPr>
        <w:pStyle w:val="NormalHanging12a"/>
        <w:widowControl/>
      </w:pPr>
      <w:r w:rsidRPr="00F269F6">
        <w:t>–</w:t>
      </w:r>
      <w:r w:rsidRPr="00F269F6">
        <w:tab/>
        <w:t>ottaa huomioon 9. kesäkuuta 2021 annetun Euroopan parlamentin ja neuvoston asetuksen (EU) 2021/947 naapuruus-, kehitys- ja kansainvälisen yhteistyön välineen – Globaali Eurooppa perustamisesta</w:t>
      </w:r>
      <w:r w:rsidRPr="00F269F6">
        <w:rPr>
          <w:rStyle w:val="FootnoteReference"/>
        </w:rPr>
        <w:footnoteReference w:id="2"/>
      </w:r>
      <w:r w:rsidRPr="00F269F6">
        <w:t>,</w:t>
      </w:r>
    </w:p>
    <w:p w14:paraId="213AEE44" w14:textId="77777777" w:rsidR="00D81F3E" w:rsidRPr="00F269F6" w:rsidRDefault="00D81F3E" w:rsidP="00877256">
      <w:pPr>
        <w:pStyle w:val="NormalHanging12a"/>
        <w:widowControl/>
      </w:pPr>
      <w:r w:rsidRPr="00F269F6">
        <w:t>–</w:t>
      </w:r>
      <w:r w:rsidRPr="00F269F6">
        <w:tab/>
        <w:t>ottaa huomioon neuvoston 21. maaliskuuta 2022 hyväksymän turvallisuutta ja puolustusta koskevan strategisen kompassin,</w:t>
      </w:r>
    </w:p>
    <w:p w14:paraId="6CD357EE" w14:textId="77777777" w:rsidR="00D81F3E" w:rsidRPr="00F269F6" w:rsidRDefault="00D81F3E" w:rsidP="00877256">
      <w:pPr>
        <w:pStyle w:val="NormalHanging12a"/>
        <w:widowControl/>
      </w:pPr>
      <w:r w:rsidRPr="00F269F6">
        <w:t>–</w:t>
      </w:r>
      <w:r w:rsidRPr="00F269F6">
        <w:tab/>
        <w:t>ottaa huomioon EU:n rajoittavat toimenpiteet Venäjää vastaan Ukrainan tilanteen johdosta,</w:t>
      </w:r>
    </w:p>
    <w:p w14:paraId="02E14345" w14:textId="77777777" w:rsidR="00D81F3E" w:rsidRPr="00F269F6" w:rsidRDefault="00D81F3E" w:rsidP="00877256">
      <w:pPr>
        <w:pStyle w:val="NormalHanging12a"/>
        <w:widowControl/>
      </w:pPr>
      <w:r w:rsidRPr="00F269F6">
        <w:t>–</w:t>
      </w:r>
      <w:r w:rsidRPr="00F269F6">
        <w:tab/>
        <w:t>ottaa huomioon 20. helmikuuta 2023 hyväksytyt neuvoston päätelmät EU:n prioriteeteista YK:n ihmisoikeusfoorumeilla vuonna 2023,</w:t>
      </w:r>
    </w:p>
    <w:p w14:paraId="16DE60A5" w14:textId="77777777" w:rsidR="00D81F3E" w:rsidRPr="00F269F6" w:rsidRDefault="00D81F3E" w:rsidP="00877256">
      <w:pPr>
        <w:pStyle w:val="NormalHanging12a"/>
        <w:widowControl/>
      </w:pPr>
      <w:r w:rsidRPr="00F269F6">
        <w:t>–</w:t>
      </w:r>
      <w:r w:rsidRPr="00F269F6">
        <w:tab/>
        <w:t>ottaa huomioon ihmisoikeuksia, mukaan lukien ihmisoikeuksien puolustajia, ihmisoikeuksia koskevia vuoropuheluita sekä uskonnon- ja vakaumuksenvapauden suojelemista ja edistämistä koskevat EU:n temaattiset suuntaviivat,</w:t>
      </w:r>
    </w:p>
    <w:p w14:paraId="6C2E64B8" w14:textId="77777777" w:rsidR="00D81F3E" w:rsidRPr="00F269F6" w:rsidRDefault="00D81F3E" w:rsidP="00877256">
      <w:pPr>
        <w:pStyle w:val="NormalHanging12a"/>
        <w:widowControl/>
      </w:pPr>
      <w:r w:rsidRPr="00F269F6">
        <w:t>–</w:t>
      </w:r>
      <w:r w:rsidRPr="00F269F6">
        <w:tab/>
        <w:t>ottaa huomioon sopimuksen ydinaseiden leviämisen estämisestä,</w:t>
      </w:r>
    </w:p>
    <w:p w14:paraId="4ADAE253" w14:textId="77777777" w:rsidR="00D81F3E" w:rsidRPr="00F269F6" w:rsidRDefault="00D81F3E" w:rsidP="00877256">
      <w:pPr>
        <w:pStyle w:val="NormalHanging12a"/>
        <w:widowControl/>
      </w:pPr>
      <w:r w:rsidRPr="00F269F6">
        <w:t>–</w:t>
      </w:r>
      <w:r w:rsidRPr="00F269F6">
        <w:tab/>
        <w:t>ottaa huomioon 2. maaliskuuta 2022 annetun YK:n yleiskokouksen päätöslauselman hyökkäyksestä Ukrainaa vastaan,</w:t>
      </w:r>
    </w:p>
    <w:p w14:paraId="4A29712E" w14:textId="77777777" w:rsidR="00D81F3E" w:rsidRPr="00F269F6" w:rsidRDefault="00D81F3E" w:rsidP="00877256">
      <w:pPr>
        <w:pStyle w:val="NormalHanging12a"/>
        <w:widowControl/>
      </w:pPr>
      <w:r w:rsidRPr="00F269F6">
        <w:t>–</w:t>
      </w:r>
      <w:r w:rsidRPr="00F269F6">
        <w:tab/>
        <w:t>ottaa huomioon ilmastonmuutosta koskevan YK:n puitesopimuksen ja Pariisin sopimuksen,</w:t>
      </w:r>
    </w:p>
    <w:p w14:paraId="32E7C22F" w14:textId="77777777" w:rsidR="00D81F3E" w:rsidRPr="00F269F6" w:rsidRDefault="00D81F3E" w:rsidP="00877256">
      <w:pPr>
        <w:pStyle w:val="NormalHanging12a"/>
        <w:widowControl/>
      </w:pPr>
      <w:r w:rsidRPr="00F269F6">
        <w:t>–</w:t>
      </w:r>
      <w:r w:rsidRPr="00F269F6">
        <w:tab/>
        <w:t>ottaa huomioon vuoden 2022 Yhdistyneiden kansakuntien Intian yleismaailmallisen määräaikaistarkastelun,</w:t>
      </w:r>
    </w:p>
    <w:p w14:paraId="00116211" w14:textId="77777777" w:rsidR="00D81F3E" w:rsidRPr="00F269F6" w:rsidRDefault="00D81F3E" w:rsidP="00877256">
      <w:pPr>
        <w:pStyle w:val="NormalHanging12a"/>
        <w:widowControl/>
      </w:pPr>
      <w:r w:rsidRPr="00F269F6">
        <w:t>–</w:t>
      </w:r>
      <w:r w:rsidRPr="00F269F6">
        <w:tab/>
        <w:t>ottaa huomioon 21. tammikuuta 2021 antamansa päätöslauselman EU:n ja Aasian yhteyksistä</w:t>
      </w:r>
      <w:r w:rsidRPr="00F269F6">
        <w:rPr>
          <w:rStyle w:val="FootnoteReference"/>
        </w:rPr>
        <w:footnoteReference w:id="3"/>
      </w:r>
      <w:r w:rsidRPr="00F269F6">
        <w:t>,</w:t>
      </w:r>
    </w:p>
    <w:p w14:paraId="35EBC340" w14:textId="77777777" w:rsidR="00D81F3E" w:rsidRPr="00F269F6" w:rsidRDefault="00D81F3E" w:rsidP="00877256">
      <w:pPr>
        <w:pStyle w:val="NormalHanging12a"/>
        <w:widowControl/>
      </w:pPr>
      <w:r w:rsidRPr="00F269F6">
        <w:t>–</w:t>
      </w:r>
      <w:r w:rsidRPr="00F269F6">
        <w:tab/>
        <w:t>ottaa huomioon 5. heinäkuuta 2022 antamansa päätöslauselman EU:n ja Intian tulevasta kauppa- ja investointiyhteistyöstä</w:t>
      </w:r>
      <w:r w:rsidRPr="00F269F6">
        <w:rPr>
          <w:rStyle w:val="FootnoteReference"/>
        </w:rPr>
        <w:footnoteReference w:id="4"/>
      </w:r>
      <w:r w:rsidRPr="00F269F6">
        <w:t>,</w:t>
      </w:r>
    </w:p>
    <w:p w14:paraId="30AE3403" w14:textId="77777777" w:rsidR="00D81F3E" w:rsidRPr="00F269F6" w:rsidRDefault="00D81F3E" w:rsidP="00877256">
      <w:pPr>
        <w:pStyle w:val="NormalHanging12a"/>
        <w:widowControl/>
      </w:pPr>
      <w:r w:rsidRPr="00F269F6">
        <w:t>–</w:t>
      </w:r>
      <w:r w:rsidRPr="00F269F6">
        <w:tab/>
        <w:t xml:space="preserve">ottaa huomioon 7. kesäkuuta 2022 antamansa päätöslauselman EU:sta ja </w:t>
      </w:r>
      <w:proofErr w:type="spellStart"/>
      <w:r w:rsidRPr="00F269F6">
        <w:t>indopasifisen</w:t>
      </w:r>
      <w:proofErr w:type="spellEnd"/>
      <w:r w:rsidRPr="00F269F6">
        <w:t xml:space="preserve"> alueen turvallisuushaasteista</w:t>
      </w:r>
      <w:r w:rsidRPr="00F269F6">
        <w:rPr>
          <w:rStyle w:val="FootnoteReference"/>
        </w:rPr>
        <w:footnoteReference w:id="5"/>
      </w:r>
      <w:r w:rsidRPr="00F269F6">
        <w:t>,</w:t>
      </w:r>
    </w:p>
    <w:p w14:paraId="260E1C53" w14:textId="77777777" w:rsidR="00D81F3E" w:rsidRPr="00F269F6" w:rsidRDefault="00D81F3E" w:rsidP="00877256">
      <w:pPr>
        <w:pStyle w:val="NormalHanging12a"/>
        <w:widowControl/>
      </w:pPr>
      <w:r w:rsidRPr="00F269F6">
        <w:t>–</w:t>
      </w:r>
      <w:r w:rsidRPr="00F269F6">
        <w:tab/>
        <w:t>ottaa huomioon 13. syyskuuta 2017 antamansa päätöslauselman EU:n poliittisista suhteista Intiaan</w:t>
      </w:r>
      <w:r w:rsidRPr="00F269F6">
        <w:rPr>
          <w:rStyle w:val="FootnoteReference"/>
        </w:rPr>
        <w:footnoteReference w:id="6"/>
      </w:r>
      <w:r w:rsidRPr="00F269F6">
        <w:t>,</w:t>
      </w:r>
    </w:p>
    <w:p w14:paraId="06616FB4" w14:textId="77777777" w:rsidR="00D81F3E" w:rsidRPr="00F269F6" w:rsidRDefault="00D81F3E" w:rsidP="00877256">
      <w:pPr>
        <w:pStyle w:val="NormalHanging12a"/>
        <w:widowControl/>
      </w:pPr>
      <w:r w:rsidRPr="00F269F6">
        <w:t>–</w:t>
      </w:r>
      <w:r w:rsidRPr="00F269F6">
        <w:tab/>
        <w:t xml:space="preserve">ottaa huomioon 13. heinäkuuta 2023 antamansa päätöslauselman Intiasta ja </w:t>
      </w:r>
      <w:proofErr w:type="spellStart"/>
      <w:r w:rsidRPr="00F269F6">
        <w:t>Manipurin</w:t>
      </w:r>
      <w:proofErr w:type="spellEnd"/>
      <w:r w:rsidRPr="00F269F6">
        <w:t xml:space="preserve"> tilanteesta</w:t>
      </w:r>
      <w:r w:rsidRPr="00F269F6">
        <w:rPr>
          <w:rStyle w:val="FootnoteReference"/>
        </w:rPr>
        <w:footnoteReference w:id="7"/>
      </w:r>
      <w:r w:rsidRPr="00F269F6">
        <w:t>,</w:t>
      </w:r>
    </w:p>
    <w:p w14:paraId="6306EDCF" w14:textId="77777777" w:rsidR="00D81F3E" w:rsidRPr="00F269F6" w:rsidRDefault="00D81F3E" w:rsidP="00877256">
      <w:pPr>
        <w:pStyle w:val="NormalHanging12a"/>
        <w:widowControl/>
      </w:pPr>
      <w:r w:rsidRPr="00F269F6">
        <w:lastRenderedPageBreak/>
        <w:t>–</w:t>
      </w:r>
      <w:r w:rsidRPr="00F269F6">
        <w:tab/>
        <w:t>ottaa huomioon 29. huhtikuuta 2021 antamansa suosituksen neuvostolle, komissiolle ja komission varapuheenjohtajalle / unionin ulkoasioiden ja turvallisuuspolitiikan korkealle edustajalle EU:n ja Intian suhteista</w:t>
      </w:r>
      <w:r w:rsidRPr="00F269F6">
        <w:rPr>
          <w:rStyle w:val="FootnoteReference"/>
        </w:rPr>
        <w:footnoteReference w:id="8"/>
      </w:r>
      <w:r w:rsidRPr="00F269F6">
        <w:t>,</w:t>
      </w:r>
    </w:p>
    <w:p w14:paraId="1BDDF87E" w14:textId="77777777" w:rsidR="00D81F3E" w:rsidRPr="00F269F6" w:rsidRDefault="00D81F3E" w:rsidP="00877256">
      <w:pPr>
        <w:pStyle w:val="NormalHanging12a"/>
        <w:widowControl/>
      </w:pPr>
      <w:r w:rsidRPr="00F269F6">
        <w:t>–</w:t>
      </w:r>
      <w:r w:rsidRPr="00F269F6">
        <w:tab/>
        <w:t xml:space="preserve">ottaa huomioon 15. heinäkuuta 2022 EU:n ja Intian välisen ihmisoikeusvuoropuhelun </w:t>
      </w:r>
      <w:proofErr w:type="gramStart"/>
      <w:r w:rsidRPr="00F269F6">
        <w:t>10:nnellä</w:t>
      </w:r>
      <w:proofErr w:type="gramEnd"/>
      <w:r w:rsidRPr="00F269F6">
        <w:t xml:space="preserve"> kierroksella annetun EU:n Intian ja Bhutanin edustuston lehdistötiedotteen,</w:t>
      </w:r>
    </w:p>
    <w:p w14:paraId="2D92A888" w14:textId="77777777" w:rsidR="00D81F3E" w:rsidRPr="00F269F6" w:rsidRDefault="00D81F3E" w:rsidP="00877256">
      <w:pPr>
        <w:pStyle w:val="NormalHanging12a"/>
        <w:widowControl/>
      </w:pPr>
      <w:r w:rsidRPr="00F269F6">
        <w:t>–</w:t>
      </w:r>
      <w:r w:rsidRPr="00F269F6">
        <w:tab/>
        <w:t>ottaa huomioon 9. ja 10. syyskuuta 2023 pidetyn New Delhin G20-huippukokouksen päätelmät,</w:t>
      </w:r>
    </w:p>
    <w:p w14:paraId="6E582A11" w14:textId="77777777" w:rsidR="00D81F3E" w:rsidRPr="00F269F6" w:rsidRDefault="00D81F3E" w:rsidP="00877256">
      <w:pPr>
        <w:pStyle w:val="NormalHanging12a"/>
        <w:widowControl/>
      </w:pPr>
      <w:r w:rsidRPr="00F269F6">
        <w:t>–</w:t>
      </w:r>
      <w:r w:rsidRPr="00F269F6">
        <w:tab/>
        <w:t>ottaa huomioon New Delhissä pidettävän tulevan EU:n ja Intian huippukokouksen,</w:t>
      </w:r>
    </w:p>
    <w:p w14:paraId="4752C503" w14:textId="77777777" w:rsidR="00D81F3E" w:rsidRPr="00F269F6" w:rsidRDefault="00D81F3E" w:rsidP="00877256">
      <w:pPr>
        <w:pStyle w:val="NormalHanging12a"/>
        <w:widowControl/>
      </w:pPr>
      <w:r w:rsidRPr="00F269F6">
        <w:t>–</w:t>
      </w:r>
      <w:r w:rsidRPr="00F269F6">
        <w:tab/>
        <w:t>ottaa huomioon työjärjestyksen 118 artiklan,</w:t>
      </w:r>
    </w:p>
    <w:p w14:paraId="4D5CE13A" w14:textId="77777777" w:rsidR="00D81F3E" w:rsidRPr="00F269F6" w:rsidRDefault="00D81F3E" w:rsidP="00877256">
      <w:pPr>
        <w:pStyle w:val="NormalHanging12a"/>
        <w:widowControl/>
      </w:pPr>
      <w:r w:rsidRPr="00F269F6">
        <w:t>–</w:t>
      </w:r>
      <w:r w:rsidRPr="00F269F6">
        <w:tab/>
        <w:t>ottaa huomioon ulkoasiainvaliokunnan mietinnön (A9-0435/2023),</w:t>
      </w:r>
    </w:p>
    <w:p w14:paraId="7F393F70" w14:textId="77777777" w:rsidR="00D81F3E" w:rsidRPr="00F269F6" w:rsidRDefault="00D81F3E" w:rsidP="00877256">
      <w:pPr>
        <w:pStyle w:val="NormalHanging12a"/>
        <w:widowControl/>
      </w:pPr>
      <w:r w:rsidRPr="00F269F6">
        <w:t>A.</w:t>
      </w:r>
      <w:r w:rsidRPr="00F269F6">
        <w:tab/>
        <w:t>toteaa, että EU ja Intia aikovat kokoontua johtajien kokoukseen New Delhissä alkuvuodesta 2024 erityisesti vahvistaakseen molempien osapuolten sitoumukset strategiseen kumppanuuteensa ja arvioidakseen vuoteen 2025 ulottuvan EU:n ja Intian etenemissuunnitelman täytäntöönpanoa;</w:t>
      </w:r>
    </w:p>
    <w:p w14:paraId="5243B5EE" w14:textId="77777777" w:rsidR="00D81F3E" w:rsidRPr="00F269F6" w:rsidRDefault="00D81F3E" w:rsidP="00877256">
      <w:pPr>
        <w:pStyle w:val="NormalHanging12a"/>
        <w:widowControl/>
        <w:rPr>
          <w:szCs w:val="24"/>
        </w:rPr>
      </w:pPr>
      <w:r w:rsidRPr="00F269F6">
        <w:t>B.</w:t>
      </w:r>
      <w:r w:rsidRPr="00F269F6">
        <w:tab/>
        <w:t>ottaa huomioon, että Intian on määrä järjestää parlamenttivaalit touko-kesäkuussa 2024 ja että Euroopan parlamentin vaalit järjestetään kesäkuussa 2024;</w:t>
      </w:r>
    </w:p>
    <w:p w14:paraId="0AA74A40" w14:textId="77777777" w:rsidR="00D81F3E" w:rsidRPr="00F269F6" w:rsidRDefault="00D81F3E" w:rsidP="00877256">
      <w:pPr>
        <w:pStyle w:val="NormalHanging12a"/>
        <w:widowControl/>
        <w:rPr>
          <w:szCs w:val="24"/>
        </w:rPr>
      </w:pPr>
      <w:r w:rsidRPr="00F269F6">
        <w:t>C.</w:t>
      </w:r>
      <w:r w:rsidRPr="00F269F6">
        <w:tab/>
        <w:t>ottaa huomioon, että EU ja Intia juhlivat vuonna 2022 kahdenvälisen kumppanuutensa 60-vuotispäivää; katsoo, että tämä kumppanuus on vahvistunut viime vuosina, mikä heijastaa vahvoja poliittisia, taloudellisia, sosiaalisia ja kulttuurisia siteitä sekä uutta poliittista tahtoa vahvistaa maiden kumppanuutta useilla eri sektoreilla ja politiikan aloilla; toteaa, että kumppanuus ei kuitenkaan vielä ole saavuttanut täyttä potentiaaliaan;</w:t>
      </w:r>
    </w:p>
    <w:p w14:paraId="4ED8241C" w14:textId="77777777" w:rsidR="00D81F3E" w:rsidRPr="00F269F6" w:rsidRDefault="00D81F3E" w:rsidP="00877256">
      <w:pPr>
        <w:pStyle w:val="NormalHanging12a"/>
        <w:widowControl/>
      </w:pPr>
      <w:r w:rsidRPr="00F269F6">
        <w:t>D.</w:t>
      </w:r>
      <w:r w:rsidRPr="00F269F6">
        <w:tab/>
        <w:t xml:space="preserve">katsoo, että EU:n jäsenvaltioiden ja Intian kahdenväliset suhteet muun muassa </w:t>
      </w:r>
      <w:proofErr w:type="spellStart"/>
      <w:r w:rsidRPr="00F269F6">
        <w:t>yhteenliitettävyyteen</w:t>
      </w:r>
      <w:proofErr w:type="spellEnd"/>
      <w:r w:rsidRPr="00F269F6">
        <w:t xml:space="preserve"> ja ilmastoon liittyvissä kysymyksissä edistävät EU:n ja Intian kumppanuutta; katsoo, että geopoliittiset haasteet ovat vahvistaneet EU:n ja Intian yhteistä etua turvallisuuden, vaurauden ja kestävän kehityksen varmistamisessa;</w:t>
      </w:r>
    </w:p>
    <w:p w14:paraId="54EE1C1D" w14:textId="77777777" w:rsidR="00D81F3E" w:rsidRPr="00F269F6" w:rsidRDefault="00D81F3E" w:rsidP="00877256">
      <w:pPr>
        <w:pStyle w:val="NormalHanging12a"/>
        <w:widowControl/>
      </w:pPr>
      <w:r w:rsidRPr="00F269F6">
        <w:t>E.</w:t>
      </w:r>
      <w:r w:rsidRPr="00F269F6">
        <w:tab/>
        <w:t>ottaa huomioon, että Intian kanssa tehtävä kahdenvälinen ja monenvälinen yhteistyö on erityisen perusteltua nykyisessä monikriisissä, johon kuuluvat geopoliittiset haasteet, maailmanlaajuinen demokraattinen taantuma, paheneva ilmastokriisi sekä eriarvoisuuden ja valtakilpailun lisääntyminen; katsoo, että EU pyrkii Intian kanssa tasapuolisiin toimintaedellytyksiin perustuvaan kumppanuuteen, sillä tällainen kumppanuus voi auttaa monipuolistamaan EU:n toimitusketjuja ja edistää myönteisesti maailmanlaajuista ja alueellista vaurautta ja vakautta sekä ylläpitää jaettua näkemystä tehokkaasta monenvälisyydestä ja sääntöihin perustuvaa monenvälistä järjestystä;</w:t>
      </w:r>
    </w:p>
    <w:p w14:paraId="4DB96B7C" w14:textId="77777777" w:rsidR="00D81F3E" w:rsidRPr="00F269F6" w:rsidRDefault="00D81F3E" w:rsidP="00877256">
      <w:pPr>
        <w:pStyle w:val="NormalHanging12a"/>
        <w:widowControl/>
      </w:pPr>
      <w:r w:rsidRPr="00F269F6">
        <w:t>F.</w:t>
      </w:r>
      <w:r w:rsidRPr="00F269F6">
        <w:tab/>
        <w:t xml:space="preserve">ottaa huomioon, että Intian alueellinen ja maailmanlaajuinen merkitys kasvaa, koska maa ohitti Kiinan maailman väkirikkaimpana maana vuonna 2023 ja asemoi itsensä alueen taloudelliseksi ja sotilaalliseksi voimaksi ja koska se lujittaa kumppanuuksia ja vahvistaa talous- ja puolustussuhteita erityisesti </w:t>
      </w:r>
      <w:proofErr w:type="spellStart"/>
      <w:r w:rsidRPr="00F269F6">
        <w:t>Kaakkois</w:t>
      </w:r>
      <w:proofErr w:type="spellEnd"/>
      <w:r w:rsidRPr="00F269F6">
        <w:t>-Aasiassa; ottaa huomioon, että EU on Intian suurin kauppakumppani ja tiiviimpien taloudellisten suhteiden edistäminen on molempien osapuolten edun mukaista;</w:t>
      </w:r>
    </w:p>
    <w:p w14:paraId="5D5D63EA" w14:textId="77777777" w:rsidR="00D81F3E" w:rsidRPr="00F269F6" w:rsidRDefault="00D81F3E" w:rsidP="00877256">
      <w:pPr>
        <w:pStyle w:val="NormalHanging12a"/>
        <w:widowControl/>
      </w:pPr>
      <w:r w:rsidRPr="00F269F6">
        <w:lastRenderedPageBreak/>
        <w:t>G.</w:t>
      </w:r>
      <w:r w:rsidRPr="00F269F6">
        <w:tab/>
        <w:t xml:space="preserve">ottaa huomioon, että EU tunnustaa globaalistrategiaansa, Intiaa koskevaan strategiaansa, EU:n ja Aasian yhteyksiä koskevaan strategiaansa ja EU:n Intian valtameren ja Tyynenmeren alueen strategiaansa perustuvassa strategiakehyksessään Intian kasvavan </w:t>
      </w:r>
      <w:proofErr w:type="spellStart"/>
      <w:r w:rsidRPr="00F269F6">
        <w:t>geostrategisen</w:t>
      </w:r>
      <w:proofErr w:type="spellEnd"/>
      <w:r w:rsidRPr="00F269F6">
        <w:t xml:space="preserve"> merkityksen ja korostaa tarvetta tehdä maailmanlaajuista yhteistyötä ja työskennellä yhteisen toimintaohjelman hyväksi;</w:t>
      </w:r>
    </w:p>
    <w:p w14:paraId="62CEE91D" w14:textId="77777777" w:rsidR="00D81F3E" w:rsidRPr="00F269F6" w:rsidRDefault="00D81F3E" w:rsidP="00877256">
      <w:pPr>
        <w:pStyle w:val="NormalHanging12a"/>
        <w:widowControl/>
      </w:pPr>
      <w:r w:rsidRPr="00F269F6">
        <w:t>H.</w:t>
      </w:r>
      <w:r w:rsidRPr="00F269F6">
        <w:tab/>
        <w:t>ottaa huomioon, että Intian kasvavasta alueellisesta ja maailmanlaajuisesta merkityksestä kertovat sen 1. joulukuuta alkanut G20-maiden puheenjohtajakausi vuonna 2023 ja sen jäsenyys YK:n turvallisuusneuvostossa vuosina 2021–2022 ja YK:n ihmisoikeusneuvostossa vuosina 2019–2022 ja 2022–2024;</w:t>
      </w:r>
    </w:p>
    <w:p w14:paraId="36D1E6F6" w14:textId="77777777" w:rsidR="00D81F3E" w:rsidRPr="00F269F6" w:rsidRDefault="00D81F3E" w:rsidP="00877256">
      <w:pPr>
        <w:pStyle w:val="NormalHanging12a"/>
        <w:widowControl/>
      </w:pPr>
      <w:r w:rsidRPr="00F269F6">
        <w:t>I.</w:t>
      </w:r>
      <w:r w:rsidRPr="00F269F6">
        <w:tab/>
        <w:t xml:space="preserve">ottaa huomioon, että Intian valtamerestä on tullut maailmanlaajuisen kiinnostuksen kohde, jolla on strategista merkitystä maailmanlaajuiselle kaupalle ja joka on niin EU:lle kuin Intialle taloudellisesti ja strategisesti keskeisessä asemassa; ottaa huomioon, että Euroopan unionin jäsenvaltioilla on syrjäisimpiä alueita sekä merentakaisia maita ja alueita </w:t>
      </w:r>
      <w:proofErr w:type="spellStart"/>
      <w:r w:rsidRPr="00F269F6">
        <w:t>indopasifisella</w:t>
      </w:r>
      <w:proofErr w:type="spellEnd"/>
      <w:r w:rsidRPr="00F269F6">
        <w:t xml:space="preserve"> alueella; ottaa huomioon, että EU:lla ja Intialla on yhteinen intressi vähentää Kiinan suhteiden riskejä ja asettua yhdessä vasten Kiinan kasvavaa vaikutusvaltaa </w:t>
      </w:r>
      <w:proofErr w:type="spellStart"/>
      <w:r w:rsidRPr="00F269F6">
        <w:t>indopasifisella</w:t>
      </w:r>
      <w:proofErr w:type="spellEnd"/>
      <w:r w:rsidRPr="00F269F6">
        <w:t xml:space="preserve"> alueella ja maailmanlaajuisesti; ottaa huomioon, että EU:n yhteistyöstrategiassa </w:t>
      </w:r>
      <w:proofErr w:type="spellStart"/>
      <w:r w:rsidRPr="00F269F6">
        <w:t>indopasifisella</w:t>
      </w:r>
      <w:proofErr w:type="spellEnd"/>
      <w:r w:rsidRPr="00F269F6">
        <w:t xml:space="preserve"> alueella vuonna 2021 painotettiin kumppanuuksia ja yhteistyötä keinoina vastata geopoliittiseen kilpailuun </w:t>
      </w:r>
      <w:proofErr w:type="spellStart"/>
      <w:r w:rsidRPr="00F269F6">
        <w:t>indopasifisella</w:t>
      </w:r>
      <w:proofErr w:type="spellEnd"/>
      <w:r w:rsidRPr="00F269F6">
        <w:t xml:space="preserve"> alueella ja määriteltiin Intian kanssa tehtävä yhteistyö yhdeksi EU:n painopisteeksi alueella; ottaa huomioon, että EU:lla ja Intialla on </w:t>
      </w:r>
      <w:proofErr w:type="spellStart"/>
      <w:r w:rsidRPr="00F269F6">
        <w:t>indopasifisella</w:t>
      </w:r>
      <w:proofErr w:type="spellEnd"/>
      <w:r w:rsidRPr="00F269F6">
        <w:t xml:space="preserve"> alueella yhtäläinen intressi säilyttää </w:t>
      </w:r>
      <w:proofErr w:type="spellStart"/>
      <w:r w:rsidRPr="00F269F6">
        <w:t>indopasifinen</w:t>
      </w:r>
      <w:proofErr w:type="spellEnd"/>
      <w:r w:rsidRPr="00F269F6">
        <w:t xml:space="preserve"> alue avoimena, vapaana ja turvallisena ja niille on keskeistä säilyttää se oikeudenmukaisen kilpailun, katkeamattomien meriyhteyksien sekä vakauden ja turvallisuuden alueena; ottaa huomioon, että EU ja Intia järjestivät 5. lokakuuta 2023 kolmannen Intian ja EU:n meriturvallisuusvuoropuhelun;</w:t>
      </w:r>
    </w:p>
    <w:p w14:paraId="2D9634A6" w14:textId="77777777" w:rsidR="00D81F3E" w:rsidRPr="00F269F6" w:rsidRDefault="00D81F3E" w:rsidP="00877256">
      <w:pPr>
        <w:pStyle w:val="NormalHanging12a"/>
        <w:widowControl/>
      </w:pPr>
      <w:r w:rsidRPr="00F269F6">
        <w:t>J.</w:t>
      </w:r>
      <w:r w:rsidRPr="00F269F6">
        <w:tab/>
        <w:t xml:space="preserve">ottaa huomioon, että yli kolmannes EU:n kaikesta viennistä suuntautuu </w:t>
      </w:r>
      <w:proofErr w:type="spellStart"/>
      <w:r w:rsidRPr="00F269F6">
        <w:t>indopasifiselle</w:t>
      </w:r>
      <w:proofErr w:type="spellEnd"/>
      <w:r w:rsidRPr="00F269F6">
        <w:t xml:space="preserve"> alueelle ja suurin osa siitä kulkee Intian ja Tyynenvaltameren merireittejä pitkin; ottaa huomioon, että EU on riippuvainen </w:t>
      </w:r>
      <w:proofErr w:type="spellStart"/>
      <w:r w:rsidRPr="00F269F6">
        <w:t>indopasifisen</w:t>
      </w:r>
      <w:proofErr w:type="spellEnd"/>
      <w:r w:rsidRPr="00F269F6">
        <w:t xml:space="preserve"> alueen kautta kulkevista esteettömistä merten valtateistä ja siten selkeästi kiinnostunut säilyttämään vakauden Intian valtameren alueella;</w:t>
      </w:r>
    </w:p>
    <w:p w14:paraId="766E9081" w14:textId="77777777" w:rsidR="00D81F3E" w:rsidRPr="00F269F6" w:rsidRDefault="00D81F3E" w:rsidP="00877256">
      <w:pPr>
        <w:pStyle w:val="NormalHanging12a"/>
        <w:widowControl/>
      </w:pPr>
      <w:r w:rsidRPr="00F269F6">
        <w:t>K.</w:t>
      </w:r>
      <w:r w:rsidRPr="00F269F6">
        <w:tab/>
        <w:t xml:space="preserve">ottaa huomion, että Intia on pyrkinyt monipuolistamaan kumppanuuksia ja vahvistanut suhteita muun muassa Japanin, Australian ja </w:t>
      </w:r>
      <w:proofErr w:type="spellStart"/>
      <w:r w:rsidRPr="00F269F6">
        <w:t>Kaakkois</w:t>
      </w:r>
      <w:proofErr w:type="spellEnd"/>
      <w:r w:rsidRPr="00F269F6">
        <w:t xml:space="preserve">-Aasian valtioiden liiton (ASEAN) kanssa talouden. turvallisuuden, merenkulun ja diplomatian aloilla ja pyrkinyt yhdentymään tiiviimmin </w:t>
      </w:r>
      <w:proofErr w:type="spellStart"/>
      <w:r w:rsidRPr="00F269F6">
        <w:t>Kaakkois</w:t>
      </w:r>
      <w:proofErr w:type="spellEnd"/>
      <w:r w:rsidRPr="00F269F6">
        <w:t>-Aasiaan ja syventämään strategista yhteistyötä;</w:t>
      </w:r>
    </w:p>
    <w:p w14:paraId="0AAA9AA7" w14:textId="77777777" w:rsidR="00D81F3E" w:rsidRPr="00F269F6" w:rsidRDefault="00D81F3E" w:rsidP="00877256">
      <w:pPr>
        <w:pStyle w:val="NormalHanging12a"/>
        <w:widowControl/>
      </w:pPr>
      <w:r w:rsidRPr="00F269F6">
        <w:t>L.</w:t>
      </w:r>
      <w:r w:rsidRPr="00F269F6">
        <w:tab/>
        <w:t>ottaa huomioon, että EU:n ja Intian johtajuus on tarpeen, jotta voidaan edistää tehokasta ilmastodiplomatiaa ja maailmanlaajuista sitoutumista Pariisin sopimuksen täytäntöönpanoon sekä ilmaston, ympäristön ja biologisen monimuotoisuuden suojeluun kaikkialla maailmassa;</w:t>
      </w:r>
    </w:p>
    <w:p w14:paraId="4DFBC0D3" w14:textId="77777777" w:rsidR="00D81F3E" w:rsidRPr="00F269F6" w:rsidRDefault="00D81F3E" w:rsidP="00877256">
      <w:pPr>
        <w:pStyle w:val="NormalHanging12a"/>
        <w:widowControl/>
      </w:pPr>
      <w:r w:rsidRPr="00F269F6">
        <w:t>M.</w:t>
      </w:r>
      <w:r w:rsidRPr="00F269F6">
        <w:tab/>
        <w:t>ottaa huomioon, että paikalliset ja kansainväliset ihmisoikeusvalvojat raportoivat, että ihmisoikeuksien puolustajiin ja toimittajiin kohdistuu Intiassa kostotoimia heidän työnsä vuoksi, kuten ahdistelua, mielivaltaisia pidätyksiä ja vakavia rikossyytteitä rajoittavan lainsäädännön (mukaan lukien terrorismin vastainen lainsäädäntö) nojalla; ottaa huomioon, että vaikka kastiperusteinen syrjintä on kiellettyä Intiassa, se on edelleen järjestelmällinen ongelma;</w:t>
      </w:r>
    </w:p>
    <w:p w14:paraId="4E21356B" w14:textId="77777777" w:rsidR="00D81F3E" w:rsidRPr="00F269F6" w:rsidRDefault="00D81F3E" w:rsidP="00877256">
      <w:pPr>
        <w:pStyle w:val="NormalHanging12a"/>
        <w:widowControl/>
      </w:pPr>
      <w:r w:rsidRPr="00F269F6">
        <w:lastRenderedPageBreak/>
        <w:t>N.</w:t>
      </w:r>
      <w:r w:rsidRPr="00F269F6">
        <w:tab/>
        <w:t>ottaa huomioon, että Intian ja EU:n kauppa- ja teknologianeuvosto perustettiin 6. helmikuuta 2023;</w:t>
      </w:r>
    </w:p>
    <w:p w14:paraId="6B0B30BF" w14:textId="77777777" w:rsidR="00D81F3E" w:rsidRPr="00F269F6" w:rsidRDefault="00D81F3E" w:rsidP="00877256">
      <w:pPr>
        <w:pStyle w:val="NormalHanging12a"/>
        <w:widowControl/>
        <w:rPr>
          <w:szCs w:val="24"/>
        </w:rPr>
      </w:pPr>
      <w:r w:rsidRPr="00F269F6">
        <w:t>O.</w:t>
      </w:r>
      <w:r w:rsidRPr="00F269F6">
        <w:tab/>
        <w:t>ottaa huomioon, että neuvottelut vapaakauppasopimuksesta ovat käynnissä Intian kanssa; ottaa huomioon myös käynnissä olevat erilliset neuvottelut sijoitussuojasopimuksesta ja maantieteellisiä merkintöjä koskevasta sopimuksesta strategisen kumppanuuden vahvistamiseksi;</w:t>
      </w:r>
    </w:p>
    <w:p w14:paraId="2759F84A" w14:textId="77777777" w:rsidR="00D81F3E" w:rsidRPr="00F269F6" w:rsidRDefault="00D81F3E" w:rsidP="00877256">
      <w:pPr>
        <w:pStyle w:val="NormalHanging12a"/>
        <w:widowControl/>
      </w:pPr>
      <w:r w:rsidRPr="00F269F6">
        <w:t>1.</w:t>
      </w:r>
      <w:r w:rsidRPr="00F269F6">
        <w:tab/>
        <w:t>suosittaa neuvostolle, komissiolle ja komission varapuheenjohtajalle / unionin ulkoasioiden ja turvallisuuspolitiikan korkealle edustajalle, että</w:t>
      </w:r>
    </w:p>
    <w:p w14:paraId="4196EDBF" w14:textId="77777777" w:rsidR="00D81F3E" w:rsidRPr="00F269F6" w:rsidRDefault="00D81F3E" w:rsidP="00877256">
      <w:pPr>
        <w:pStyle w:val="NormalHanging12a"/>
        <w:widowControl/>
        <w:rPr>
          <w:b/>
          <w:i/>
          <w:szCs w:val="24"/>
        </w:rPr>
      </w:pPr>
      <w:r w:rsidRPr="00F269F6">
        <w:rPr>
          <w:b/>
          <w:i/>
        </w:rPr>
        <w:t>EU:n ja Intian strateginen kumppanuus: institutionaalinen kehys</w:t>
      </w:r>
    </w:p>
    <w:p w14:paraId="562BA16F" w14:textId="77777777" w:rsidR="00D81F3E" w:rsidRPr="00F269F6" w:rsidRDefault="00D81F3E" w:rsidP="00877256">
      <w:pPr>
        <w:pStyle w:val="NormalHanging12a"/>
        <w:widowControl/>
        <w:ind w:left="1134"/>
      </w:pPr>
      <w:r w:rsidRPr="00F269F6">
        <w:t>a)</w:t>
      </w:r>
      <w:r w:rsidRPr="00F269F6">
        <w:tab/>
        <w:t>laajennetaan ja syvennetään edelleen EU:n ja Intian suhteita strategisina kumppaneina ja pidetään kiinni sitoutumisesta säännölliseen monitasoiseen vuoropuheluun ja huippukokouksiin; edistetään kumppanuudessa niin sanottua Team Europe -lähestymistapaa;</w:t>
      </w:r>
    </w:p>
    <w:p w14:paraId="62DD127D" w14:textId="77777777" w:rsidR="00D81F3E" w:rsidRPr="00F269F6" w:rsidRDefault="00D81F3E" w:rsidP="00877256">
      <w:pPr>
        <w:pStyle w:val="NormalHanging12a"/>
        <w:widowControl/>
        <w:ind w:left="1134"/>
      </w:pPr>
      <w:r w:rsidRPr="00F269F6">
        <w:t>b)</w:t>
      </w:r>
      <w:r w:rsidRPr="00F269F6">
        <w:tab/>
        <w:t>korostetaan, että nykyisessä kansainvälisessä ympäristössä sekä EU:lla että Intialla on edessään kiireellisiä turvallisuushaasteita, jotka edellyttävät diplomaattisia toimia, joihin liittyy pelotevaikutuksen tehostaminen, ja demokraattisten valtioiden välistä yhteistyötä;</w:t>
      </w:r>
    </w:p>
    <w:p w14:paraId="561B2637" w14:textId="77777777" w:rsidR="00D81F3E" w:rsidRPr="00F269F6" w:rsidRDefault="00D81F3E" w:rsidP="00877256">
      <w:pPr>
        <w:pStyle w:val="NormalHanging12a"/>
        <w:widowControl/>
        <w:ind w:left="1134"/>
        <w:rPr>
          <w:szCs w:val="24"/>
        </w:rPr>
      </w:pPr>
      <w:r w:rsidRPr="00F269F6">
        <w:t>c)</w:t>
      </w:r>
      <w:r w:rsidRPr="00F269F6">
        <w:tab/>
        <w:t xml:space="preserve">edistetään konkreettisesti kumppanuuden ensisijaisia alueita, erityisesti ilmastonmuutosta ja vihreää kasvua, </w:t>
      </w:r>
      <w:proofErr w:type="spellStart"/>
      <w:r w:rsidRPr="00F269F6">
        <w:t>digitalisaatiota</w:t>
      </w:r>
      <w:proofErr w:type="spellEnd"/>
      <w:r w:rsidRPr="00F269F6">
        <w:t xml:space="preserve"> ja uusia teknologioita, tutkimusta ja kehitystä, yhteyksiä, kauppaa ja investointeja, </w:t>
      </w:r>
      <w:proofErr w:type="spellStart"/>
      <w:r w:rsidRPr="00F269F6">
        <w:t>ulko</w:t>
      </w:r>
      <w:proofErr w:type="spellEnd"/>
      <w:r w:rsidRPr="00F269F6">
        <w:t>-, turvallisuus- ja puolustuspolitiikkaa sekä ihmisoikeuksia ja oikeusvaltioperiaatetta;</w:t>
      </w:r>
    </w:p>
    <w:p w14:paraId="6A95FFE4" w14:textId="77777777" w:rsidR="00D81F3E" w:rsidRPr="00F269F6" w:rsidRDefault="00D81F3E" w:rsidP="00877256">
      <w:pPr>
        <w:pStyle w:val="NormalHanging12a"/>
        <w:widowControl/>
        <w:ind w:left="1134"/>
      </w:pPr>
      <w:r w:rsidRPr="00F269F6">
        <w:t>d)</w:t>
      </w:r>
      <w:r w:rsidRPr="00F269F6">
        <w:tab/>
        <w:t>jatketaan vuonna 2018 laaditun Intiaa koskevan EU:n strategian ja vuoteen 2025 ulottuvan EU:n ja Intian etenemissuunnitelman edistämistä ja täysimääräistä täytäntöönpanoa tiiviissä yhteistyössä jäsenvaltioiden omien aktiiviseen yhteistyöhön Intian kanssa tähtäävien toimien kanssa; laaditaan selkeät ja julkisesti saatavilla olevat kriteerit etenemissuunnitelman edistymisen mittaamista varten;</w:t>
      </w:r>
    </w:p>
    <w:p w14:paraId="1786CDF5" w14:textId="77777777" w:rsidR="00D81F3E" w:rsidRPr="00F269F6" w:rsidRDefault="00D81F3E" w:rsidP="00877256">
      <w:pPr>
        <w:pStyle w:val="NormalHanging12a"/>
        <w:widowControl/>
        <w:ind w:left="1134"/>
        <w:rPr>
          <w:szCs w:val="24"/>
        </w:rPr>
      </w:pPr>
      <w:r w:rsidRPr="00F269F6">
        <w:t>e)</w:t>
      </w:r>
      <w:r w:rsidRPr="00F269F6">
        <w:tab/>
        <w:t>aloitetaan vuoteen 2025 ulottuvan EU:n ja Intian etenemissuunnitelman täytäntöönpanon tarkastelun ja kaikkien osapuolten näkökohtien ja tarpeiden pohjalta valmistelut kunnianhimoista, monitahoista ja perusteellisesti uudistettua kumppanuutta ja yhteistyötä varten;</w:t>
      </w:r>
    </w:p>
    <w:p w14:paraId="2997FAB6" w14:textId="77777777" w:rsidR="00D81F3E" w:rsidRPr="00F269F6" w:rsidRDefault="00D81F3E" w:rsidP="00877256">
      <w:pPr>
        <w:pStyle w:val="NormalHanging12a"/>
        <w:widowControl/>
        <w:ind w:left="1134"/>
      </w:pPr>
      <w:r w:rsidRPr="00F269F6">
        <w:t>f)</w:t>
      </w:r>
      <w:r w:rsidRPr="00F269F6">
        <w:tab/>
        <w:t>varmistetaan, että kaikenlainen kumppanuuden syventäminen perustuu vapauden, demokratian, moniarvoisuuden, oikeusvaltioperiaatteen, tasa-arvon, ihmisoikeuksien kunnioittamisen, sosiaalisen oikeudenmukaisuuden ja kestävän kehityksen arvoihin sekä sitoutumiseen sääntöpohjaisen kansainvälisen järjestyksen edistämiseen;</w:t>
      </w:r>
    </w:p>
    <w:p w14:paraId="4679CF44" w14:textId="77777777" w:rsidR="00D81F3E" w:rsidRPr="00F269F6" w:rsidRDefault="00D81F3E" w:rsidP="00877256">
      <w:pPr>
        <w:pStyle w:val="NormalHanging12a"/>
        <w:widowControl/>
        <w:ind w:left="1134"/>
      </w:pPr>
      <w:r w:rsidRPr="00F269F6">
        <w:t>g)</w:t>
      </w:r>
      <w:r w:rsidRPr="00F269F6">
        <w:tab/>
        <w:t>mahdollistetaan EU:n Intia-politiikan parlamentaarinen valvonta vaihtamalla säännöllisesti tietoja parlamentin ulkoasiainvaliokunnan, sen ihmisoikeuksien alivaliokunnan ja turvallisuus- ja puolustuspolitiikan alivaliokunnan sekä muiden asiaankuuluvien valiokuntien kanssa;</w:t>
      </w:r>
    </w:p>
    <w:p w14:paraId="4A11318E" w14:textId="77777777" w:rsidR="00D81F3E" w:rsidRPr="00F269F6" w:rsidRDefault="00D81F3E" w:rsidP="00877256">
      <w:pPr>
        <w:pStyle w:val="NormalHanging12a"/>
        <w:widowControl/>
        <w:ind w:left="1134"/>
      </w:pPr>
      <w:r w:rsidRPr="00F269F6">
        <w:t>h)</w:t>
      </w:r>
      <w:r w:rsidRPr="00F269F6">
        <w:tab/>
        <w:t>käynnistetään jäsennellympi ja monitasoisempi parlamenttien välinen vuoropuhelu Euroopan parlamentin ja Intian vastaavien instituutioiden välillä;</w:t>
      </w:r>
    </w:p>
    <w:p w14:paraId="10A6E3DD" w14:textId="77777777" w:rsidR="00D81F3E" w:rsidRPr="00F269F6" w:rsidRDefault="00D81F3E" w:rsidP="00877256">
      <w:pPr>
        <w:pStyle w:val="NormalHanging12a"/>
        <w:widowControl/>
        <w:ind w:left="1134"/>
        <w:rPr>
          <w:szCs w:val="24"/>
        </w:rPr>
      </w:pPr>
      <w:r w:rsidRPr="00F269F6">
        <w:lastRenderedPageBreak/>
        <w:t>i)</w:t>
      </w:r>
      <w:r w:rsidRPr="00F269F6">
        <w:tab/>
        <w:t>varmistetaan EU:n ja Intian kansalaisyhteiskunnan edustajien, kuten ammattiliittojen, ympäristöjärjestöjen, naisoikeusjärjestöjen ja vähemmistöjen edustajien, aktiivinen ja säännöllinen, avoin, osallistava ja läpinäkyvä kuuleminen ja osallistuminen EU:n ja Intian suhteiden kehittämiseen, täytäntöönpanoon ja seurantaan; turvataan ensi tilassa EU:n ja Intian kansalaisyhteiskuntafoorumin perustaminen tätä tarkoitusta varten sekä sisällytetään EU:n ja Intian nuorten huippukokous EU:n ja Intian tulevien huippukokousten oheistapahtumaksi, jotta nuorten sukupolvien välisiä suhteita vahvistetaan;</w:t>
      </w:r>
    </w:p>
    <w:p w14:paraId="6D804F81" w14:textId="77777777" w:rsidR="00D81F3E" w:rsidRPr="00F269F6" w:rsidRDefault="00D81F3E" w:rsidP="00877256">
      <w:pPr>
        <w:pStyle w:val="NormalHanging12a"/>
        <w:widowControl/>
        <w:ind w:left="1134"/>
        <w:rPr>
          <w:szCs w:val="24"/>
        </w:rPr>
      </w:pPr>
      <w:r w:rsidRPr="00F269F6">
        <w:t>j)</w:t>
      </w:r>
      <w:r w:rsidRPr="00F269F6">
        <w:tab/>
        <w:t>lisätään EU:n julkisuusdiplomaattisia pyrkimyksiä puuttua molempien osapuolten tietovajeeseen ja parantaa molemminpuolista ymmärrystä ja vahvistaa oleellisesti ihmisten välisiä yhteyksiä, myös akateemikkojen ja ajatushautomojen välillä;</w:t>
      </w:r>
    </w:p>
    <w:p w14:paraId="6E76E6DF" w14:textId="77777777" w:rsidR="00D81F3E" w:rsidRPr="00F269F6" w:rsidRDefault="00D81F3E" w:rsidP="00877256">
      <w:pPr>
        <w:pStyle w:val="NormalHanging12a"/>
        <w:widowControl/>
        <w:ind w:left="1440" w:hanging="873"/>
        <w:rPr>
          <w:b/>
          <w:i/>
        </w:rPr>
      </w:pPr>
      <w:r w:rsidRPr="00F269F6">
        <w:rPr>
          <w:b/>
          <w:i/>
        </w:rPr>
        <w:t xml:space="preserve">EU:n ja Intian </w:t>
      </w:r>
      <w:proofErr w:type="spellStart"/>
      <w:r w:rsidRPr="00F269F6">
        <w:rPr>
          <w:b/>
          <w:i/>
        </w:rPr>
        <w:t>ulko</w:t>
      </w:r>
      <w:proofErr w:type="spellEnd"/>
      <w:r w:rsidRPr="00F269F6">
        <w:rPr>
          <w:b/>
          <w:i/>
        </w:rPr>
        <w:t>- ja turvallisuuspoliittinen yhteistyö</w:t>
      </w:r>
    </w:p>
    <w:p w14:paraId="6283DF23" w14:textId="77777777" w:rsidR="00D81F3E" w:rsidRPr="00F269F6" w:rsidRDefault="00D81F3E" w:rsidP="00877256">
      <w:pPr>
        <w:pStyle w:val="NormalHanging12a"/>
        <w:widowControl/>
        <w:ind w:left="1134"/>
        <w:rPr>
          <w:szCs w:val="24"/>
        </w:rPr>
      </w:pPr>
      <w:r w:rsidRPr="00F269F6">
        <w:t>k)</w:t>
      </w:r>
      <w:r w:rsidRPr="00F269F6">
        <w:tab/>
        <w:t xml:space="preserve">kehitetään edelleen molempien osapuolten kasvavaa yhteistyötä </w:t>
      </w:r>
      <w:proofErr w:type="spellStart"/>
      <w:r w:rsidRPr="00F269F6">
        <w:t>ulko</w:t>
      </w:r>
      <w:proofErr w:type="spellEnd"/>
      <w:r w:rsidRPr="00F269F6">
        <w:t>- ja turvallisuuspolitiikan alalla ja lisätään synergioita tällä alalla nykyisten vuoropuhelumekanismien ja muiden vuoteen 2025 ulottuvan EU:n ja Intian etenemissuunnitelman puitteissa perustettavien foorumien avulla, erityisesti demokratian, ihmisoikeuksien ja oikeusvaltioperiaatteen edistämiseksi sekä monenvälisyyden ja sääntöihin perustuvan kansainvälisen järjestyksen puolustamiseksi;</w:t>
      </w:r>
    </w:p>
    <w:p w14:paraId="781431BB" w14:textId="77777777" w:rsidR="00D81F3E" w:rsidRPr="00F269F6" w:rsidRDefault="00D81F3E" w:rsidP="00877256">
      <w:pPr>
        <w:pStyle w:val="NormalHanging12a"/>
        <w:widowControl/>
        <w:ind w:left="1134"/>
      </w:pPr>
      <w:r w:rsidRPr="00F269F6">
        <w:t>l)</w:t>
      </w:r>
      <w:r w:rsidRPr="00F269F6">
        <w:tab/>
        <w:t xml:space="preserve">todetaan, että vuonna 2022 järjestetty EU:n ja Intian välinen ensimmäinen turvallisuus- ja puolustusalan kuuleminen on osoitus turvallisuusyhteistyön kasvavasta merkityksestä osana kumppanuutta; hyödynnetään ensimmäisen sotilaallisen avustajan lähettämistä EU:n edustustoon New Delhiin asevoimien yhteistyön ja tietojenvaihdon tiivistämiseksi; järjestetään vuosittain kahdenvälisiä turvallisuusalan vuoropuheluja ja vahvistetaan EU:n jäsenvaltioiden osallistumista niihin, jotta voidaan lujittaa poliittista vuoropuhelua ja saada aikaan konkreettisia tuloksia jäsenvaltioiden tehokkaan tuen avulla; varmistetaan myös, että tämä kumppanuuden yhä näkyvämpi osa edistää tehokkaasti yhteistä turvallisuutta, vakautta ja rauhanomaista kehitystä </w:t>
      </w:r>
      <w:proofErr w:type="spellStart"/>
      <w:r w:rsidRPr="00F269F6">
        <w:t>indopasifisella</w:t>
      </w:r>
      <w:proofErr w:type="spellEnd"/>
      <w:r w:rsidRPr="00F269F6">
        <w:t xml:space="preserve"> alueella EU:n uudistetun sitoumuksen mukaisesti, jonka tavoitteena on suhteiden monipuolistaminen </w:t>
      </w:r>
      <w:proofErr w:type="spellStart"/>
      <w:r w:rsidRPr="00F269F6">
        <w:t>indopasifisella</w:t>
      </w:r>
      <w:proofErr w:type="spellEnd"/>
      <w:r w:rsidRPr="00F269F6">
        <w:t xml:space="preserve"> alueella; korostetaan EU:n ja Intian välisen terrorismin torjuntaa käsittelevän vuoropuhelun merkitystä;</w:t>
      </w:r>
    </w:p>
    <w:p w14:paraId="39C4C1FA" w14:textId="77777777" w:rsidR="00D81F3E" w:rsidRPr="00F269F6" w:rsidRDefault="00D81F3E" w:rsidP="00877256">
      <w:pPr>
        <w:pStyle w:val="NormalHanging12a"/>
        <w:widowControl/>
        <w:ind w:left="1134"/>
      </w:pPr>
      <w:r w:rsidRPr="00F269F6">
        <w:t>m)</w:t>
      </w:r>
      <w:r w:rsidRPr="00F269F6">
        <w:tab/>
        <w:t>kannustetaan Intiaa vahvistamaan alueellista turvallisuusyhteistyötä ja otetaan samalla huomioon aseiden leviämisen, sotilaallisen nykyaikaistamisen ja alueellisten kiistojen epävakaa tilanne; edistetään konfliktien ehkäisyä ja taloudellista yhteistyötä tukemalla alueellisia yhdentymisaloitteita Etelä-Aasiassa, muun muassa Etelä-Aasian alueellisen yhteistyön järjestön (SAARC) puitteissa;</w:t>
      </w:r>
    </w:p>
    <w:p w14:paraId="4C527527" w14:textId="77777777" w:rsidR="00D81F3E" w:rsidRPr="00F269F6" w:rsidRDefault="00D81F3E" w:rsidP="00877256">
      <w:pPr>
        <w:pStyle w:val="NormalHanging12a"/>
        <w:widowControl/>
        <w:ind w:left="1134"/>
      </w:pPr>
      <w:r w:rsidRPr="00F269F6">
        <w:t>n)</w:t>
      </w:r>
      <w:r w:rsidRPr="00F269F6">
        <w:tab/>
        <w:t>edistetään poliisiyhteistyön vahvistamista koskevia suunnitelmia ottaen huomioon, että tällaiseen yhteistyöhön olisi liitettävä korkean tason tietosuojatakeet ja siinä olisi taattava tietojen siirtämisen laillisuus muun muassa komission tekemän tietosuojan riittävyyttä koskevan päätöksen avulla;</w:t>
      </w:r>
    </w:p>
    <w:p w14:paraId="12653123" w14:textId="77777777" w:rsidR="00D81F3E" w:rsidRPr="00F269F6" w:rsidRDefault="00D81F3E" w:rsidP="00877256">
      <w:pPr>
        <w:pStyle w:val="NormalHanging12a"/>
        <w:widowControl/>
        <w:ind w:left="1134"/>
        <w:rPr>
          <w:szCs w:val="24"/>
        </w:rPr>
      </w:pPr>
      <w:r w:rsidRPr="00F269F6">
        <w:t>o)</w:t>
      </w:r>
      <w:r w:rsidRPr="00F269F6">
        <w:tab/>
        <w:t xml:space="preserve">tehostetaan hybridiuhkia koskevaa yhteistyötä erityisesti </w:t>
      </w:r>
      <w:proofErr w:type="spellStart"/>
      <w:r w:rsidRPr="00F269F6">
        <w:t>disinformaatiokampanjoiden</w:t>
      </w:r>
      <w:proofErr w:type="spellEnd"/>
      <w:r w:rsidRPr="00F269F6">
        <w:t xml:space="preserve"> torjunnassa sellaisten mekanismien avulla, joilla pyritään jakamaan todisteita ja tiedustelutietoja;</w:t>
      </w:r>
    </w:p>
    <w:p w14:paraId="1896C863" w14:textId="65FC09AB" w:rsidR="007E1164" w:rsidRPr="00F269F6" w:rsidRDefault="00D81F3E">
      <w:pPr>
        <w:pStyle w:val="NormalHanging12a"/>
        <w:widowControl/>
        <w:ind w:left="1134"/>
      </w:pPr>
      <w:r w:rsidRPr="00F269F6">
        <w:lastRenderedPageBreak/>
        <w:t>p)</w:t>
      </w:r>
      <w:r w:rsidRPr="00F269F6">
        <w:tab/>
      </w:r>
      <w:r w:rsidR="007E1164" w:rsidRPr="00C147CD">
        <w:t xml:space="preserve">pannaan merkille Intian myötävaikutus vapaaseen merenkulkuun maailmanlaajuisesti ja erityisesti </w:t>
      </w:r>
      <w:proofErr w:type="spellStart"/>
      <w:r w:rsidR="007E1164" w:rsidRPr="00C147CD">
        <w:t>Taiwaninsalmessa</w:t>
      </w:r>
      <w:proofErr w:type="spellEnd"/>
      <w:r w:rsidR="007E1164" w:rsidRPr="00C147CD">
        <w:t xml:space="preserve"> sekä sen viimeaikainen laivaston alusten keskittäminen Punaisellemerelle suojelemaan kauppalaivoja, joita </w:t>
      </w:r>
      <w:proofErr w:type="spellStart"/>
      <w:r w:rsidR="007E1164" w:rsidRPr="00C147CD">
        <w:t>Huthi</w:t>
      </w:r>
      <w:proofErr w:type="spellEnd"/>
      <w:r w:rsidR="007E1164" w:rsidRPr="00C147CD">
        <w:t xml:space="preserve">-kapinalliset ovat jatkuvasti häirinneet; </w:t>
      </w:r>
      <w:r w:rsidRPr="00C147CD">
        <w:t xml:space="preserve">laajennetaan EU:n ja Intian välistä merellistä turvallisuutta koskevaa yhteistyötä, jonka kannustimina toimivat myös yhteiset edut, erityisesti kun otetaan huomioon Kiinan </w:t>
      </w:r>
      <w:r w:rsidR="007E1164" w:rsidRPr="00C147CD">
        <w:t>yhä aggressiivisemmat taloudelliset ja sotilaalliset toimet</w:t>
      </w:r>
      <w:r w:rsidRPr="00C147CD">
        <w:t xml:space="preserve"> </w:t>
      </w:r>
      <w:proofErr w:type="spellStart"/>
      <w:r w:rsidRPr="00C147CD">
        <w:t>indopasifisella</w:t>
      </w:r>
      <w:proofErr w:type="spellEnd"/>
      <w:r w:rsidRPr="00C147CD">
        <w:t xml:space="preserve"> alueel</w:t>
      </w:r>
      <w:r w:rsidRPr="00F269F6">
        <w:t xml:space="preserve">la; varmistetaan vapaa ja avoin, sääntöpohjainen kansainvälinen järjestys, johon kuuluvat vapaa merenkulku, avoimet ja turvalliset viestiyhteydet merellä, merenkulun tehostetut turvatoimet sekä vakaammat reagointijärjestelmät luonnonkatastrofien ja uudenlaisten turvallisuusuhkien varalle ja merirosvouksen ja laittoman kalastuksen torjuntaan; hyödynnetään rakentavasta yhteistyöstä saatuja kokemuksia ja erityisesti Intian pyydettäessä tarjoamaa tukea EU:n merivoimien operaatio </w:t>
      </w:r>
      <w:proofErr w:type="spellStart"/>
      <w:r w:rsidRPr="00F269F6">
        <w:t>Atalantalle</w:t>
      </w:r>
      <w:proofErr w:type="spellEnd"/>
      <w:r w:rsidRPr="00F269F6">
        <w:t xml:space="preserve"> (EUNAVFOR) Maailman ruokaohjelman alusten suojelussa sekä Intian osallistumista yhteisiin läpikulkuharjoituksiin (PASSEX); ryhdytään jatkotoimiin </w:t>
      </w:r>
      <w:proofErr w:type="spellStart"/>
      <w:r w:rsidRPr="00F269F6">
        <w:t>Adeninlahdella</w:t>
      </w:r>
      <w:proofErr w:type="spellEnd"/>
      <w:r w:rsidRPr="00F269F6">
        <w:t xml:space="preserve"> kesäkuussa 2021 toteutettujen ensimmäisten EU:n ja Intian merivoimien harjoitusten pohjalta; edistetään YK:n merioikeusyleissopimuksen yhtenäistä tulkintaa; vastataan myönteisesti Intian EU:lle esittämään ehdotukseen liittyä </w:t>
      </w:r>
      <w:proofErr w:type="spellStart"/>
      <w:r w:rsidRPr="00F269F6">
        <w:t>indopasifiseen</w:t>
      </w:r>
      <w:proofErr w:type="spellEnd"/>
      <w:r w:rsidRPr="00F269F6">
        <w:t xml:space="preserve"> valtamerialoitteeseen; harkitaan EU:n ja Intian yhteisen alueellisen merivoimien valmiuksien kehittämisohjelman kehittämistä Intian valtameren pieniä saari- ja rannikkovaltioita varten;</w:t>
      </w:r>
    </w:p>
    <w:p w14:paraId="518FBC2D" w14:textId="77777777" w:rsidR="00D81F3E" w:rsidRPr="00F269F6" w:rsidRDefault="00D81F3E" w:rsidP="00877256">
      <w:pPr>
        <w:pStyle w:val="NormalHanging12a"/>
        <w:widowControl/>
        <w:ind w:left="1134"/>
      </w:pPr>
      <w:r w:rsidRPr="00F269F6">
        <w:t>q)</w:t>
      </w:r>
      <w:r w:rsidRPr="00F269F6">
        <w:tab/>
        <w:t>vahvistetaan EU:n ja Intian yhteistyötä aseistariisunnassa ja aseiden leviämisen estämisessä ja kannustetaan Intiaa liittymään EU:n toimiin ydinturvallisuuden sekä ydinaseiden, kemiallisten ja biologisten aseiden leviämisen estämisen edistämiseksi alueella;</w:t>
      </w:r>
    </w:p>
    <w:p w14:paraId="1232F593" w14:textId="77777777" w:rsidR="00D81F3E" w:rsidRPr="00F269F6" w:rsidRDefault="00D81F3E" w:rsidP="00877256">
      <w:pPr>
        <w:pStyle w:val="NormalHanging12a"/>
        <w:widowControl/>
        <w:ind w:left="1134"/>
        <w:rPr>
          <w:szCs w:val="24"/>
        </w:rPr>
      </w:pPr>
      <w:r w:rsidRPr="00F269F6">
        <w:t>r)</w:t>
      </w:r>
      <w:r w:rsidRPr="00F269F6">
        <w:tab/>
        <w:t>hyödynnetään EU:n ensimmäistä turvallisuutta ja puolustusta koskevaa avaruusstrategiaa ja Intian kasvavaa keskittymistä avaruusturvallisuuteen tekemällä yhteinen aloite, jolla kannustetaan kumppaneita edistämään monenvälisiä ratkaisuja avaruuden rauhanomaiseen käyttöön sekä varmaan, turvalliseen ja kestävään pääsyyn avaruuteen ja torjutaan sen lisääntyvän militarisoitumisen riskejä;</w:t>
      </w:r>
    </w:p>
    <w:p w14:paraId="4803B91B" w14:textId="77777777" w:rsidR="00D81F3E" w:rsidRPr="00F269F6" w:rsidRDefault="00D81F3E" w:rsidP="00877256">
      <w:pPr>
        <w:pStyle w:val="NormalHanging12a"/>
        <w:widowControl/>
        <w:ind w:left="1134"/>
      </w:pPr>
      <w:r w:rsidRPr="00F269F6">
        <w:t>s)</w:t>
      </w:r>
      <w:r w:rsidRPr="00F269F6">
        <w:tab/>
        <w:t>koordinoidaan kantoja ja aloitteita monenvälisillä foorumeilla, erityisesti YK:ssa, Maailman kauppajärjestössä ja G20:ssä, edistämällä yhteisiin kansainvälisiin arvoihin ja normeihin perustuvia yhteisiä tavoitteita ja sovitetaan kantoja yhteen monenvälisyyden, ihmisoikeuksien ja osallistavan sääntöpohjaisen kansainvälisen järjestyksen puolustamiseksi; osallistutaan YK:n turvallisuusneuvoston ja sen toimintatapojen uudistamista koskeviin keskusteluihin ja tuetaan Intian pyrkimystä nousta uudistetun YK:n turvallisuusneuvoston pysyväksi jäseneksi; korostetaan, että EU ja Intia ovat YK:n rauhanturvaamisen kaksi suurinta rahoittajaa ja että ne ovat kestävän rauhan määrätietoisia puolestapuhujia;</w:t>
      </w:r>
    </w:p>
    <w:p w14:paraId="51E11D32" w14:textId="77777777" w:rsidR="00D81F3E" w:rsidRPr="00F269F6" w:rsidRDefault="00D81F3E" w:rsidP="00877256">
      <w:pPr>
        <w:pStyle w:val="NormalHanging12a"/>
        <w:widowControl/>
        <w:ind w:left="1134"/>
      </w:pPr>
      <w:r w:rsidRPr="00F269F6">
        <w:t>t)</w:t>
      </w:r>
      <w:r w:rsidRPr="00F269F6">
        <w:tab/>
        <w:t>edistetään yhteisiä toimia ja koordinointia kehitysyhteistyön ja humanitaarisen avun, vahvempien yhteyksien, infrastruktuurin kehittämisen ja demokraattisten prosessien tukemisen aloilla globaalissa etelässä;</w:t>
      </w:r>
    </w:p>
    <w:p w14:paraId="4429DF94" w14:textId="110BCB07" w:rsidR="00D81F3E" w:rsidRPr="00C147CD" w:rsidRDefault="00D81F3E" w:rsidP="00877256">
      <w:pPr>
        <w:pStyle w:val="NormalHanging12a"/>
        <w:widowControl/>
        <w:ind w:left="1134"/>
        <w:rPr>
          <w:szCs w:val="24"/>
        </w:rPr>
      </w:pPr>
      <w:r w:rsidRPr="00F269F6">
        <w:t>u)</w:t>
      </w:r>
      <w:r w:rsidRPr="00F269F6">
        <w:tab/>
        <w:t xml:space="preserve">keskustellaan Intian kanssa sen voimakkaasta sotilaallisesta riippuvuudesta Venäjästä ja EU:n Venäjän vastaisesta pakotepolitiikasta; kehotetaan Intiaa osallistumaan kansainväliseen yhteisöön, joka tuomitsee Venäjän Ukrainaa </w:t>
      </w:r>
      <w:r w:rsidRPr="00C147CD">
        <w:lastRenderedPageBreak/>
        <w:t>vastaan käymän laittoman sodan, ja säilyttämään samalla poliittisen linjansa vihamielisyyksien lopettamisesta ja diplomatian ja vuoropuhelun aloittamisesta uudelleen; neuvotellaan Intian kanssa siitä, että maa jatkaa matalahintaisen raakaöljyn ostamista Venäjältä ja myy edelleen jalostettuja öljytuotteita kansainvälisille markkinoille</w:t>
      </w:r>
      <w:r w:rsidR="007E1164" w:rsidRPr="00C147CD">
        <w:t xml:space="preserve"> ja sen osallistumisesta venäläisten timanttien kauppaan, mukaan lukien EU:ssa; kiinnitetään huomiota Intian riippuvuuteen Venäjästä ydinenergia-alalla, erityisesti ydinvoimaloidensa kehittämisessä; vaaditaan Intiaa lopettamaan sotilasharjoitukset tämän hyökkääjävaltion kanssa; kannustetaan Intiaa keskeyttämään puolustustarvikkeiden yhteistuotanto ja luopumaan puolustusyhteistyöstä Venäjän kanssa</w:t>
      </w:r>
      <w:r w:rsidRPr="00C147CD">
        <w:t>; varmistetaan rajoittavien toimenpiteiden täytäntöönpanon asianmukainen valvonta ja asetetaan seuraamuksia niiden kiertämisestä erityisesti EU:hun sijoittautuneille yrityksille, joiden on lopetettava tällaisten tuotteiden ostaminen, sillä se on oleellisesti EU:n Venäjän vastaisten pakotteiden kiertämistä;</w:t>
      </w:r>
      <w:r w:rsidR="007E1164" w:rsidRPr="00C147CD">
        <w:t xml:space="preserve"> otetaan huomioon huolenaiheet, joita liittyy erilaisiin sopimuksiin ja hankkeisiin, kuten kansainväliseen pohjoisen ja etelän väliseen liikennekäytävään ja uusiin Venäjän ja Intian välisiin investointi- ja vapaakauppakehyksiin, jotka merkittävästi lisäävät Venäjän mahdollisuuksia kiertää pakotteita, kasvattavat sen jalansijaa alueella, ovat haitallisia Intian taloudelliselle ja rahoitukselliselle häiriönsietokyvylle ja vahingoittavat EU:n ja Intian välisen vahvemman poliittisen ja taloudellisen kumppanuuden mahdollisuuksia;</w:t>
      </w:r>
    </w:p>
    <w:p w14:paraId="1573177F" w14:textId="77777777" w:rsidR="00D81F3E" w:rsidRPr="00F269F6" w:rsidRDefault="00D81F3E" w:rsidP="00877256">
      <w:pPr>
        <w:pStyle w:val="NormalHanging12a"/>
        <w:widowControl/>
        <w:ind w:left="1134"/>
        <w:rPr>
          <w:szCs w:val="24"/>
        </w:rPr>
      </w:pPr>
      <w:r w:rsidRPr="00F269F6">
        <w:t>v)</w:t>
      </w:r>
      <w:r w:rsidRPr="00F269F6">
        <w:tab/>
        <w:t>seurataan edelleen tiiviisti Intian hallinnoiman Kašmirin alueen huolestuttavaa tilannetta ja kiinnitetään erityistä huomiota Kašmirin väestön ihmisoikeuksien ja perusvapauksien kunnioittamiseen; pysytään sitoutuneina vakauden, liennytyksen ja lähentymisen tukemiseen Intian ja Pakistanin välisten hyvien naapuruussuhteiden avulla kansainvälisen oikeuden periaatteiden pohjalta ja kattavan vuoropuhelun ja vaiheittaisen lähestymistavan avulla; edistetään YK:n turvallisuusneuvoston päätöslauselmien ja Kašmiria koskevien Yhdistyneiden kansakuntien ihmisoikeusvaltuutetun toimiston raporttien suositusten täytäntöönpanoa;</w:t>
      </w:r>
    </w:p>
    <w:p w14:paraId="7B5917BC" w14:textId="77777777" w:rsidR="00D81F3E" w:rsidRPr="00F269F6" w:rsidRDefault="00D81F3E" w:rsidP="00877256">
      <w:pPr>
        <w:pStyle w:val="NormalHanging12a"/>
        <w:widowControl/>
        <w:ind w:left="1134"/>
        <w:rPr>
          <w:szCs w:val="24"/>
        </w:rPr>
      </w:pPr>
      <w:r w:rsidRPr="00F269F6">
        <w:t>w)</w:t>
      </w:r>
      <w:r w:rsidRPr="00F269F6">
        <w:tab/>
        <w:t>seurataan tiiviisti Intian ja Kiinan, kahden ydinasevallan, ratkaisematonta rajakiistaa ottaen huomioon, että tilanne on hauras raja-alueella ja että lisääntynyt militarisointi voi vahvistua ja vaikuttaa Etelä-Aasian laajempaan turvallisuusympäristöön ja maailmanlaajuiseen turvallisuuteen; pannaan huolestuneena merkille, että Intian ja Kiinan välisissä suhteissa on pysyviä jännitteitä, jotka johtuvat ratkaisemattomista rajakiistoista, ja tuomitaan kaikki pyrkimykset muuttaa yksipuolisesti nykytilannetta, kuten Kiinan pyrkimykset vuonna 2020; korostetaan molemmille osapuolille, että on ratkaisevan tärkeää ratkaista ongelma rauhanomaisesti vuoropuhelun avulla ja kansainvälisen oikeuden normien mukaisesti; suhtaudutaan tältä osin myönteisesti johtajien viimeaikaisiin neuvotteluihin ja sopimukseen tehostaa toimia jännitteiden poistamiseksi ja lieventämiseksi rajalla; suhtaudutaan myönteisesti Intian pyrkimyksiin edistää alueellista vakautta tekemällä yhteisyötä alueen kanssa;</w:t>
      </w:r>
    </w:p>
    <w:p w14:paraId="23F074C5" w14:textId="77777777" w:rsidR="00D81F3E" w:rsidRPr="00F269F6" w:rsidRDefault="00D81F3E" w:rsidP="00877256">
      <w:pPr>
        <w:pStyle w:val="NormalHanging12a"/>
        <w:widowControl/>
        <w:rPr>
          <w:b/>
          <w:i/>
        </w:rPr>
      </w:pPr>
      <w:r w:rsidRPr="00F269F6">
        <w:rPr>
          <w:b/>
          <w:i/>
        </w:rPr>
        <w:t>Ihmisoikeudet ja demokratia: sivuhuomiosta EU:n ja Intian suhteiden keskiöön</w:t>
      </w:r>
    </w:p>
    <w:p w14:paraId="5ABC6B94" w14:textId="77777777" w:rsidR="00D81F3E" w:rsidRPr="00F269F6" w:rsidRDefault="00D81F3E" w:rsidP="00877256">
      <w:pPr>
        <w:pStyle w:val="NormalHanging12a"/>
        <w:widowControl/>
        <w:ind w:left="1134"/>
        <w:rPr>
          <w:szCs w:val="24"/>
        </w:rPr>
      </w:pPr>
      <w:r w:rsidRPr="00F269F6">
        <w:t>x)</w:t>
      </w:r>
      <w:r w:rsidRPr="00F269F6">
        <w:tab/>
        <w:t>tuodaan ihmisoikeudet ja demokraattiset arvot EU:n Intia-suhteiden keskiöön ja pyritään rakentavaan ja tulosperusteiseen vuoropuheluun; laaditaan strategia ja toimintasuunnitelma, jotka mahdollistavat näiden asioiden tarkastelun ja sisällyttämisen laajempaan EU:n ja Intian kumppanuuteen;</w:t>
      </w:r>
    </w:p>
    <w:p w14:paraId="0977E795" w14:textId="77777777" w:rsidR="00D81F3E" w:rsidRPr="00F269F6" w:rsidRDefault="00D81F3E" w:rsidP="00877256">
      <w:pPr>
        <w:pStyle w:val="NormalHanging12a"/>
        <w:widowControl/>
        <w:ind w:left="1134"/>
        <w:rPr>
          <w:szCs w:val="24"/>
        </w:rPr>
      </w:pPr>
      <w:r w:rsidRPr="00F269F6">
        <w:lastRenderedPageBreak/>
        <w:t>y)</w:t>
      </w:r>
      <w:r w:rsidRPr="00F269F6">
        <w:tab/>
        <w:t xml:space="preserve">tuomitaan väkivallanteot sekä kansallismielisen retoriikan ja jakolinjoja syventävän politiikan lisääntyminen ja kehotetaan johtajia pidättäytymään provosoivista lausunnoista, jotta voidaan ratkaista sosiaalisia konflikteja, kuten </w:t>
      </w:r>
      <w:proofErr w:type="spellStart"/>
      <w:r w:rsidRPr="00F269F6">
        <w:t>Manipurin</w:t>
      </w:r>
      <w:proofErr w:type="spellEnd"/>
      <w:r w:rsidRPr="00F269F6">
        <w:t xml:space="preserve"> konflikti; ilmaistaan edelleen myös julkisesti vakava huoli siitä, että Intian kansalaisuuslain muutokseen ja muihin lakeihin sisältyy syrjintää uskonnon perusteella ja ne aiheuttavat vaarallista vastakkainasettelua; kannustetaan Intiaa takaamaan perustuslakinsa 25 pykälässä vahvistettu oikeus harjoittaa vapaasti omavalintaista uskontoa; torjutaan ja tuomitaan vihapuhe, joka yllyttää uskonnollisiin vähemmistöihin, kuten muslimeihin ja kristittyihin, kohdistuvaan syrjintään ja väkivaltaan; kehotetaan Intian viranomaisia ryhtymään kaikkiin tarvittaviin toimiin ja ponnistelemaan kaikin tavoin maassa meneillään olevan etnisiin ja uskonnollisiin vähemmistöihin ja tiettyihin uskonnollisiin järjestöihin kohdistuvan väkivallan, mukaan lukien vihapuheen, lopettamiseksi ja tekijöiden asettamiseksi vastuuseen;</w:t>
      </w:r>
    </w:p>
    <w:p w14:paraId="57FBF84C" w14:textId="77777777" w:rsidR="00D81F3E" w:rsidRPr="00F269F6" w:rsidRDefault="00D81F3E" w:rsidP="00877256">
      <w:pPr>
        <w:pStyle w:val="NormalHanging12a"/>
        <w:widowControl/>
        <w:ind w:left="1134"/>
        <w:rPr>
          <w:szCs w:val="24"/>
        </w:rPr>
      </w:pPr>
      <w:r w:rsidRPr="00F269F6">
        <w:t>z)</w:t>
      </w:r>
      <w:r w:rsidRPr="00F269F6">
        <w:tab/>
        <w:t>vaaditaan Intiaa YK:n perustajajäsenenä ja YK:n ihmisoikeusneuvoston nykyisenä jäsenenä toteuttamaan kaikkien YK:n yleisessä määräaikaisarvioinnissa annettujen suositusten mukaiset toimet, mukaan lukien hyväksymään YK:n erityismenettelyihin liittyvät vierailut, joista useimpia ei ole tähän mennessä sallittu maahan vuoden 1999 jälkeen, ja helpottamaan niitä sekä tekemään tiivistä yhteistyötä niiden yhteydessä;</w:t>
      </w:r>
    </w:p>
    <w:p w14:paraId="78716C26" w14:textId="77777777" w:rsidR="00D81F3E" w:rsidRPr="00F269F6" w:rsidRDefault="00D81F3E" w:rsidP="00877256">
      <w:pPr>
        <w:pStyle w:val="NormalHanging12a"/>
        <w:widowControl/>
        <w:ind w:left="1134"/>
      </w:pPr>
      <w:r w:rsidRPr="00F269F6">
        <w:t>a a)</w:t>
      </w:r>
      <w:r w:rsidRPr="00F269F6">
        <w:tab/>
        <w:t xml:space="preserve">käsitellään Intian viranomaisten kanssa käytävän vuoropuhelun kaikilla tasoilla YK:n ihmisoikeusvaltuutetun ja YK:n erityisraportoijien esiin tuomia huolenaiheita, jotka koskevat ihmisoikeustilannetta, kansalaisyhteiskuntaa ja haavoittuvia ja syrjäytyviä ryhmiä, kuten naisia, lapsia, maahantulijoita ja </w:t>
      </w:r>
      <w:proofErr w:type="spellStart"/>
      <w:r w:rsidRPr="00F269F6">
        <w:t>hlbtiq</w:t>
      </w:r>
      <w:proofErr w:type="spellEnd"/>
      <w:r w:rsidRPr="00F269F6">
        <w:t>-henkilöitä, ja viitataan kansainvälisen oikeuden eri välineiden mukaisiin keskinäisiin sopimusvelvoitteisiin;</w:t>
      </w:r>
    </w:p>
    <w:p w14:paraId="324EE744" w14:textId="77777777" w:rsidR="00D81F3E" w:rsidRPr="00F269F6" w:rsidRDefault="00D81F3E" w:rsidP="00877256">
      <w:pPr>
        <w:pStyle w:val="NormalHanging12a"/>
        <w:widowControl/>
        <w:ind w:left="1134"/>
        <w:rPr>
          <w:szCs w:val="24"/>
        </w:rPr>
      </w:pPr>
      <w:r w:rsidRPr="00F269F6">
        <w:t>a b)</w:t>
      </w:r>
      <w:r w:rsidRPr="00F269F6">
        <w:tab/>
        <w:t>painotetaan, että Intian on tärkeää osoittaa olevansa sitoutunut kunnioittamaan, suojelemaan ja panemaan täysimääräisesti täytäntöön perustuslailla taatut oikeudet sananvapauteen kaikille, myös verkossa, tiedotusvälineiden vapaus, oikeus rauhanomaiseen kokoontumiseen ja yhdistymiseen sekä oikeuslaitoksen riippumattomuus; kannustaa Intiaa luomaan monimuotoista ja riippumatonta journalismia edistävän ympäristön ja suojelemaan kaikkia tiedotusvälineiden ammattilaisia sen perustuslaissa säädetyllä tavalla;</w:t>
      </w:r>
    </w:p>
    <w:p w14:paraId="180AE01E" w14:textId="77777777" w:rsidR="00D81F3E" w:rsidRPr="00F269F6" w:rsidRDefault="00D81F3E" w:rsidP="00877256">
      <w:pPr>
        <w:pStyle w:val="NormalHanging12a"/>
        <w:widowControl/>
        <w:ind w:left="1134"/>
        <w:rPr>
          <w:szCs w:val="24"/>
        </w:rPr>
      </w:pPr>
      <w:r w:rsidRPr="00F269F6">
        <w:t>a c)</w:t>
      </w:r>
      <w:r w:rsidRPr="00F269F6">
        <w:tab/>
        <w:t xml:space="preserve">tehdään yhteistyötä Intian kanssa turvallisen ja demokraattisen ympäristön varmistamiseksi ihmisoikeuspuolustajille, ympäristön puolustajille, alkuperäiskansojen ja </w:t>
      </w:r>
      <w:proofErr w:type="spellStart"/>
      <w:r w:rsidRPr="00F269F6">
        <w:t>dalitien</w:t>
      </w:r>
      <w:proofErr w:type="spellEnd"/>
      <w:r w:rsidRPr="00F269F6">
        <w:t xml:space="preserve"> oikeuksien puolustajille, poliittisille vastustajille ja ammattiyhdistysaktivisteille sekä toimittajille ja muille kansalaisyhteiskunnan toimijoille; pyritään lopettamaan näiden laillisen toiminnan rajoittaminen kansankiihotusta, ulkomaista rahoitusta ja terrorismia koskeviin lakeihin vetoamalla, mukaan lukien Intian hallitsemalla Kašmirin alueella; vapautetaan kaikki poliittiset vangit; poistetaan internetin yleiset käyttörajoitukset; tarkistetaan lakeja, jotta voidaan välttää niiden mahdollinen väärinkäyttö toisinajattelijoiden hiljentämiseen; muutetaan syrjintää edistäviä lakeja, helpotetaan oikeussuojan saatavuutta ja varmistetaan vastuuvelvollisuus ihmisoikeusloukkauksista; puututaan ulkomaista rahoitusta koskevan lain ja laittoman toiminnan ehkäisemistä koskevan lain haitallisiin vaikutuksiin, joita kohdistuu kansalaisjärjestöihin; lisätään EU:n ja jäsenvaltioiden tukea kansalaisjärjestöille ja ihmisoikeuspuolustajille muun muassa helpottamalla rahoitusmahdollisuuksia;</w:t>
      </w:r>
    </w:p>
    <w:p w14:paraId="74448C27" w14:textId="77777777" w:rsidR="00D81F3E" w:rsidRPr="00F269F6" w:rsidRDefault="00D81F3E" w:rsidP="00877256">
      <w:pPr>
        <w:pStyle w:val="NormalHanging12a"/>
        <w:widowControl/>
        <w:ind w:left="1134"/>
        <w:rPr>
          <w:szCs w:val="24"/>
        </w:rPr>
      </w:pPr>
      <w:r w:rsidRPr="00F269F6">
        <w:lastRenderedPageBreak/>
        <w:t>a d)</w:t>
      </w:r>
      <w:r w:rsidRPr="00F269F6">
        <w:tab/>
        <w:t xml:space="preserve">ilmaistaan tyytyväisyys naisten paikkakiintiöt takaavan lakiehdotuksen hyväksymisestä, koska sillä varataan kolmasosa kansallisten parlamenttien ja osavaltioiden parlamenttien paikoista naisille, mikä on merkittävä edistysaskel naisten osallistumisoikeuden ja sukupuolten tasa-arvon aloilla Intiassa; tuetaan Intiaa lisätoimenpiteiden toteuttamisessa </w:t>
      </w:r>
      <w:proofErr w:type="spellStart"/>
      <w:r w:rsidRPr="00F269F6">
        <w:t>sukupuolistuneen</w:t>
      </w:r>
      <w:proofErr w:type="spellEnd"/>
      <w:r w:rsidRPr="00F269F6">
        <w:t xml:space="preserve"> väkivallan ja syrjinnän tutkimiseksi ja ehkäisemiseksi ja sukupuolten välisen tasa-arvon ja naisten </w:t>
      </w:r>
      <w:proofErr w:type="spellStart"/>
      <w:r w:rsidRPr="00F269F6">
        <w:t>voimaannuttamisen</w:t>
      </w:r>
      <w:proofErr w:type="spellEnd"/>
      <w:r w:rsidRPr="00F269F6">
        <w:t xml:space="preserve"> edistämiseksi;</w:t>
      </w:r>
    </w:p>
    <w:p w14:paraId="04C1A949" w14:textId="77777777" w:rsidR="00D81F3E" w:rsidRPr="00F269F6" w:rsidRDefault="00D81F3E" w:rsidP="00877256">
      <w:pPr>
        <w:pStyle w:val="NormalHanging12a"/>
        <w:widowControl/>
        <w:ind w:left="1134"/>
      </w:pPr>
      <w:r w:rsidRPr="00F269F6">
        <w:t>a e)</w:t>
      </w:r>
      <w:r w:rsidRPr="00F269F6">
        <w:tab/>
        <w:t xml:space="preserve">painostetaan Intian viranomaisia lopettamaan Intiassa vallitseva kastiin perustuva syrjintä ja myöntämään oikeudet </w:t>
      </w:r>
      <w:proofErr w:type="spellStart"/>
      <w:r w:rsidRPr="00F269F6">
        <w:t>adivasien</w:t>
      </w:r>
      <w:proofErr w:type="spellEnd"/>
      <w:r w:rsidRPr="00F269F6">
        <w:t xml:space="preserve"> yhteisöille metsäoikeuslain mukaisesti; jaetaan EU:n kokemuksia viharikoksiin liittyviin omiin haasteisiin puuttumisesta; hyväksytään erityinen maastrategia, jolla torjutaan kastiin perustuvaa syrjintää ja otetaan kastiin liittyvät näkökohdat huomioon EU:n ja sen jäsenvaltioiden kumppanuuksissa Intian kanssa;</w:t>
      </w:r>
    </w:p>
    <w:p w14:paraId="14880567" w14:textId="77777777" w:rsidR="00D81F3E" w:rsidRPr="00F269F6" w:rsidRDefault="00D81F3E" w:rsidP="00877256">
      <w:pPr>
        <w:pStyle w:val="NormalHanging12a"/>
        <w:widowControl/>
        <w:ind w:left="1134"/>
        <w:rPr>
          <w:szCs w:val="24"/>
        </w:rPr>
      </w:pPr>
      <w:r w:rsidRPr="00F269F6">
        <w:t>a f)</w:t>
      </w:r>
      <w:r w:rsidRPr="00F269F6">
        <w:tab/>
        <w:t>muistutetaan, että EU on jo pitkään vastustanut kuolemanrangaistusta periaatteidensa mukaisesti, ja pyydetään uudelleen Intiaa keskeyttämään kuolemanrangaistusten täytäntöönpano, jotta kuolemanrangaistus voidaan poistaa pysyvästi;</w:t>
      </w:r>
    </w:p>
    <w:p w14:paraId="4143F684" w14:textId="77777777" w:rsidR="00D81F3E" w:rsidRPr="00F269F6" w:rsidRDefault="00D81F3E" w:rsidP="00877256">
      <w:pPr>
        <w:pStyle w:val="NormalHanging12a"/>
        <w:widowControl/>
        <w:ind w:left="1134"/>
      </w:pPr>
      <w:r w:rsidRPr="00F269F6">
        <w:t>a g)</w:t>
      </w:r>
      <w:r w:rsidRPr="00F269F6">
        <w:tab/>
        <w:t>ilmaistaan tyytyväisyys siihen, että Intia on hyväksynyt YK:n yritystoimintaa ja ihmisoikeuksia koskevien ohjaavien periaatteiden mukaisen kansallisen toimintasuunnitelman; syvennetään yhteistyötä Intian kanssa näissä kysymyksissä, mukaan lukien YK:n kestävän kehityksen tavoitteiden ja Kansainvälisen työjärjestön yleissopimusten aloilla; muistutetaan kaikkien yritysten velvollisuudesta noudattaa ihmisoikeuksia arvoketjuissaan ja kannustetaan Intiaa osallistumaan aktiivisesti käynnissä oleviin neuvotteluihin, jotka koskevat kansainvälisen ihmisoikeuslainsäädännön mukaista yrityksiä sääntelevää YK:n sitovaa sopimusta;</w:t>
      </w:r>
    </w:p>
    <w:p w14:paraId="67550556" w14:textId="77777777" w:rsidR="00D81F3E" w:rsidRPr="00F269F6" w:rsidRDefault="00D81F3E" w:rsidP="00877256">
      <w:pPr>
        <w:pStyle w:val="NormalHanging12a"/>
        <w:widowControl/>
        <w:ind w:left="1134"/>
      </w:pPr>
      <w:r w:rsidRPr="00F269F6">
        <w:t>a h)</w:t>
      </w:r>
      <w:r w:rsidRPr="00F269F6">
        <w:tab/>
        <w:t>varmistetaan, että EU:hun sijoittautuneiden yritysten toiminta Intiassa tai Intian kanssa on tiukasti asiaa koskevan EU:n lainsäädännön mukaista, mukaan lukien tuleva direktiivi yritysten kestävää toimintaa koskevasta huolellisuusvelvoitteesta ja tuleva pakkotyötä koskeva asetus; toteutetaan toimia sen varmistamiseksi, että kaivannaisteollisuutta koskevaan EU:hun liittyvään liiketoimintaan sisältyy vankka ja oikeudenmukainen neuvoa-antava kehys, joka on niiden alkuperäiskansojen vapaan, ennakkosuostumuksen ja tietoisen suostumuksen mukainen, joihin vaikutukset kohdistuvat; kehotetaan Intiaa ratifioimaan kidutuksen vastainen YK:n yleissopimus ja sen valinnainen pöytäkirja sekä YK:n yleissopimus kaikkien henkilöiden suojelemiseksi tahdonvastaiselta katoamiselta;</w:t>
      </w:r>
    </w:p>
    <w:p w14:paraId="43BA96D9" w14:textId="77777777" w:rsidR="00D81F3E" w:rsidRPr="00F269F6" w:rsidRDefault="00D81F3E" w:rsidP="00877256">
      <w:pPr>
        <w:pStyle w:val="NormalHanging12a"/>
        <w:widowControl/>
        <w:ind w:left="1134"/>
        <w:rPr>
          <w:szCs w:val="24"/>
        </w:rPr>
      </w:pPr>
      <w:r w:rsidRPr="00F269F6">
        <w:t>a i)</w:t>
      </w:r>
      <w:r w:rsidRPr="00F269F6">
        <w:tab/>
        <w:t>kannustetaan Intiaa tukemaan edelleen kansainvälisiä oikeudellisia toimia liittymällä Kansainvälisen rikostuomioistuimen Rooman perussääntöön;</w:t>
      </w:r>
    </w:p>
    <w:p w14:paraId="6839DE2B" w14:textId="77777777" w:rsidR="00D81F3E" w:rsidRPr="00F269F6" w:rsidRDefault="00D81F3E" w:rsidP="00877256">
      <w:pPr>
        <w:pStyle w:val="NormalHanging12a"/>
        <w:widowControl/>
        <w:ind w:left="1134"/>
      </w:pPr>
      <w:r w:rsidRPr="00F269F6">
        <w:t>a j)</w:t>
      </w:r>
      <w:r w:rsidRPr="00F269F6">
        <w:tab/>
        <w:t xml:space="preserve">päivitetään EU:n ja Intian ihmisoikeusvuoropuhelu keskeiseksi puolivuosittaiseksi vuoropuheluksi, ja pyritään tekemään siitä merkityksellinen varmistamalla korkean tason osallistuminen ja asettamalla konkreettisia sitoumuksia ja vertailuarvoja edistymiselle niin, että yksittäisiä tapauksia käsitellään unionin ihmisoikeusvuoropuhelua koskevien suuntaviivojen mukaisesti; helpotetaan EU:n ja Intian kansalaisyhteiskunnan vuoropuhelun järjestämistä ennen hallitustenvälistä vuoropuhelua; vahvistetaan vuoropuhelun ja yhteistyön välisiä </w:t>
      </w:r>
      <w:r w:rsidRPr="00F269F6">
        <w:lastRenderedPageBreak/>
        <w:t>yhteyksiä monenvälisillä foorumeilla; varmistetaan, että Euroopan ulkosuhdehallinto raportoi parlamentille säännöllisesti saavutetuista tuloksista;</w:t>
      </w:r>
    </w:p>
    <w:p w14:paraId="0F0D0193" w14:textId="77777777" w:rsidR="00D81F3E" w:rsidRPr="00F269F6" w:rsidRDefault="00D81F3E" w:rsidP="00877256">
      <w:pPr>
        <w:pStyle w:val="NormalHanging12a"/>
        <w:widowControl/>
        <w:ind w:left="1134"/>
      </w:pPr>
      <w:r w:rsidRPr="00F269F6">
        <w:t>a k)</w:t>
      </w:r>
      <w:r w:rsidRPr="00F269F6">
        <w:tab/>
        <w:t>toistetaan, että mahdollisten vapaakauppasopimusten Intian kanssa olisi perustuttava molempien osapuolten tekemiin aiempiin, perusteellisiin, tehokkaisiin ja kattaviin ihmisoikeuksien ja kestävyysvaikutusten arviointeihin, joissa otetaan erityisesti huomioon mahdolliset vaikutukset kaikkein heikoimmassa asemassa oleviin ryhmiin; otetaan mukaan kansalaisyhteiskunnan järjestöjä, myös ammattiliittoja, ja ihmisoikeuksien puolustajia ja kuullaan niitä mielekkäällä tavalla kaikkia tärkeitä kahdenvälisiä sopimuksia koskevissa neuvotteluissa; toistetaan parlamentin pitkäaikainen kanta Pariisin sopimuksen mukaisen täytäntöönpanokelpoisen ja vankan kauppaa ja kestävää kehitystä koskevan luvun merkityksestä;</w:t>
      </w:r>
    </w:p>
    <w:p w14:paraId="010211BD" w14:textId="77777777" w:rsidR="00D81F3E" w:rsidRPr="00F269F6" w:rsidRDefault="00D81F3E" w:rsidP="00877256">
      <w:pPr>
        <w:pStyle w:val="NormalHanging12a"/>
        <w:widowControl/>
        <w:ind w:left="1134"/>
      </w:pPr>
      <w:r w:rsidRPr="00F269F6">
        <w:t>a l)</w:t>
      </w:r>
      <w:r w:rsidRPr="00F269F6">
        <w:tab/>
        <w:t>pyritään saavuttamaan kaupan ja investointien alalla yhteiset ja molempia osapuolia hyödyttävät tavoitteet, jotka voisivat edistää talouskasvua ja innovointia, samalla kun noudatetaan ihmisoikeuksia ja myös työntekijöiden oikeuksia ja edistetään niiden kunnioittamista; edistetään ilmastonmuutoksen torjuntaa ja Agenda 2030:n kestävän kehityksen tavoitteiden saavuttamista;</w:t>
      </w:r>
    </w:p>
    <w:p w14:paraId="476F2F04" w14:textId="77777777" w:rsidR="00D81F3E" w:rsidRPr="00F269F6" w:rsidRDefault="00D81F3E" w:rsidP="00877256">
      <w:pPr>
        <w:pStyle w:val="NormalHanging12a"/>
        <w:widowControl/>
        <w:ind w:left="1134"/>
        <w:rPr>
          <w:szCs w:val="24"/>
        </w:rPr>
      </w:pPr>
      <w:r w:rsidRPr="00F269F6">
        <w:t>a m)</w:t>
      </w:r>
      <w:r w:rsidRPr="00F269F6">
        <w:tab/>
        <w:t>hyödynnetään parhaalla mahdollisella tavalla Intian sitoutumista monenvälisyyteen ja sääntöihin perustuvaan kansainväliseen kauppajärjestykseen; edistetään Intian ratkaisevaa roolia meneillään olevissa WTO:n uudistamispyrkimyksissä;</w:t>
      </w:r>
    </w:p>
    <w:p w14:paraId="0F6B7E81" w14:textId="77777777" w:rsidR="00D81F3E" w:rsidRPr="00F269F6" w:rsidRDefault="00D81F3E" w:rsidP="00877256">
      <w:pPr>
        <w:pStyle w:val="NormalHanging12a"/>
        <w:widowControl/>
      </w:pPr>
      <w:r w:rsidRPr="00F269F6">
        <w:rPr>
          <w:b/>
          <w:i/>
        </w:rPr>
        <w:t xml:space="preserve">Ilmastoon, energiaan ja </w:t>
      </w:r>
      <w:proofErr w:type="spellStart"/>
      <w:r w:rsidRPr="00F269F6">
        <w:rPr>
          <w:b/>
          <w:i/>
        </w:rPr>
        <w:t>digitalisaatioon</w:t>
      </w:r>
      <w:proofErr w:type="spellEnd"/>
      <w:r w:rsidRPr="00F269F6">
        <w:rPr>
          <w:b/>
          <w:i/>
        </w:rPr>
        <w:t xml:space="preserve"> liittyvä yhteistyö</w:t>
      </w:r>
    </w:p>
    <w:p w14:paraId="29E0D5D5" w14:textId="77777777" w:rsidR="00D81F3E" w:rsidRPr="00F269F6" w:rsidRDefault="00D81F3E" w:rsidP="00877256">
      <w:pPr>
        <w:pStyle w:val="NormalHanging12a"/>
        <w:widowControl/>
        <w:ind w:left="1134"/>
        <w:rPr>
          <w:szCs w:val="24"/>
        </w:rPr>
      </w:pPr>
      <w:r w:rsidRPr="00F269F6">
        <w:t>a n)</w:t>
      </w:r>
      <w:r w:rsidRPr="00F269F6">
        <w:tab/>
        <w:t xml:space="preserve">ilmaistaan tyytyväisyys EU:n ja Intian </w:t>
      </w:r>
      <w:proofErr w:type="spellStart"/>
      <w:r w:rsidRPr="00F269F6">
        <w:t>yhteenliitettävyyskumppanuuden</w:t>
      </w:r>
      <w:proofErr w:type="spellEnd"/>
      <w:r w:rsidRPr="00F269F6">
        <w:t xml:space="preserve"> solmimisesta ja siihen sisältyvästä sitoumuksesta tukea kestäviä digitaalisia, liikenne- ja energiayhteyksiä ja tavaroiden, palvelujen, datan ja pääoman liikkuvuutta sekä ihmisten välisiä yhteyksiä, mikä tukee laajempaa EU:n Global </w:t>
      </w:r>
      <w:proofErr w:type="spellStart"/>
      <w:r w:rsidRPr="00F269F6">
        <w:t>Gateway</w:t>
      </w:r>
      <w:proofErr w:type="spellEnd"/>
      <w:r w:rsidRPr="00F269F6">
        <w:t xml:space="preserve"> -strategiaa; todetaan, että </w:t>
      </w:r>
      <w:proofErr w:type="spellStart"/>
      <w:r w:rsidRPr="00F269F6">
        <w:t>yhteenliitettävyyskumppanuudesta</w:t>
      </w:r>
      <w:proofErr w:type="spellEnd"/>
      <w:r w:rsidRPr="00F269F6">
        <w:t xml:space="preserve"> on tullut yksi EU:n ja Intian välisen kumppanuuden tärkeimmistä osatekijöistä; pannaan merkille EU:n sitoutuminen New Delhissä G20-kokouksessa käynnistettyyn globaalia infrastruktuuria ja investointeja koskevaan kumppanuuteen ja korostetaan, että sitä olisi koordinoitava asianmukaisesti Global </w:t>
      </w:r>
      <w:proofErr w:type="spellStart"/>
      <w:r w:rsidRPr="00F269F6">
        <w:t>Gatewayn</w:t>
      </w:r>
      <w:proofErr w:type="spellEnd"/>
      <w:r w:rsidRPr="00F269F6">
        <w:t xml:space="preserve"> ja globaalia infrastruktuuri-investointia koskevan G7-kumppanuuden kanssa; vaaditaan kumppanuuden kautta rahoitettujen hankkeiden kestävyyden ja ihmisoikeusvaikutusten perusteellista arviointia, mukaan lukien niiden kaupallinen kannattavuus ja avoimuus, tasapuolisten toimintaedellytysten varmistaminen yrityksille sekä ihmisoikeuksien, työntekijöiden oikeuksien ja ympäristönormien kunnioittaminen;</w:t>
      </w:r>
    </w:p>
    <w:p w14:paraId="31782459" w14:textId="77777777" w:rsidR="00D81F3E" w:rsidRPr="00F269F6" w:rsidRDefault="00D81F3E" w:rsidP="00877256">
      <w:pPr>
        <w:pStyle w:val="NormalHanging12a"/>
        <w:widowControl/>
        <w:ind w:left="1134"/>
      </w:pPr>
      <w:r w:rsidRPr="00F269F6">
        <w:t>a o)</w:t>
      </w:r>
      <w:r w:rsidRPr="00F269F6">
        <w:tab/>
        <w:t>vahvistetaan ilmastoa ja energiakysymyksiä koskevaa yhteistyötä Intian kanssa, joka toimii tärkeänä kumppanina maailmanlaajuisissa toimissa ilmastonmuutosta ja biologisen monimuotoisuuden heikkenemistä vastaan ja vihreässä siirtymässä uusiutuvaan energiaan ja ilmastoneutraaliuteen, ja otetaan asianmukaisesti huomioon niiden vaikutukset kaikkein haavoittuvimmassa asemassa oleviin; todetaan, että Intia näyttää maailmalle tärkeää esimerkkiä osoittamalla, että samanaikaisesti on mahdollista torjua ilmastonmuutosta ja jatkaa kehitysohjelmaa;</w:t>
      </w:r>
    </w:p>
    <w:p w14:paraId="6917273F" w14:textId="77777777" w:rsidR="00D81F3E" w:rsidRPr="00F269F6" w:rsidRDefault="00D81F3E" w:rsidP="00877256">
      <w:pPr>
        <w:pStyle w:val="NormalHanging12a"/>
        <w:widowControl/>
        <w:ind w:left="1134"/>
      </w:pPr>
      <w:r w:rsidRPr="00F269F6">
        <w:lastRenderedPageBreak/>
        <w:t>a p)</w:t>
      </w:r>
      <w:r w:rsidRPr="00F269F6">
        <w:tab/>
        <w:t>näytetään esimerkkiä siitä, kuinka sukupuolten tasa-arvo ja alkuperäisyhteisöjen oikeudet asetetaan etusijalle biologista monimuotoisuutta koskevien tavoitteiden täytäntöönpanossa; kannustetaan yhteisiä kumppanuuksia kunnianhimoisen yhteisen toimintasuunnitelman ja luonnon monimuotoisuuden alan maailmanlaajuisten toimien edistämisessä; osallistutaan Intian kanssa metsäkatoa, nopeaa kaupungistumista ja teollisuuden kehittämistä koskevien maailmanlaajuisten sitoumusten haasteisiin;</w:t>
      </w:r>
    </w:p>
    <w:p w14:paraId="38498F94" w14:textId="77777777" w:rsidR="00D81F3E" w:rsidRPr="00F269F6" w:rsidRDefault="00D81F3E" w:rsidP="00877256">
      <w:pPr>
        <w:pStyle w:val="NormalHanging12a"/>
        <w:widowControl/>
        <w:ind w:left="1134"/>
      </w:pPr>
      <w:r w:rsidRPr="00F269F6">
        <w:t>a q)</w:t>
      </w:r>
      <w:r w:rsidRPr="00F269F6">
        <w:tab/>
        <w:t xml:space="preserve">suhtaudutaan myönteisesti Intian johtajuuteen ja katastrofinkestävää infrastruktuuria edistävän koalition laajentamiseen, mikä kannustaa maailmanlaajuisiin investointeihin ja koordinoituun ilmasto- ja katastrofivalmiutta koskevaan politiikkaan; suhtaudutaan myönteisesti siihen, että sekä EU että Euroopan investointipankki ovat nyt koalition jäseniä, mikä edistää EU:n ja Intian välistä </w:t>
      </w:r>
      <w:proofErr w:type="spellStart"/>
      <w:r w:rsidRPr="00F269F6">
        <w:t>yhteenliitettävyyskumppanuutta</w:t>
      </w:r>
      <w:proofErr w:type="spellEnd"/>
      <w:r w:rsidRPr="00F269F6">
        <w:t xml:space="preserve"> ja EU:n Global </w:t>
      </w:r>
      <w:proofErr w:type="spellStart"/>
      <w:r w:rsidRPr="00F269F6">
        <w:t>Gateway</w:t>
      </w:r>
      <w:proofErr w:type="spellEnd"/>
      <w:r w:rsidRPr="00F269F6">
        <w:t xml:space="preserve"> -strategian täytäntöönpanoa;</w:t>
      </w:r>
    </w:p>
    <w:p w14:paraId="7915E59F" w14:textId="77777777" w:rsidR="00D81F3E" w:rsidRPr="00F269F6" w:rsidRDefault="00D81F3E" w:rsidP="00877256">
      <w:pPr>
        <w:pStyle w:val="NormalHanging12a"/>
        <w:widowControl/>
        <w:ind w:left="1134"/>
      </w:pPr>
      <w:r w:rsidRPr="00F269F6">
        <w:t>a r)</w:t>
      </w:r>
      <w:r w:rsidRPr="00F269F6">
        <w:tab/>
        <w:t>pannaan tyytyväisenä merkille ja edistetään edelleen EU:n ja Intian puhdasta energiaa ja ilmastoa koskevaa kumppanuutta uusiutuvan energian, energiatehokkuuden ja ilmastonmuutoksen aloilla pitäen mielessä, että Intian energiantarve yli kaksinkertaistuu seuraavien 20 vuoden aikana; kannustetaan lisäinvestointeja Intiaan turvallisen, kohtuuhintaisen ja kestävän energian tarjoamiseksi, jotta Intia voi saavuttaa sen kunnianhimoiset uusiutuvaa energiaa koskevat tavoitteet; jatketaan pyrkimyksiä kehittää edelleen EU:n ja Intian välistä yhteistyötä aurinkoenergian ja vedyn aloilla; sitoudutaan Intian kanssa kestävään kehitykseen ja ympäristöriskien torjuntaan ja kiinnitetään erityisesti huomiota vihreisiin investointeihin, ilman pilaantumiseen ja laatuun sekä vesivarojen hallintaan; annetaan tähän liittyvää teknistä apua; puututaan yhdessä hiilitullimekanismin vaikutuksiin;</w:t>
      </w:r>
    </w:p>
    <w:p w14:paraId="58170231" w14:textId="77777777" w:rsidR="00D81F3E" w:rsidRPr="00F269F6" w:rsidRDefault="00D81F3E" w:rsidP="00877256">
      <w:pPr>
        <w:pStyle w:val="NormalHanging12a"/>
        <w:widowControl/>
        <w:ind w:left="1134"/>
        <w:rPr>
          <w:szCs w:val="24"/>
        </w:rPr>
      </w:pPr>
      <w:r w:rsidRPr="00F269F6">
        <w:t>a s)</w:t>
      </w:r>
      <w:r w:rsidRPr="00F269F6">
        <w:tab/>
        <w:t xml:space="preserve">tehostetaan yhteistyötä Intian kanssa terveysuhkien ja lääkkeiden alalla sekä digitaalisissa terveysinnovaatioissa yleisen sairausvakuutusturvan edistämiseksi Intiassa, joka on </w:t>
      </w:r>
      <w:proofErr w:type="spellStart"/>
      <w:r w:rsidRPr="00F269F6">
        <w:t>geneeristen</w:t>
      </w:r>
      <w:proofErr w:type="spellEnd"/>
      <w:r w:rsidRPr="00F269F6">
        <w:t xml:space="preserve"> lääkkeiden suurin tuottaja ja viejä ja aktiivinen toimija globaaleissa terveysasioissa monenvälisillä foorumeilla; toteutetaan sitoumus vahvistaa terveysalan tutkimusta ja innovointia koskevaa yhteistyötä; lisätään toimia nopean ratkaisun löytämiseksi kohtuuhintaisten lääkkeiden yleiseen saatavuuteen sisältöä vaarantamatta;</w:t>
      </w:r>
    </w:p>
    <w:p w14:paraId="05BBEE57" w14:textId="77777777" w:rsidR="00D81F3E" w:rsidRPr="00F269F6" w:rsidRDefault="00D81F3E" w:rsidP="00877256">
      <w:pPr>
        <w:pStyle w:val="NormalHanging12a"/>
        <w:widowControl/>
        <w:ind w:left="1134"/>
        <w:rPr>
          <w:szCs w:val="24"/>
        </w:rPr>
      </w:pPr>
      <w:r w:rsidRPr="00F269F6">
        <w:t>a t)</w:t>
      </w:r>
      <w:r w:rsidRPr="00F269F6">
        <w:tab/>
        <w:t xml:space="preserve">pidetään myönteisenä kauppa- ja teknologianeuvoston perustamista ja hyödynnetään neuvostoa tehokkaasti; todetaan digitaalisiin kysymyksiin, kuten digitaaliseen infrastruktuuriin ja </w:t>
      </w:r>
      <w:proofErr w:type="spellStart"/>
      <w:r w:rsidRPr="00F269F6">
        <w:t>yhteenliitettävyyteen</w:t>
      </w:r>
      <w:proofErr w:type="spellEnd"/>
      <w:r w:rsidRPr="00F269F6">
        <w:t>, digitaalipolitiikkaan, tietosuojaan, tietovirtoihin ja kyberturvallisuuteen liittyvä huomattava potentiaali EU:n ja Intian kumppanuudessa, tehostetaan yhteistyötä suurteholaskennan ja kvanttiteknologian alalla ja parannetaan tällä tavalla teknologisia ratkaisuja useilla aloilla; todetaan, että EU:lla on Intian tuella paremmat edellytykset edistää digitaalialan maailmanlaajuisia standardeja; pannaan merkille EU:n ja Intian eriävät näkemykset tietosuojasta ja rajat ylittävästä tiedonsiirrosta; ilmaistaan huoli siitä, että Intia yhdistää tietosuojan kansalliseen turvallisuuteensa, mikä muodostaa esteen Intian ja EU:n data-alan sääntelyn yhdenmukaistamiselle; kannustetaan kuitenkin pyrkimään asettamaan yhteisiä normeja, joilla ylläpidetään yksityisyyttä ja tietosuojaa, tarjotaan riittävät suojatoimet ja edistetään nykyaikaisia kauppa- ja turvallisuussuhteita;</w:t>
      </w:r>
    </w:p>
    <w:p w14:paraId="15B33F99" w14:textId="77777777" w:rsidR="00D81F3E" w:rsidRPr="00F269F6" w:rsidRDefault="00D81F3E" w:rsidP="00877256">
      <w:pPr>
        <w:pStyle w:val="NormalHanging12a"/>
        <w:widowControl/>
        <w:ind w:left="1134"/>
      </w:pPr>
      <w:r w:rsidRPr="00F269F6">
        <w:lastRenderedPageBreak/>
        <w:t>a u)</w:t>
      </w:r>
      <w:r w:rsidRPr="00F269F6">
        <w:tab/>
        <w:t>johdetaan yhteistyössä Intian kanssa maailmanlaajuista keskustelua tekoälyn turvallisesta ja eettisestä käytöstä ja edistetään ihmisoikeusperustaista tekoälyä; rohkaistaan laatimaan yhteistyössä vastuullista tekoälyn käyttöönottoa koskevia kansainvälisiä normeja ja suuntaviivoja, joissa asetetaan etusijalle ihmisoikeudet ja eettiset näkökohdat;</w:t>
      </w:r>
    </w:p>
    <w:p w14:paraId="189B88B5" w14:textId="77777777" w:rsidR="00D81F3E" w:rsidRPr="00F269F6" w:rsidRDefault="00D81F3E" w:rsidP="00877256">
      <w:pPr>
        <w:pStyle w:val="NormalHanging12a"/>
        <w:widowControl/>
        <w:ind w:left="1134"/>
        <w:rPr>
          <w:szCs w:val="24"/>
        </w:rPr>
      </w:pPr>
      <w:r w:rsidRPr="00F269F6">
        <w:t>a v)</w:t>
      </w:r>
      <w:r w:rsidRPr="00F269F6">
        <w:tab/>
        <w:t>edistetään yhteistä sitoutumista siihen, ettei sosiaalisen median alustoja selektiivisesti rajoiteta tai kielletä sananvapauden rajoittamiseksi verkossa eikä pääsyä internetiin tai tietoliikenteen pariin rajoiteta yleiskielloilla ja että laaditaan yhteiset digitaalitalouden standardit, joiden olisi perustuttava ihmisoikeuksiin; ilmaistaan huoli raporteista, joiden mukaan Intian hallitus ostaa ja käyttää vakoiluohjelmia, samoin kuin sadoista valemediakanavista ja valtiojohtoisista kansalaisjärjestöistä, mukaan lukien toimien kohdentamisesta kansainvälisiin järjestöihin;</w:t>
      </w:r>
    </w:p>
    <w:p w14:paraId="21D83D1B" w14:textId="77777777" w:rsidR="00D81F3E" w:rsidRPr="00F269F6" w:rsidRDefault="00D81F3E" w:rsidP="00877256">
      <w:pPr>
        <w:pStyle w:val="NormalHanging12a"/>
        <w:widowControl/>
        <w:ind w:left="1134"/>
        <w:rPr>
          <w:szCs w:val="24"/>
        </w:rPr>
      </w:pPr>
      <w:r w:rsidRPr="00F269F6">
        <w:t>a w)</w:t>
      </w:r>
      <w:r w:rsidRPr="00F269F6">
        <w:tab/>
        <w:t>kannustetaan EU:ta ja Intiaa lisäämään yhteistyötä tieteen ja teknologian aloilla erityisesti luomalla yhteyksiä eurooppalaisten hankkeiden ja Intian aloitteiden välille vihreän teknologian, vesi-infrastruktuurin ja digitaalisen innovoinnin aloilla;</w:t>
      </w:r>
    </w:p>
    <w:p w14:paraId="7FACF4DE" w14:textId="77777777" w:rsidR="00D81F3E" w:rsidRPr="00F269F6" w:rsidRDefault="00D81F3E" w:rsidP="00877256">
      <w:pPr>
        <w:pStyle w:val="NormalHanging12a"/>
        <w:widowControl/>
        <w:ind w:left="1134"/>
      </w:pPr>
      <w:r w:rsidRPr="00F269F6">
        <w:t>a x)</w:t>
      </w:r>
      <w:r w:rsidRPr="00F269F6">
        <w:tab/>
        <w:t>helpotetaan entisestään esimerkiksi tutkijoiden, työperäisten maahanmuuttajien, opiskelijoiden, korkean osaamistason työntekijöiden ja taiteilijoiden liikkuvuutta EU:n ja Intian välillä ja lisätään ihmisten välisiä yhteyksiä kaikilla EU:n ja Intian kumppanuuden kannalta merkityksellisillä aloilla;</w:t>
      </w:r>
    </w:p>
    <w:p w14:paraId="293AF477" w14:textId="77777777" w:rsidR="00D81F3E" w:rsidRPr="00F269F6" w:rsidRDefault="00D81F3E" w:rsidP="00877256">
      <w:pPr>
        <w:pStyle w:val="NormalHanging12a"/>
        <w:widowControl/>
        <w:jc w:val="center"/>
        <w:rPr>
          <w:szCs w:val="24"/>
        </w:rPr>
      </w:pPr>
      <w:r w:rsidRPr="00F269F6">
        <w:t>°</w:t>
      </w:r>
    </w:p>
    <w:p w14:paraId="55C150F8" w14:textId="77777777" w:rsidR="00D81F3E" w:rsidRPr="00F269F6" w:rsidRDefault="00D81F3E" w:rsidP="00877256">
      <w:pPr>
        <w:pStyle w:val="NormalHanging12a"/>
        <w:widowControl/>
        <w:jc w:val="center"/>
        <w:rPr>
          <w:szCs w:val="24"/>
        </w:rPr>
      </w:pPr>
      <w:r w:rsidRPr="00F269F6">
        <w:t>°</w:t>
      </w:r>
      <w:r w:rsidRPr="00F269F6">
        <w:tab/>
        <w:t>°</w:t>
      </w:r>
    </w:p>
    <w:p w14:paraId="744C2ED4" w14:textId="77777777" w:rsidR="00E365E1" w:rsidRPr="00AF7253" w:rsidRDefault="00D81F3E" w:rsidP="00877256">
      <w:pPr>
        <w:pStyle w:val="NormalHanging12a"/>
        <w:widowControl/>
      </w:pPr>
      <w:r w:rsidRPr="00F269F6">
        <w:t>2.</w:t>
      </w:r>
      <w:r w:rsidRPr="00F269F6">
        <w:tab/>
        <w:t>kehotetaan puhemiestä välittämään tämä suositus neuvostolle, komissiolle ja komission varapuheenjohtajalle / unionin ulkoasioiden ja turvallisuuspolitiikan korkealle edustajalle sekä Intian lainsäädäntöelimille ja hallitukselle.</w:t>
      </w:r>
      <w:bookmarkStart w:id="9" w:name="TextBodyEnd"/>
      <w:bookmarkEnd w:id="9"/>
    </w:p>
    <w:sectPr w:rsidR="00E365E1" w:rsidRPr="00AF7253" w:rsidSect="00AF72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7F6AC" w14:textId="77777777" w:rsidR="00500CC5" w:rsidRPr="00AF7253" w:rsidRDefault="00500CC5">
      <w:r w:rsidRPr="00AF7253">
        <w:separator/>
      </w:r>
    </w:p>
  </w:endnote>
  <w:endnote w:type="continuationSeparator" w:id="0">
    <w:p w14:paraId="02226C1A" w14:textId="77777777" w:rsidR="00500CC5" w:rsidRPr="00AF7253" w:rsidRDefault="00500CC5">
      <w:r w:rsidRPr="00AF72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E0189" w14:textId="77777777" w:rsidR="00500CC5" w:rsidRPr="00AF7253" w:rsidRDefault="00500CC5">
      <w:r w:rsidRPr="00AF7253">
        <w:separator/>
      </w:r>
    </w:p>
  </w:footnote>
  <w:footnote w:type="continuationSeparator" w:id="0">
    <w:p w14:paraId="78E69FEA" w14:textId="77777777" w:rsidR="00500CC5" w:rsidRPr="00AF7253" w:rsidRDefault="00500CC5">
      <w:r w:rsidRPr="00AF7253">
        <w:continuationSeparator/>
      </w:r>
    </w:p>
  </w:footnote>
  <w:footnote w:id="1">
    <w:p w14:paraId="21B390B7"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EYVL L 223, 27.8.1994, s. 24.</w:t>
      </w:r>
    </w:p>
  </w:footnote>
  <w:footnote w:id="2">
    <w:p w14:paraId="00C38491"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EUVL L 209, 14.6.2021, s. 1.</w:t>
      </w:r>
    </w:p>
  </w:footnote>
  <w:footnote w:id="3">
    <w:p w14:paraId="67C1581C"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EUVL C 456, 10.11.2021, s. 117.</w:t>
      </w:r>
    </w:p>
  </w:footnote>
  <w:footnote w:id="4">
    <w:p w14:paraId="7F5E152B"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EUVL C 47, 7.2.2023, s. 23.</w:t>
      </w:r>
    </w:p>
  </w:footnote>
  <w:footnote w:id="5">
    <w:p w14:paraId="575F069C"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EUVL C 493, 27.12.2022, s. 32.</w:t>
      </w:r>
    </w:p>
  </w:footnote>
  <w:footnote w:id="6">
    <w:p w14:paraId="738D6F67"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EUVL C 337, 20.9.2018, s. 48.</w:t>
      </w:r>
    </w:p>
  </w:footnote>
  <w:footnote w:id="7">
    <w:p w14:paraId="13F7AF5E"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Hyväksytyt tekstit, P9_</w:t>
      </w:r>
      <w:proofErr w:type="gramStart"/>
      <w:r w:rsidRPr="00AF7253">
        <w:rPr>
          <w:sz w:val="24"/>
          <w:lang w:val="fi-FI"/>
        </w:rPr>
        <w:t>TA(</w:t>
      </w:r>
      <w:proofErr w:type="gramEnd"/>
      <w:r w:rsidRPr="00AF7253">
        <w:rPr>
          <w:sz w:val="24"/>
          <w:lang w:val="fi-FI"/>
        </w:rPr>
        <w:t>2023)0289.</w:t>
      </w:r>
    </w:p>
  </w:footnote>
  <w:footnote w:id="8">
    <w:p w14:paraId="200F60D3" w14:textId="77777777" w:rsidR="00D81F3E" w:rsidRPr="00AF7253" w:rsidRDefault="00D81F3E" w:rsidP="00AF7253">
      <w:pPr>
        <w:pStyle w:val="FootnoteText"/>
        <w:ind w:left="567" w:hanging="567"/>
        <w:rPr>
          <w:sz w:val="24"/>
          <w:lang w:val="fi-FI"/>
        </w:rPr>
      </w:pPr>
      <w:r w:rsidRPr="00AF7253">
        <w:rPr>
          <w:rStyle w:val="FootnoteReference"/>
          <w:sz w:val="24"/>
          <w:lang w:val="fi-FI"/>
        </w:rPr>
        <w:footnoteRef/>
      </w:r>
      <w:r w:rsidR="00AF7253" w:rsidRPr="00AF7253">
        <w:rPr>
          <w:sz w:val="24"/>
          <w:lang w:val="fi-FI"/>
        </w:rPr>
        <w:t xml:space="preserve"> </w:t>
      </w:r>
      <w:r w:rsidR="00AF7253" w:rsidRPr="00AF7253">
        <w:rPr>
          <w:sz w:val="24"/>
          <w:lang w:val="fi-FI"/>
        </w:rPr>
        <w:tab/>
      </w:r>
      <w:r w:rsidRPr="00AF7253">
        <w:rPr>
          <w:sz w:val="24"/>
          <w:lang w:val="fi-FI"/>
        </w:rPr>
        <w:t>EUVL C 506, 15.12.2021, s. 109.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FI"/>
    <w:docVar w:name="dvnumam" w:val="0"/>
    <w:docVar w:name="dvpe" w:val="753.444"/>
    <w:docVar w:name="dvrapporteur" w:val="Esittelijä: "/>
    <w:docVar w:name="dvtitre" w:val="Euroopan parlamentin päätöslauselma xx. tammikuuta 2024 Euroopan parlamentin suosituksesta neuvostolle, komissiolle ja komission varapuheenjohtajalle / unionin ulkoasioiden ja turvallisuuspolitiikan korkealle edustajalle EU:n ja Intian suhteista(2023/2128(INI))"/>
  </w:docVars>
  <w:rsids>
    <w:rsidRoot w:val="00500CC5"/>
    <w:rsid w:val="00002272"/>
    <w:rsid w:val="00064002"/>
    <w:rsid w:val="000677B9"/>
    <w:rsid w:val="000831BA"/>
    <w:rsid w:val="000A42CC"/>
    <w:rsid w:val="000D729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CC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1164"/>
    <w:rsid w:val="007E22AD"/>
    <w:rsid w:val="00817416"/>
    <w:rsid w:val="00842779"/>
    <w:rsid w:val="0084644E"/>
    <w:rsid w:val="00865F67"/>
    <w:rsid w:val="0087725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253"/>
    <w:rsid w:val="00B12E95"/>
    <w:rsid w:val="00B22876"/>
    <w:rsid w:val="00B558F0"/>
    <w:rsid w:val="00BD48FE"/>
    <w:rsid w:val="00BD7BD8"/>
    <w:rsid w:val="00BE6ADC"/>
    <w:rsid w:val="00C05BFE"/>
    <w:rsid w:val="00C147CD"/>
    <w:rsid w:val="00C23CD4"/>
    <w:rsid w:val="00C61C0C"/>
    <w:rsid w:val="00C941CB"/>
    <w:rsid w:val="00CC2357"/>
    <w:rsid w:val="00CF071A"/>
    <w:rsid w:val="00D058B8"/>
    <w:rsid w:val="00D56C11"/>
    <w:rsid w:val="00D81F3E"/>
    <w:rsid w:val="00D834A0"/>
    <w:rsid w:val="00D872DF"/>
    <w:rsid w:val="00D91E21"/>
    <w:rsid w:val="00DA7FCD"/>
    <w:rsid w:val="00E365E1"/>
    <w:rsid w:val="00E820A4"/>
    <w:rsid w:val="00EB006A"/>
    <w:rsid w:val="00EB4772"/>
    <w:rsid w:val="00ED169E"/>
    <w:rsid w:val="00ED4235"/>
    <w:rsid w:val="00F04346"/>
    <w:rsid w:val="00F075DC"/>
    <w:rsid w:val="00F149E9"/>
    <w:rsid w:val="00F269F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2C3A8"/>
  <w15:chartTrackingRefBased/>
  <w15:docId w15:val="{55839F40-61C3-43F7-B2CC-3805C0AD3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1F3E"/>
    <w:pPr>
      <w:spacing w:before="480" w:after="240"/>
    </w:pPr>
  </w:style>
  <w:style w:type="paragraph" w:customStyle="1" w:styleId="NormalHanging12a">
    <w:name w:val="NormalHanging12a"/>
    <w:basedOn w:val="Normal"/>
    <w:link w:val="NormalHanging12aChar"/>
    <w:rsid w:val="00D81F3E"/>
    <w:pPr>
      <w:spacing w:after="240"/>
      <w:ind w:left="567" w:hanging="567"/>
    </w:pPr>
  </w:style>
  <w:style w:type="character" w:customStyle="1" w:styleId="NormalHanging12aChar">
    <w:name w:val="NormalHanging12a Char"/>
    <w:basedOn w:val="DefaultParagraphFont"/>
    <w:link w:val="NormalHanging12a"/>
    <w:rsid w:val="00D81F3E"/>
    <w:rPr>
      <w:sz w:val="24"/>
      <w:lang w:val="fi-FI"/>
    </w:rPr>
  </w:style>
  <w:style w:type="paragraph" w:styleId="Footer">
    <w:name w:val="footer"/>
    <w:basedOn w:val="Normal"/>
    <w:link w:val="FooterChar"/>
    <w:rsid w:val="00877256"/>
    <w:pPr>
      <w:tabs>
        <w:tab w:val="center" w:pos="4513"/>
        <w:tab w:val="right" w:pos="9026"/>
      </w:tabs>
    </w:pPr>
  </w:style>
  <w:style w:type="character" w:customStyle="1" w:styleId="FooterChar">
    <w:name w:val="Footer Char"/>
    <w:basedOn w:val="DefaultParagraphFont"/>
    <w:link w:val="Footer"/>
    <w:rsid w:val="00877256"/>
    <w:rPr>
      <w:sz w:val="24"/>
      <w:lang w:val="fi-FI"/>
    </w:rPr>
  </w:style>
  <w:style w:type="character" w:styleId="CommentReference">
    <w:name w:val="annotation reference"/>
    <w:basedOn w:val="DefaultParagraphFont"/>
    <w:rsid w:val="00877256"/>
    <w:rPr>
      <w:sz w:val="16"/>
      <w:szCs w:val="16"/>
    </w:rPr>
  </w:style>
  <w:style w:type="paragraph" w:styleId="CommentText">
    <w:name w:val="annotation text"/>
    <w:basedOn w:val="Normal"/>
    <w:link w:val="CommentTextChar"/>
    <w:rsid w:val="00877256"/>
    <w:rPr>
      <w:sz w:val="20"/>
    </w:rPr>
  </w:style>
  <w:style w:type="character" w:customStyle="1" w:styleId="CommentTextChar">
    <w:name w:val="Comment Text Char"/>
    <w:basedOn w:val="DefaultParagraphFont"/>
    <w:link w:val="CommentText"/>
    <w:rsid w:val="00877256"/>
    <w:rPr>
      <w:lang w:val="fi-FI"/>
    </w:rPr>
  </w:style>
  <w:style w:type="paragraph" w:styleId="CommentSubject">
    <w:name w:val="annotation subject"/>
    <w:basedOn w:val="CommentText"/>
    <w:next w:val="CommentText"/>
    <w:link w:val="CommentSubjectChar"/>
    <w:rsid w:val="00877256"/>
    <w:rPr>
      <w:b/>
      <w:bCs/>
    </w:rPr>
  </w:style>
  <w:style w:type="character" w:customStyle="1" w:styleId="CommentSubjectChar">
    <w:name w:val="Comment Subject Char"/>
    <w:basedOn w:val="CommentTextChar"/>
    <w:link w:val="CommentSubject"/>
    <w:rsid w:val="00877256"/>
    <w:rPr>
      <w:b/>
      <w:bCs/>
      <w:lang w:val="fi-FI"/>
    </w:rPr>
  </w:style>
  <w:style w:type="paragraph" w:styleId="Revision">
    <w:name w:val="Revision"/>
    <w:hidden/>
    <w:uiPriority w:val="99"/>
    <w:semiHidden/>
    <w:rsid w:val="00877256"/>
    <w:rPr>
      <w:sz w:val="24"/>
      <w:lang w:val="fi-FI"/>
    </w:rPr>
  </w:style>
  <w:style w:type="paragraph" w:styleId="BalloonText">
    <w:name w:val="Balloon Text"/>
    <w:basedOn w:val="Normal"/>
    <w:link w:val="BalloonTextChar"/>
    <w:rsid w:val="00877256"/>
    <w:rPr>
      <w:rFonts w:ascii="Segoe UI" w:hAnsi="Segoe UI" w:cs="Segoe UI"/>
      <w:sz w:val="18"/>
      <w:szCs w:val="18"/>
    </w:rPr>
  </w:style>
  <w:style w:type="character" w:customStyle="1" w:styleId="BalloonTextChar">
    <w:name w:val="Balloon Text Char"/>
    <w:basedOn w:val="DefaultParagraphFont"/>
    <w:link w:val="BalloonText"/>
    <w:rsid w:val="00877256"/>
    <w:rPr>
      <w:rFonts w:ascii="Segoe UI" w:hAnsi="Segoe UI" w:cs="Segoe UI"/>
      <w:sz w:val="18"/>
      <w:szCs w:val="18"/>
      <w:lang w:val="fi-FI"/>
    </w:rPr>
  </w:style>
  <w:style w:type="paragraph" w:customStyle="1" w:styleId="NormalBold">
    <w:name w:val="NormalBold"/>
    <w:basedOn w:val="Normal"/>
    <w:rsid w:val="007E1164"/>
    <w:rPr>
      <w:b/>
      <w:szCs w:val="24"/>
      <w:lang w:eastAsia="en-US"/>
    </w:rPr>
  </w:style>
  <w:style w:type="paragraph" w:customStyle="1" w:styleId="Normal6a">
    <w:name w:val="Normal6a"/>
    <w:basedOn w:val="Normal"/>
    <w:rsid w:val="007E1164"/>
    <w:pPr>
      <w:spacing w:after="120"/>
    </w:pPr>
    <w:rPr>
      <w:szCs w:val="24"/>
      <w:lang w:eastAsia="en-US"/>
    </w:rPr>
  </w:style>
  <w:style w:type="paragraph" w:customStyle="1" w:styleId="AmColumnHeading">
    <w:name w:val="AmColumnHeading"/>
    <w:basedOn w:val="Normal"/>
    <w:rsid w:val="007E1164"/>
    <w:pPr>
      <w:spacing w:after="240"/>
      <w:jc w:val="center"/>
    </w:pPr>
    <w:rPr>
      <w:i/>
      <w:szCs w:val="24"/>
      <w:lang w:eastAsia="en-US"/>
    </w:rPr>
  </w:style>
  <w:style w:type="paragraph" w:customStyle="1" w:styleId="AmNumberTabs">
    <w:name w:val="AmNumberTabs"/>
    <w:basedOn w:val="Normal"/>
    <w:rsid w:val="007E116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7E1164"/>
    <w:pPr>
      <w:spacing w:before="240"/>
    </w:pPr>
    <w:rPr>
      <w:b/>
      <w:szCs w:val="24"/>
      <w:lang w:eastAsia="en-US"/>
    </w:rPr>
  </w:style>
  <w:style w:type="character" w:customStyle="1" w:styleId="NormalBold12bChar">
    <w:name w:val="NormalBold12b Char"/>
    <w:basedOn w:val="DefaultParagraphFont"/>
    <w:link w:val="NormalBold12b"/>
    <w:rsid w:val="007E1164"/>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7173D-CB18-4FC3-AF09-5DC470ACE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3944</Words>
  <Characters>34343</Characters>
  <Application>Microsoft Office Word</Application>
  <DocSecurity>0</DocSecurity>
  <Lines>286</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2024-01-17T15:57:00Z</dcterms:created>
  <dcterms:modified xsi:type="dcterms:W3CDTF">2024-01-17T15:57:00Z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A9-0435/2023</vt:lpwstr>
  </property>
  <property fmtid="{D5CDD505-2E9C-101B-9397-08002B2CF9AE}" pid="4" name="&lt;Type&gt;">
    <vt:lpwstr>RR</vt:lpwstr>
  </property>
  <property fmtid="{D5CDD505-2E9C-101B-9397-08002B2CF9AE}" pid="5" name="&lt;Model&gt;">
    <vt:lpwstr/>
  </property>
</Properties>
</file>