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2039" w:rsidTr="0010095E">
        <w:trPr>
          <w:trHeight w:hRule="exact" w:val="1418"/>
        </w:trPr>
        <w:tc>
          <w:tcPr>
            <w:tcW w:w="6804" w:type="dxa"/>
            <w:shd w:val="clear" w:color="auto" w:fill="auto"/>
            <w:vAlign w:val="center"/>
          </w:tcPr>
          <w:p w:rsidR="00751A4A" w:rsidRPr="00672039" w:rsidRDefault="00381365" w:rsidP="0010095E">
            <w:pPr>
              <w:pStyle w:val="EPName"/>
            </w:pPr>
            <w:r w:rsidRPr="00672039">
              <w:t>Europos Parlamentas</w:t>
            </w:r>
          </w:p>
          <w:p w:rsidR="00751A4A" w:rsidRPr="00672039" w:rsidRDefault="00817416" w:rsidP="00756632">
            <w:pPr>
              <w:pStyle w:val="EPTerm"/>
              <w:rPr>
                <w:rStyle w:val="HideTWBExt"/>
                <w:noProof w:val="0"/>
                <w:vanish w:val="0"/>
                <w:color w:val="auto"/>
              </w:rPr>
            </w:pPr>
            <w:r w:rsidRPr="00672039">
              <w:t>2019-2024</w:t>
            </w:r>
          </w:p>
        </w:tc>
        <w:tc>
          <w:tcPr>
            <w:tcW w:w="2268" w:type="dxa"/>
            <w:shd w:val="clear" w:color="auto" w:fill="auto"/>
          </w:tcPr>
          <w:p w:rsidR="00751A4A" w:rsidRPr="00672039" w:rsidRDefault="00187494" w:rsidP="0010095E">
            <w:pPr>
              <w:pStyle w:val="EPLogo"/>
            </w:pPr>
            <w:r w:rsidRPr="0067203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72039" w:rsidRDefault="00D058B8" w:rsidP="004C5D52">
      <w:pPr>
        <w:pStyle w:val="LineTop"/>
      </w:pPr>
    </w:p>
    <w:p w:rsidR="00680577" w:rsidRPr="00672039" w:rsidRDefault="00381365" w:rsidP="00680577">
      <w:pPr>
        <w:pStyle w:val="EPBodyTA1"/>
      </w:pPr>
      <w:r w:rsidRPr="00672039">
        <w:t>PRIIMTI TEKSTAI</w:t>
      </w:r>
    </w:p>
    <w:p w:rsidR="00D058B8" w:rsidRPr="00672039" w:rsidRDefault="00D058B8" w:rsidP="00D058B8">
      <w:pPr>
        <w:pStyle w:val="LineBottom"/>
      </w:pPr>
    </w:p>
    <w:p w:rsidR="00381365" w:rsidRPr="00672039" w:rsidRDefault="00381365" w:rsidP="00381365">
      <w:pPr>
        <w:pStyle w:val="ATHeading1"/>
      </w:pPr>
      <w:bookmarkStart w:id="0" w:name="TANumber"/>
      <w:r w:rsidRPr="00672039">
        <w:t>P9_TA(2024)00</w:t>
      </w:r>
      <w:r w:rsidR="00755D4B">
        <w:t>33</w:t>
      </w:r>
      <w:bookmarkEnd w:id="0"/>
    </w:p>
    <w:p w:rsidR="00381365" w:rsidRPr="00672039" w:rsidRDefault="00381365" w:rsidP="00381365">
      <w:pPr>
        <w:pStyle w:val="ATHeading2"/>
      </w:pPr>
      <w:bookmarkStart w:id="1" w:name="title"/>
      <w:r w:rsidRPr="00672039">
        <w:t>ES ir Indijos santykiai</w:t>
      </w:r>
      <w:bookmarkEnd w:id="1"/>
    </w:p>
    <w:p w:rsidR="00381365" w:rsidRPr="00672039" w:rsidRDefault="00381365" w:rsidP="00381365">
      <w:pPr>
        <w:rPr>
          <w:i/>
          <w:vanish/>
        </w:rPr>
      </w:pPr>
      <w:r w:rsidRPr="00672039">
        <w:rPr>
          <w:i/>
        </w:rPr>
        <w:fldChar w:fldCharType="begin"/>
      </w:r>
      <w:r w:rsidRPr="00672039">
        <w:rPr>
          <w:i/>
        </w:rPr>
        <w:instrText xml:space="preserve"> TC"(</w:instrText>
      </w:r>
      <w:bookmarkStart w:id="2" w:name="DocNumber"/>
      <w:r w:rsidRPr="00672039">
        <w:rPr>
          <w:i/>
        </w:rPr>
        <w:instrText>A9-0435/2023</w:instrText>
      </w:r>
      <w:bookmarkEnd w:id="2"/>
      <w:r w:rsidRPr="00672039">
        <w:rPr>
          <w:i/>
        </w:rPr>
        <w:instrText xml:space="preserve"> - Pranešėja: Alviina Alametsä)"\l3 \n&gt; \* MERGEFORMAT </w:instrText>
      </w:r>
      <w:r w:rsidRPr="00672039">
        <w:rPr>
          <w:i/>
        </w:rPr>
        <w:fldChar w:fldCharType="end"/>
      </w:r>
    </w:p>
    <w:p w:rsidR="00381365" w:rsidRPr="00672039" w:rsidRDefault="00381365" w:rsidP="00381365">
      <w:pPr>
        <w:rPr>
          <w:vanish/>
        </w:rPr>
      </w:pPr>
      <w:bookmarkStart w:id="3" w:name="Commission"/>
      <w:r w:rsidRPr="00672039">
        <w:rPr>
          <w:vanish/>
        </w:rPr>
        <w:t>Užsienio reikalų komitetas</w:t>
      </w:r>
      <w:bookmarkEnd w:id="3"/>
    </w:p>
    <w:p w:rsidR="00381365" w:rsidRPr="00672039" w:rsidRDefault="00381365" w:rsidP="00381365">
      <w:pPr>
        <w:rPr>
          <w:vanish/>
        </w:rPr>
      </w:pPr>
      <w:bookmarkStart w:id="4" w:name="PE"/>
      <w:r w:rsidRPr="00672039">
        <w:rPr>
          <w:vanish/>
        </w:rPr>
        <w:t>PE753.444</w:t>
      </w:r>
      <w:bookmarkEnd w:id="4"/>
    </w:p>
    <w:p w:rsidR="00381365" w:rsidRPr="00672039" w:rsidRDefault="00381365" w:rsidP="00755D4B">
      <w:pPr>
        <w:pStyle w:val="ATHeading3"/>
      </w:pPr>
      <w:bookmarkStart w:id="5" w:name="Sujet"/>
      <w:r w:rsidRPr="00672039">
        <w:t xml:space="preserve">2024 m. sausio 17 d. Europos Parlamento </w:t>
      </w:r>
      <w:r w:rsidR="000F326C">
        <w:t>rekomendacija</w:t>
      </w:r>
      <w:r w:rsidR="000F326C" w:rsidRPr="00672039">
        <w:t xml:space="preserve"> </w:t>
      </w:r>
      <w:r w:rsidRPr="00672039">
        <w:t>Tarybai, Komisijai ir Komisijos pirmininko pavaduotojui ir Sąjungos vyriausiajam įgaliotiniui užsienio reikalams ir saugumo politikai dėl ES ir Indijos santykių</w:t>
      </w:r>
      <w:bookmarkEnd w:id="5"/>
      <w:r w:rsidRPr="00672039">
        <w:t xml:space="preserve"> </w:t>
      </w:r>
      <w:bookmarkStart w:id="6" w:name="References"/>
      <w:r w:rsidRPr="00672039">
        <w:t>(2023/2128(INI))</w:t>
      </w:r>
      <w:bookmarkEnd w:id="6"/>
    </w:p>
    <w:p w:rsidR="00F10766" w:rsidRPr="00672039" w:rsidRDefault="00F10766" w:rsidP="00F10766">
      <w:pPr>
        <w:pStyle w:val="EPComma"/>
      </w:pPr>
      <w:bookmarkStart w:id="7" w:name="TextBodyBegin"/>
      <w:bookmarkEnd w:id="7"/>
      <w:r w:rsidRPr="00672039">
        <w:rPr>
          <w:i/>
        </w:rPr>
        <w:t>Europos Parlamentas</w:t>
      </w:r>
      <w:r w:rsidRPr="00672039">
        <w:t>,</w:t>
      </w:r>
    </w:p>
    <w:p w:rsidR="00F10766" w:rsidRPr="00672039" w:rsidRDefault="00F10766" w:rsidP="00F10766">
      <w:pPr>
        <w:pStyle w:val="NormalHanging12a"/>
      </w:pPr>
      <w:r w:rsidRPr="00672039">
        <w:t>–</w:t>
      </w:r>
      <w:r w:rsidRPr="00672039">
        <w:tab/>
        <w:t>atsižvelgdamas į 2004 m. užmegztą ES ir Indijos strateginę partnerystę,</w:t>
      </w:r>
    </w:p>
    <w:p w:rsidR="00F10766" w:rsidRPr="00672039" w:rsidRDefault="00F10766" w:rsidP="00F10766">
      <w:pPr>
        <w:pStyle w:val="NormalHanging12a"/>
      </w:pPr>
      <w:r w:rsidRPr="00672039">
        <w:t>–</w:t>
      </w:r>
      <w:r w:rsidRPr="00672039">
        <w:tab/>
        <w:t>atsižvelgdamas į 2020 m. liepos 15 d. vykusio 15-ojo ES ir Indijos aukščiausiojo lygio susitikimo bendrą pareiškimą, į per tą susitikimą priimtą dokumentą „ES ir Indijos strateginė partnerystė: veiksmų gairės iki 2025 m“ ir į kitus pastarojo meto ES ir Indijos pasirašytus bendrus pareiškimus,</w:t>
      </w:r>
    </w:p>
    <w:p w:rsidR="00F10766" w:rsidRPr="00672039" w:rsidRDefault="00F10766" w:rsidP="00F10766">
      <w:pPr>
        <w:pStyle w:val="NormalHanging12a"/>
      </w:pPr>
      <w:r w:rsidRPr="00672039">
        <w:t>–</w:t>
      </w:r>
      <w:r w:rsidRPr="00672039">
        <w:tab/>
        <w:t>atsižvelgdamas į 1994 m. Europos bendrijos ir Indijos Respublikos bendradarbiavimo susitarimą dėl partnerystės ir vystymosi</w:t>
      </w:r>
      <w:r w:rsidRPr="00672039">
        <w:rPr>
          <w:rStyle w:val="FootnoteReference"/>
        </w:rPr>
        <w:footnoteReference w:id="1"/>
      </w:r>
      <w:r w:rsidRPr="00672039">
        <w:t>,</w:t>
      </w:r>
    </w:p>
    <w:p w:rsidR="00F10766" w:rsidRPr="00672039" w:rsidRDefault="00F10766" w:rsidP="00F10766">
      <w:pPr>
        <w:pStyle w:val="NormalHanging12a"/>
      </w:pPr>
      <w:r w:rsidRPr="00672039">
        <w:t>–</w:t>
      </w:r>
      <w:r w:rsidRPr="00672039">
        <w:tab/>
        <w:t>atsižvelgdamas į 2018 m. lapkričio 20 d. Komisijos pirmininko pavaduotojo ir Sąjungos vyriausiojo įgaliotinio užsienio reikalams ir saugumo politikai (Komisijos pirmininko pavaduotojas ir Sąjungos vyriausiasis įgaliotinis) ir Komisijos bendrą komunikatą „ES strategijos dėl Indijos elementai“ (JOIN(2018)0028) ir į susijusias 2018 m. gruodžio 10 d. Tarybos išvadas dėl ES strategijos dėl Indijos,</w:t>
      </w:r>
    </w:p>
    <w:p w:rsidR="00F10766" w:rsidRPr="00672039" w:rsidRDefault="00F10766" w:rsidP="00F10766">
      <w:pPr>
        <w:pStyle w:val="NormalHanging12a"/>
      </w:pPr>
      <w:r w:rsidRPr="00672039">
        <w:t>–</w:t>
      </w:r>
      <w:r w:rsidRPr="00672039">
        <w:tab/>
        <w:t>atsižvelgdamas į 2021 m. rugsėjo 16 d. Komisijos ir Sąjungos vyriausiojo įgaliotinio užsienio reikalams ir saugumo politikai bendrą komunikatą dėl ES bendradarbiavimo strategijos Indijos ir Ramiojo vandenynų regione (JOIN(2021)0024),</w:t>
      </w:r>
    </w:p>
    <w:p w:rsidR="00F10766" w:rsidRPr="00672039" w:rsidRDefault="00F10766" w:rsidP="00F10766">
      <w:pPr>
        <w:pStyle w:val="NormalHanging12a"/>
      </w:pPr>
      <w:r w:rsidRPr="00672039">
        <w:t>–</w:t>
      </w:r>
      <w:r w:rsidRPr="00672039">
        <w:tab/>
        <w:t xml:space="preserve">atsižvelgdamas į 2023 m. kovo 10 d. bendrą komunikatą Europos Parlamentui ir Tarybai </w:t>
      </w:r>
      <w:r w:rsidRPr="00672039">
        <w:lastRenderedPageBreak/>
        <w:t>dėl ES jūrų saugumo strategijos ir jos veiksmų plano atnaujinimo „Patobulinta ES jūrų saugumo strategija kintančioms jūrų grėsmėms šalinti“ (JOIN(2023)0008),</w:t>
      </w:r>
    </w:p>
    <w:p w:rsidR="00F10766" w:rsidRPr="00672039" w:rsidRDefault="00F10766" w:rsidP="00F10766">
      <w:pPr>
        <w:pStyle w:val="NormalHanging12a"/>
      </w:pPr>
      <w:r w:rsidRPr="00672039">
        <w:t>–</w:t>
      </w:r>
      <w:r w:rsidRPr="00672039">
        <w:tab/>
        <w:t>atsižvelgdamas į Visuotinę Europos Sąjungos užsienio ir saugumo politikos strategiją „Bendra vizija, bendri veiksmai: stipresnė Europa“, 2016 m. birželio mėn.,</w:t>
      </w:r>
    </w:p>
    <w:p w:rsidR="00F10766" w:rsidRPr="00672039" w:rsidRDefault="00F10766" w:rsidP="00F10766">
      <w:pPr>
        <w:pStyle w:val="NormalHanging12a"/>
      </w:pPr>
      <w:r w:rsidRPr="00672039">
        <w:t>–</w:t>
      </w:r>
      <w:r w:rsidRPr="00672039">
        <w:tab/>
        <w:t>atsižvelgdamas į 2021 m. birželio 9 d. Europos Parlamento ir Tarybos reglamentą (ES) 2021/947, kuriuo nustatoma Kaimynystės, vystomojo ir tarptautinio bendradarbiavimo priemonė „Globali Europa“</w:t>
      </w:r>
      <w:r w:rsidRPr="00672039">
        <w:rPr>
          <w:rStyle w:val="FootnoteReference"/>
        </w:rPr>
        <w:footnoteReference w:id="2"/>
      </w:r>
      <w:r w:rsidRPr="00672039">
        <w:t>,</w:t>
      </w:r>
    </w:p>
    <w:p w:rsidR="00F10766" w:rsidRPr="00672039" w:rsidRDefault="00F10766" w:rsidP="00F10766">
      <w:pPr>
        <w:pStyle w:val="NormalHanging12a"/>
      </w:pPr>
      <w:r w:rsidRPr="00672039">
        <w:t>–</w:t>
      </w:r>
      <w:r w:rsidRPr="00672039">
        <w:tab/>
        <w:t>atsižvelgdamas į 2022 m. kovo 21 d. Tarybos patvirtintą ES saugumo ir gynybos strateginį kelrodį,</w:t>
      </w:r>
    </w:p>
    <w:p w:rsidR="00F10766" w:rsidRPr="00672039" w:rsidRDefault="00F10766" w:rsidP="00F10766">
      <w:pPr>
        <w:pStyle w:val="NormalHanging12a"/>
      </w:pPr>
      <w:r w:rsidRPr="00672039">
        <w:t>–</w:t>
      </w:r>
      <w:r w:rsidRPr="00672039">
        <w:tab/>
        <w:t>atsižvelgdamas į ES ribojamąsias priemones Rusijai dėl Ukrainos,</w:t>
      </w:r>
    </w:p>
    <w:p w:rsidR="00F10766" w:rsidRPr="00672039" w:rsidRDefault="00F10766" w:rsidP="00F10766">
      <w:pPr>
        <w:pStyle w:val="NormalHanging12a"/>
      </w:pPr>
      <w:r w:rsidRPr="00672039">
        <w:t>–</w:t>
      </w:r>
      <w:r w:rsidRPr="00672039">
        <w:tab/>
        <w:t>atsižvelgdamas į 2023 m. vasario 20 d. Tarybos išvadas dėl ES prioritetų JT žmogaus teisių forumuose 2023 m.,</w:t>
      </w:r>
    </w:p>
    <w:p w:rsidR="00F10766" w:rsidRPr="00672039" w:rsidRDefault="00F10766" w:rsidP="00F10766">
      <w:pPr>
        <w:pStyle w:val="NormalHanging12a"/>
      </w:pPr>
      <w:r w:rsidRPr="00672039">
        <w:t>–</w:t>
      </w:r>
      <w:r w:rsidRPr="00672039">
        <w:tab/>
        <w:t>atsižvelgdamas į ES temines gaires dėl žmogaus teisių, įskaitant gaires dėl žmogaus teisių gynėjų, dėl žmogaus teisių dialogų ir dėl religijos ar tikėjimo laisvės propagavimo ir apsaugos,</w:t>
      </w:r>
    </w:p>
    <w:p w:rsidR="00F10766" w:rsidRPr="00672039" w:rsidRDefault="00F10766" w:rsidP="00F10766">
      <w:pPr>
        <w:pStyle w:val="NormalHanging12a"/>
      </w:pPr>
      <w:r w:rsidRPr="00672039">
        <w:t>–</w:t>
      </w:r>
      <w:r w:rsidRPr="00672039">
        <w:tab/>
        <w:t>atsižvelgdamas į Sutartį dėl branduolinio ginklo neplatinimo,</w:t>
      </w:r>
    </w:p>
    <w:p w:rsidR="00F10766" w:rsidRPr="00672039" w:rsidRDefault="00F10766" w:rsidP="00F10766">
      <w:pPr>
        <w:pStyle w:val="NormalHanging12a"/>
      </w:pPr>
      <w:r w:rsidRPr="00672039">
        <w:t>–</w:t>
      </w:r>
      <w:r w:rsidRPr="00672039">
        <w:tab/>
        <w:t>atsižvelgdamas į 2022 m. kovo 2 d. priimtą JT Generalinės Asamblėjos rezoliuciją dėl agresijos prieš Ukrainą,</w:t>
      </w:r>
    </w:p>
    <w:p w:rsidR="00F10766" w:rsidRPr="00672039" w:rsidRDefault="00F10766" w:rsidP="00F10766">
      <w:pPr>
        <w:pStyle w:val="NormalHanging12a"/>
      </w:pPr>
      <w:r w:rsidRPr="00672039">
        <w:t>–</w:t>
      </w:r>
      <w:r w:rsidRPr="00672039">
        <w:tab/>
        <w:t>atsižvelgdamas į JT bendrąją klimato kaitos konvenciją ir Paryžiaus susitarimą,</w:t>
      </w:r>
    </w:p>
    <w:p w:rsidR="00F10766" w:rsidRPr="00672039" w:rsidRDefault="00F10766" w:rsidP="00F10766">
      <w:pPr>
        <w:pStyle w:val="NormalHanging12a"/>
      </w:pPr>
      <w:r w:rsidRPr="00672039">
        <w:t>–</w:t>
      </w:r>
      <w:r w:rsidRPr="00672039">
        <w:tab/>
        <w:t>atsižvelgdamas į 2022 m. Jungtinių Tautų visuotinį periodinį Indijos vertinimą,</w:t>
      </w:r>
    </w:p>
    <w:p w:rsidR="00F10766" w:rsidRPr="00672039" w:rsidRDefault="00F10766" w:rsidP="00F10766">
      <w:pPr>
        <w:pStyle w:val="NormalHanging12a"/>
      </w:pPr>
      <w:r w:rsidRPr="00672039">
        <w:t>–</w:t>
      </w:r>
      <w:r w:rsidRPr="00672039">
        <w:tab/>
        <w:t>atsižvelgdamas į savo 2021 m. sausio 21 d. rezoliuciją dėl glaudesnių sąsajų ir ES ir Azijos santykių</w:t>
      </w:r>
      <w:r w:rsidRPr="00672039">
        <w:rPr>
          <w:rStyle w:val="FootnoteReference"/>
        </w:rPr>
        <w:footnoteReference w:id="3"/>
      </w:r>
      <w:r w:rsidRPr="00672039">
        <w:t>,</w:t>
      </w:r>
    </w:p>
    <w:p w:rsidR="00F10766" w:rsidRPr="00672039" w:rsidRDefault="00F10766" w:rsidP="00F10766">
      <w:pPr>
        <w:pStyle w:val="NormalHanging12a"/>
      </w:pPr>
      <w:r w:rsidRPr="00672039">
        <w:t>–</w:t>
      </w:r>
      <w:r w:rsidRPr="00672039">
        <w:tab/>
        <w:t>atsižvelgdamas į savo 2022 m. liepos 5 d. rezoliuciją dėl būsimo ES ir Indijos bendradarbiavimo prekybos ir investicijų srityje</w:t>
      </w:r>
      <w:r w:rsidRPr="00672039">
        <w:rPr>
          <w:rStyle w:val="FootnoteReference"/>
        </w:rPr>
        <w:footnoteReference w:id="4"/>
      </w:r>
      <w:r w:rsidRPr="00672039">
        <w:t>,</w:t>
      </w:r>
    </w:p>
    <w:p w:rsidR="00F10766" w:rsidRPr="00672039" w:rsidRDefault="00F10766" w:rsidP="00F10766">
      <w:pPr>
        <w:pStyle w:val="NormalHanging12a"/>
      </w:pPr>
      <w:r w:rsidRPr="00672039">
        <w:t>–</w:t>
      </w:r>
      <w:r w:rsidRPr="00672039">
        <w:tab/>
        <w:t xml:space="preserve">atsižvelgdamas į savo 2022 m. birželio 7 d. rezoliuciją dėl ES ir saugumo iššūkių Indijos </w:t>
      </w:r>
      <w:r w:rsidRPr="00672039">
        <w:lastRenderedPageBreak/>
        <w:t>ir Ramiojo vandenyno regione</w:t>
      </w:r>
      <w:r w:rsidRPr="00672039">
        <w:rPr>
          <w:rStyle w:val="FootnoteReference"/>
        </w:rPr>
        <w:footnoteReference w:id="5"/>
      </w:r>
      <w:r w:rsidRPr="00672039">
        <w:t>,</w:t>
      </w:r>
    </w:p>
    <w:p w:rsidR="00F10766" w:rsidRPr="00672039" w:rsidRDefault="00F10766" w:rsidP="00F10766">
      <w:pPr>
        <w:pStyle w:val="NormalHanging12a"/>
      </w:pPr>
      <w:r w:rsidRPr="00672039">
        <w:t>–</w:t>
      </w:r>
      <w:r w:rsidRPr="00672039">
        <w:tab/>
        <w:t>atsižvelgdamas į savo 2017 m. rugsėjo 13 d. rezoliuciją dėl ES politinių santykių su Indija</w:t>
      </w:r>
      <w:r w:rsidRPr="00672039">
        <w:rPr>
          <w:rStyle w:val="FootnoteReference"/>
        </w:rPr>
        <w:footnoteReference w:id="6"/>
      </w:r>
      <w:r w:rsidRPr="00672039">
        <w:t>,</w:t>
      </w:r>
    </w:p>
    <w:p w:rsidR="00F10766" w:rsidRPr="00672039" w:rsidRDefault="00F10766" w:rsidP="00F10766">
      <w:pPr>
        <w:pStyle w:val="NormalHanging12a"/>
      </w:pPr>
      <w:r w:rsidRPr="00672039">
        <w:t>–</w:t>
      </w:r>
      <w:r w:rsidRPr="00672039">
        <w:tab/>
        <w:t>atsižvelgdamas į savo 2023 m. liepos 13 d. rezoliuciją dėl padėties Indijos Manipuro valstijoje</w:t>
      </w:r>
      <w:r w:rsidRPr="00672039">
        <w:rPr>
          <w:rStyle w:val="FootnoteReference"/>
        </w:rPr>
        <w:footnoteReference w:id="7"/>
      </w:r>
      <w:r w:rsidRPr="00672039">
        <w:t>,</w:t>
      </w:r>
    </w:p>
    <w:p w:rsidR="00F10766" w:rsidRPr="00672039" w:rsidRDefault="00F10766" w:rsidP="00F10766">
      <w:pPr>
        <w:pStyle w:val="NormalHanging12a"/>
      </w:pPr>
      <w:r w:rsidRPr="00672039">
        <w:t>–</w:t>
      </w:r>
      <w:r w:rsidRPr="00672039">
        <w:tab/>
        <w:t>atsižvelgdamas į savo 2021 m. balandžio 29 d. rekomendaciją Tarybai, Komisijai ir Komisijos pirmininko pavaduotojui ir Sąjungos vyriausiajam įgaliotiniui užsienio reikalams ir saugumo politikai dėl ES ir Indijos santykių</w:t>
      </w:r>
      <w:r w:rsidRPr="00672039">
        <w:rPr>
          <w:rStyle w:val="FootnoteReference"/>
        </w:rPr>
        <w:footnoteReference w:id="8"/>
      </w:r>
      <w:r w:rsidRPr="00672039">
        <w:t>,</w:t>
      </w:r>
    </w:p>
    <w:p w:rsidR="00F10766" w:rsidRPr="00672039" w:rsidRDefault="00F10766" w:rsidP="00F10766">
      <w:pPr>
        <w:pStyle w:val="NormalHanging12a"/>
      </w:pPr>
      <w:r w:rsidRPr="00672039">
        <w:t>–</w:t>
      </w:r>
      <w:r w:rsidRPr="00672039">
        <w:tab/>
        <w:t>atsižvelgdamas į delegacijos Indijoje ir Butane pareiškimą spaudai dėl 10-ojo ES ir Indijos dialogo žmogaus teisių klausimais raundo, vykusio 2022 m. liepos 15 d.,</w:t>
      </w:r>
    </w:p>
    <w:p w:rsidR="00F10766" w:rsidRPr="00672039" w:rsidRDefault="00F10766" w:rsidP="00F10766">
      <w:pPr>
        <w:pStyle w:val="NormalHanging12a"/>
      </w:pPr>
      <w:r w:rsidRPr="00672039">
        <w:t>–</w:t>
      </w:r>
      <w:r w:rsidRPr="00672039">
        <w:tab/>
        <w:t>atsižvelgdamas į 2023 m. rugsėjo 9–10 d. Naujajame Delyje vykusio G20 aukščiausiojo lygio susitikimo išvadas,</w:t>
      </w:r>
    </w:p>
    <w:p w:rsidR="00F10766" w:rsidRPr="00672039" w:rsidRDefault="00F10766" w:rsidP="00F10766">
      <w:pPr>
        <w:pStyle w:val="NormalHanging12a"/>
      </w:pPr>
      <w:r w:rsidRPr="00672039">
        <w:t>–</w:t>
      </w:r>
      <w:r w:rsidRPr="00672039">
        <w:tab/>
        <w:t xml:space="preserve">atsižvelgdamas į būsimą ES ir Indijos aukščiausiojo lygio susitikimą, vyksiantį Naujajame Delyje, </w:t>
      </w:r>
    </w:p>
    <w:p w:rsidR="00F10766" w:rsidRPr="00672039" w:rsidRDefault="00F10766" w:rsidP="00F10766">
      <w:pPr>
        <w:pStyle w:val="NormalHanging12a"/>
      </w:pPr>
      <w:r w:rsidRPr="00672039">
        <w:t>–</w:t>
      </w:r>
      <w:r w:rsidRPr="00672039">
        <w:tab/>
        <w:t>atsižvelgdamas į Darbo tvarkos taisyklių 118 straipsnį,</w:t>
      </w:r>
    </w:p>
    <w:p w:rsidR="00F10766" w:rsidRPr="00672039" w:rsidRDefault="00F10766" w:rsidP="00F10766">
      <w:pPr>
        <w:pStyle w:val="NormalHanging12a"/>
      </w:pPr>
      <w:r w:rsidRPr="00672039">
        <w:t>–</w:t>
      </w:r>
      <w:r w:rsidRPr="00672039">
        <w:tab/>
        <w:t>atsižvelgdamas į Užsienio reikalų komiteto pranešimą (A9-0435/2023),</w:t>
      </w:r>
    </w:p>
    <w:p w:rsidR="00F10766" w:rsidRPr="00672039" w:rsidRDefault="00F10766" w:rsidP="00F10766">
      <w:pPr>
        <w:pStyle w:val="NormalHanging12a"/>
      </w:pPr>
      <w:r w:rsidRPr="00672039">
        <w:t>A.</w:t>
      </w:r>
      <w:r w:rsidRPr="00672039">
        <w:tab/>
        <w:t>kadangi ES ir Indija ketina sušaukti vadovų susitikimą Naujajame Delyje 2024 m. pradžioje, visų pirma siekdamos dar kartą patvirtinti abiejų šalių įsipareigojimus dėl strateginės partnerystės ir įvertinti ES ir Indijos veiksmų gairių iki 2025 m. įgyvendinimą;</w:t>
      </w:r>
    </w:p>
    <w:p w:rsidR="00F10766" w:rsidRPr="00672039" w:rsidRDefault="00F10766" w:rsidP="00F10766">
      <w:pPr>
        <w:pStyle w:val="NormalHanging12a"/>
        <w:rPr>
          <w:szCs w:val="24"/>
        </w:rPr>
      </w:pPr>
      <w:r w:rsidRPr="00672039">
        <w:t>B.</w:t>
      </w:r>
      <w:r w:rsidRPr="00672039">
        <w:tab/>
        <w:t>kadangi Indija ketina surengti parlamento rinkimus 2024 m. gegužės ir birželio mėn., o Europos Parlamento rinkimai vyks 2024 m. birželio mėn.;</w:t>
      </w:r>
    </w:p>
    <w:p w:rsidR="00F10766" w:rsidRPr="00672039" w:rsidRDefault="00F10766" w:rsidP="00F10766">
      <w:pPr>
        <w:pStyle w:val="NormalHanging12a"/>
        <w:rPr>
          <w:szCs w:val="24"/>
        </w:rPr>
      </w:pPr>
      <w:r w:rsidRPr="00672039">
        <w:t>C.</w:t>
      </w:r>
      <w:r w:rsidRPr="00672039">
        <w:tab/>
        <w:t>kadangi 2022 m. ES ir Indija paminėjo 60-ąsias dvišalės partnerystės metines; kadangi pastaraisiais metais ši partnerystė įgavo pagreitį ir atspindi tvirtus politinius, ekonominius, socialinius ir kultūrinius ryšius ir atnaujintą politinę valią ją stiprinti įvairiuose sek</w:t>
      </w:r>
      <w:r w:rsidRPr="00672039">
        <w:lastRenderedPageBreak/>
        <w:t>toriuose ir politikos srityse; kadangi visgi ši partnerystė dar neišnaudojo viso savo potencialo;</w:t>
      </w:r>
    </w:p>
    <w:p w:rsidR="00F10766" w:rsidRPr="00672039" w:rsidRDefault="00F10766" w:rsidP="00F10766">
      <w:pPr>
        <w:pStyle w:val="NormalHanging12a"/>
      </w:pPr>
      <w:r w:rsidRPr="00672039">
        <w:t>D.</w:t>
      </w:r>
      <w:r w:rsidRPr="00672039">
        <w:tab/>
        <w:t>kadangi dvišaliai ES valstybių narių ir Indijos santykiai, palaikomi svarstant sujungiamumo ir klimato srities klausimus, prisideda prie ES ir Indijos partnerystės; kadangi geopolitiniai iššūkiai sustiprino bendrą ES ir Indijos interesą užtikrinti saugumą, gerovę ir darnų vystymąsi;</w:t>
      </w:r>
    </w:p>
    <w:p w:rsidR="00F10766" w:rsidRPr="00672039" w:rsidRDefault="00F10766" w:rsidP="00F10766">
      <w:pPr>
        <w:pStyle w:val="NormalHanging12a"/>
      </w:pPr>
      <w:r w:rsidRPr="00672039">
        <w:t>E.</w:t>
      </w:r>
      <w:r w:rsidRPr="00672039">
        <w:tab/>
        <w:t>kadangi dvišalis ir daugiašalis bendradarbiavimas su Indija yra svarbus dabartinėmis polikrizinėmis aplinkybėmis, įskaitant geopolitinius iššūkius, demokratijos nuosmukį visame pasaulyje, spartėjančią klimato krizę, padidėjusią nelygybę ir stiprėjančią didžiųjų valstybių konkurenciją; kadangi ES siekia partnerystės, grindžiamos vienodomis sąlygomis su Indija, nes ši partnerystė gali sudaryti sąlygas įvairinti jos tiekimo grandines ir teigiamai prisidėti prie pasaulinės ir regioninės gerovės ir stabilumo, taip pat bendros vizijos palaikyti veiksmingą daugiašališkumą ir taisyklėmis grindžiamą daugiašalę tvarką;</w:t>
      </w:r>
    </w:p>
    <w:p w:rsidR="00F10766" w:rsidRPr="00672039" w:rsidRDefault="00F10766" w:rsidP="00F10766">
      <w:pPr>
        <w:pStyle w:val="NormalHanging12a"/>
      </w:pPr>
      <w:r w:rsidRPr="00672039">
        <w:t>F.</w:t>
      </w:r>
      <w:r w:rsidRPr="00672039">
        <w:tab/>
        <w:t>kadangi Indijos regioninė ir pasaulinė svarba ir reikšmė didėja – 2023 m. ji aplenkė Kiniją ir tapo daugiausiai gyventojų turinčia šalimi, ji save pozicionuoja kaip regioninę ekonominę ir karinę jėgą ir stiprina partnerystę bei ekonominius ir gynybinius ryšius, visų pirma Pietryčių Azijoje; kadangi ES yra didžiausia Indijos prekybos partnerė ir abiejų šalių abipusis interesas yra plėtoti glaudesnius ekonominius ryšius;</w:t>
      </w:r>
    </w:p>
    <w:p w:rsidR="00F10766" w:rsidRPr="00672039" w:rsidRDefault="00F10766" w:rsidP="00F10766">
      <w:pPr>
        <w:pStyle w:val="NormalHanging12a"/>
      </w:pPr>
      <w:r w:rsidRPr="00672039">
        <w:t>G.</w:t>
      </w:r>
      <w:r w:rsidRPr="00672039">
        <w:tab/>
        <w:t>kadangi ES, remdamasi savo strategine sistema, įtvirtinta Visuotinėje strategijoje, strategijoje dėl Indijos, ES strategijoje dėl glaudesnių Europos ir Azijos sąsajų ir ES strategijoje dėl bendradarbiavimo Indijos ir Ramiojo vandenynų regione, pripažįsta didėjančią Indijos geostrateginę svarbą ir pabrėžia, kad reikia bendradarbiauti pasaulinėje arenoje ir siekti bendros darbotvarkės;</w:t>
      </w:r>
    </w:p>
    <w:p w:rsidR="00F10766" w:rsidRPr="00672039" w:rsidRDefault="00F10766" w:rsidP="00F10766">
      <w:pPr>
        <w:pStyle w:val="NormalHanging12a"/>
      </w:pPr>
      <w:r w:rsidRPr="00672039">
        <w:t>H.</w:t>
      </w:r>
      <w:r w:rsidRPr="00672039">
        <w:tab/>
        <w:t>kadangi didėjančią Indijos regioninę ir pasaulinę svarbą atspindi jos pirmininkavimas G20 2023 m. (pradžia – gruodžio 1 d.) ir jos narystė JT Saugumo Taryboje 2021–2022 m. ir JT Žmogaus teisių taryboje 2019–2022 m. ir 2022–2024 m.;</w:t>
      </w:r>
    </w:p>
    <w:p w:rsidR="00F10766" w:rsidRPr="00672039" w:rsidRDefault="00F10766" w:rsidP="00F10766">
      <w:pPr>
        <w:pStyle w:val="NormalHanging12a"/>
      </w:pPr>
      <w:r w:rsidRPr="00672039">
        <w:t>I.</w:t>
      </w:r>
      <w:r w:rsidRPr="00672039">
        <w:tab/>
        <w:t>kadangi Indijos vandenynas tapo pasauliniu interesų centru, turinčiu strateginę svarbą pasaulinei prekybai, ir tiek ES, tiek Indija turi su juo susijusių itin svarbų ekonominių bei strateginių interesų; kadangi viena iš Europos Sąjungos valstybių narių turi atokiausius regionus ir užjūrio šalis bei teritorijas Indijos ir Ramiojo vandenynų regione; kadangi ES ir Indija turi bendrą interesą mažinti su santykiais su Kinija susijusią riziką ir laikytis bendros pozicijos reaguojant į pastarosios įtakos didėjimą Ramiojo vandenynų regione ir visame pasaulyje; kadangi 2021 m. ES strategijoje dėl bendradarbiavimo Indijos ir Ramiojo vandenynų regione akcentuojamos partnerystės ir bendradarbiavimas sie</w:t>
      </w:r>
      <w:r w:rsidRPr="00672039">
        <w:lastRenderedPageBreak/>
        <w:t>kiant reaguoti į geopolitinę konkurenciją Indijos ir Ramiojo vandenynų regione ir nustatyta, kad bendradarbiavimas su Indija yra vienas iš ES prioritetų regione; kadangi ES ir Indija turi panašių interesų, kad Indijos ir Ramiojo vandenyno regionas išliktų atviras, laisvas ir saugus, daugiausia dėmesio skiriant šio regiono, kaip sąžiningos konkurencijos, nepertraukiamų jūrų ryšių linijų, stabilumo ir saugumo erdvės, išsaugojimui; kadangi 2023 m. spalio 5 d. ES ir Indija surengė 3-iąjį Indijos ir ES dialogą jūrų saugumo klausimais;</w:t>
      </w:r>
    </w:p>
    <w:p w:rsidR="00F10766" w:rsidRPr="00672039" w:rsidRDefault="00F10766" w:rsidP="00F10766">
      <w:pPr>
        <w:pStyle w:val="NormalHanging12a"/>
      </w:pPr>
      <w:r w:rsidRPr="00672039">
        <w:t>J.</w:t>
      </w:r>
      <w:r w:rsidRPr="00672039">
        <w:tab/>
        <w:t>kadangi daugiau nei trečdalis viso Europos eksporto keliauja į Indijos ir Ramiojo regioną, o didžioji dalis eksporto patenka Indijos ir Ramiojo vandenynų jūrų koridoriais; kadangi ES yra priklausoma nuo nevaržomų jūrų greitkelių, kertančių Indijos ir Ramiojo vandenynų regioną, todėl ji yra aiškiai suinteresuota išlaikyti stabilumą Indijos vandenyno regione;</w:t>
      </w:r>
    </w:p>
    <w:p w:rsidR="00F10766" w:rsidRPr="00672039" w:rsidRDefault="00F10766" w:rsidP="00F10766">
      <w:pPr>
        <w:pStyle w:val="NormalHanging12a"/>
      </w:pPr>
      <w:r w:rsidRPr="00672039">
        <w:t>K.</w:t>
      </w:r>
      <w:r w:rsidRPr="00672039">
        <w:tab/>
        <w:t>kadangi Indija stengiasi įvairinti partnerystes ir, be kita ko, sustiprino ryšius su Japonija, Australija ir Pietryčių Azijos valstybių asociacija (ASEAN) ekonomikos, saugumo, jūrų ir diplomatijos srityse, siekdama tolesnės integracijos su Pietryčių Azija ir stiprindama strateginį bendradarbiavimą;</w:t>
      </w:r>
    </w:p>
    <w:p w:rsidR="00F10766" w:rsidRPr="00672039" w:rsidRDefault="00F10766" w:rsidP="00F10766">
      <w:pPr>
        <w:pStyle w:val="NormalHanging12a"/>
      </w:pPr>
      <w:r w:rsidRPr="00672039">
        <w:t>L.</w:t>
      </w:r>
      <w:r w:rsidRPr="00672039">
        <w:tab/>
        <w:t>kadangi ES ir Indijos lyderystė reikalinga siekiant skatinti veiksmingą diplomatiją klimato kaitos srityje, visuotinį įsipareigojimą įgyvendinti Paryžiaus susitarimą ir užtikrinti pasaulinę klimato, aplinkos ir biologinės įvairovės apsaugą;</w:t>
      </w:r>
    </w:p>
    <w:p w:rsidR="00F10766" w:rsidRPr="00672039" w:rsidRDefault="00F10766" w:rsidP="00F10766">
      <w:pPr>
        <w:pStyle w:val="NormalHanging12a"/>
      </w:pPr>
      <w:r w:rsidRPr="00672039">
        <w:t>M.</w:t>
      </w:r>
      <w:r w:rsidRPr="00672039">
        <w:tab/>
        <w:t>kadangi vietos ir tarptautiniai žmogaus teisių stebėtojai praneša, kad žmogaus teisių gynėjai ir žurnalistai Indijoje patiria represijas dėl savo darbo ir, be kita ko, yra persekiojami, savavališkai sulaikomi, jiems pateikiami sunkūs kaltinimai baudžiamosiose bylose pagal represinius teisės aktus (įskaitant kovos su terorizmu teisės aktus); kadangi, nepaisant to, kad diskriminacija dėl priklausymo kastai yra draudžiama, ji tebėra sisteminė problema Indijoje;</w:t>
      </w:r>
    </w:p>
    <w:p w:rsidR="00F10766" w:rsidRPr="00672039" w:rsidRDefault="00F10766" w:rsidP="00F10766">
      <w:pPr>
        <w:pStyle w:val="NormalHanging12a"/>
      </w:pPr>
      <w:r w:rsidRPr="00672039">
        <w:t>N.</w:t>
      </w:r>
      <w:r w:rsidRPr="00672039">
        <w:tab/>
        <w:t>kadangi 2023 m. vasario 6 d. įsteigta Indijos ir ES prekybos ir technologijų taryba;</w:t>
      </w:r>
    </w:p>
    <w:p w:rsidR="00F10766" w:rsidRPr="00672039" w:rsidRDefault="00F10766" w:rsidP="00F10766">
      <w:pPr>
        <w:pStyle w:val="NormalHanging12a"/>
        <w:rPr>
          <w:szCs w:val="24"/>
        </w:rPr>
      </w:pPr>
      <w:r w:rsidRPr="00672039">
        <w:t>O.</w:t>
      </w:r>
      <w:r w:rsidRPr="00672039">
        <w:tab/>
        <w:t>kadangi vyksta derybos su Indija dėl laisvosios prekybos susitarimo (LPS); kadangi taip pat vyksta atskiros derybos dėl investicijų apsaugos susitarimo ir susitarimo dėl geografinių nuorodų (GN), siekiant stiprinti strateginę partnerystę,</w:t>
      </w:r>
    </w:p>
    <w:p w:rsidR="00F10766" w:rsidRPr="00672039" w:rsidRDefault="00F10766" w:rsidP="00F10766">
      <w:pPr>
        <w:pStyle w:val="NormalHanging12a"/>
      </w:pPr>
      <w:r w:rsidRPr="00672039">
        <w:t>1.</w:t>
      </w:r>
      <w:r w:rsidRPr="00672039">
        <w:tab/>
        <w:t>rekomenduoja Tarybai, Komisijai ir Komisijos pirmininko pavaduotojui ir Sąjungos vyriausiajam įgaliotiniui užsienio reikalams ir saugumo politikai:</w:t>
      </w:r>
    </w:p>
    <w:p w:rsidR="00F10766" w:rsidRPr="00672039" w:rsidRDefault="00F10766" w:rsidP="00755D4B">
      <w:pPr>
        <w:pStyle w:val="NormalHanging12a"/>
        <w:ind w:left="0" w:firstLine="0"/>
        <w:rPr>
          <w:b/>
          <w:i/>
          <w:szCs w:val="24"/>
        </w:rPr>
      </w:pPr>
      <w:r w:rsidRPr="00672039">
        <w:rPr>
          <w:b/>
          <w:i/>
        </w:rPr>
        <w:t>ES ir Indijos strateginė partnerystė: institucinė struktūra </w:t>
      </w:r>
    </w:p>
    <w:p w:rsidR="00F10766" w:rsidRPr="00672039" w:rsidRDefault="00F10766" w:rsidP="00755D4B">
      <w:pPr>
        <w:pStyle w:val="NormalHanging12a"/>
        <w:ind w:left="1134"/>
      </w:pPr>
      <w:r w:rsidRPr="00672039">
        <w:lastRenderedPageBreak/>
        <w:t>a)</w:t>
      </w:r>
      <w:r w:rsidRPr="00672039">
        <w:tab/>
        <w:t>toliau plėsti ir tvirtinti ES ir Indijos, kaip strateginių partnerių, santykius ir laikytis įsipareigojimo rengti reguliarius daugiapakopius dialogus, įskaitant aukščiausiojo lygio susitikimus; laikytis Europos komandos požiūrio į partnerystę;</w:t>
      </w:r>
    </w:p>
    <w:p w:rsidR="00F10766" w:rsidRPr="00672039" w:rsidRDefault="00F10766" w:rsidP="00755D4B">
      <w:pPr>
        <w:pStyle w:val="NormalHanging12a"/>
        <w:ind w:left="1134"/>
      </w:pPr>
      <w:r w:rsidRPr="00672039">
        <w:t>b)</w:t>
      </w:r>
      <w:r w:rsidRPr="00672039">
        <w:tab/>
        <w:t>pabrėžti, kad dabartinėmis tarptautinėmis aplinkybėmis tiek ES, tiek Indija susiduria su neatidėliotinais saugumo iššūkiais, kuriems reikia diplomatinio atsako, kartu stiprinant atgrasomąjį poveikį ir demokratinių valstybių bendradarbiavimą;</w:t>
      </w:r>
    </w:p>
    <w:p w:rsidR="00F10766" w:rsidRPr="00672039" w:rsidRDefault="00F10766" w:rsidP="00755D4B">
      <w:pPr>
        <w:pStyle w:val="NormalHanging12a"/>
        <w:ind w:left="1134"/>
        <w:rPr>
          <w:szCs w:val="24"/>
        </w:rPr>
      </w:pPr>
      <w:r w:rsidRPr="00672039">
        <w:t>c)</w:t>
      </w:r>
      <w:r w:rsidRPr="00672039">
        <w:tab/>
        <w:t>padaryti apčiuopiamą pažangą prioritetinėse partnerystės srityse, visų pirma klimato kaitos ir žaliojo augimo, skaitmeninimo ir naujų technologijų, mokslinių tyrimų ir plėtros, sujungiamumo, prekybos ir investicijų, užsienio, saugumo ir gynybos politikos, žmogaus teisių ir teisinės valstybės srityse;</w:t>
      </w:r>
    </w:p>
    <w:p w:rsidR="00F10766" w:rsidRPr="00672039" w:rsidRDefault="00F10766" w:rsidP="00755D4B">
      <w:pPr>
        <w:pStyle w:val="NormalHanging12a"/>
        <w:ind w:left="1134"/>
      </w:pPr>
      <w:r w:rsidRPr="00672039">
        <w:t>d)</w:t>
      </w:r>
      <w:r w:rsidRPr="00672039">
        <w:tab/>
        <w:t>toliau propaguoti ir visapusiškai įgyvendinti 2018 m. ES strategiją dėl Indijos ir ES ir Indijos veiksmų gaires iki 2025 m. glaudžiai koordinuojant veiklą su pačių valstybių narių veiksmais ir taip siekiant aktyvaus bendradarbiavimo su Indija; nustatyti aiškius ir viešai prieinamus kriterijus, kuriais būtų vertinama veiksmų gairių įgyvendinimo pažanga;</w:t>
      </w:r>
    </w:p>
    <w:p w:rsidR="00F10766" w:rsidRPr="00672039" w:rsidRDefault="00F10766" w:rsidP="00755D4B">
      <w:pPr>
        <w:pStyle w:val="NormalHanging12a"/>
        <w:ind w:left="1134"/>
        <w:rPr>
          <w:szCs w:val="24"/>
        </w:rPr>
      </w:pPr>
      <w:r w:rsidRPr="00672039">
        <w:t>e)</w:t>
      </w:r>
      <w:r w:rsidRPr="00672039">
        <w:tab/>
        <w:t>remiantis ES ir Indijos veiksmų gairių įgyvendinimo peržiūra 2025 m. ir atsižvelgiant į šalių perspektyvas ir poreikius, pradėti rengtis plataus užmojo, daugialypei ir iš esmės atnaujintai partnerystei ir bendradarbiavimui;</w:t>
      </w:r>
    </w:p>
    <w:p w:rsidR="00F10766" w:rsidRPr="00672039" w:rsidRDefault="00F10766" w:rsidP="00755D4B">
      <w:pPr>
        <w:pStyle w:val="NormalHanging12a"/>
        <w:ind w:left="1134"/>
      </w:pPr>
      <w:r w:rsidRPr="00672039">
        <w:t>f)</w:t>
      </w:r>
      <w:r w:rsidRPr="00672039">
        <w:tab/>
        <w:t>užtikrinti, kad bet koks partnerystės stiprinimas būtų grindžiamas laisvės, demokratijos, pliuralizmo, teisinės valstybės, lygybės, pagarbos žmogaus teisėms, socialinio teisingumo, darnaus vystymosi vertybėmis ir įsipareigojimu skatinti įtraukią taisyklėmis grindžiamą pasaulinę tvarką;</w:t>
      </w:r>
    </w:p>
    <w:p w:rsidR="00F10766" w:rsidRPr="00672039" w:rsidRDefault="00F10766" w:rsidP="00755D4B">
      <w:pPr>
        <w:pStyle w:val="NormalHanging12a"/>
        <w:ind w:left="1134"/>
      </w:pPr>
      <w:r w:rsidRPr="00672039">
        <w:t>g)</w:t>
      </w:r>
      <w:r w:rsidRPr="00672039">
        <w:tab/>
        <w:t>sudaryti sąlygas parlamentinei ES politikos Indijos atžvilgiu priežiūrai reguliariai keičiantis informacija su Užsienio reikalų komitetu, Žmogaus teisių pakomitečiu, Saugumo ir gynybos pakomitečiu ir kitais atitinkamais komitetais;</w:t>
      </w:r>
    </w:p>
    <w:p w:rsidR="00F10766" w:rsidRPr="00672039" w:rsidRDefault="00F10766" w:rsidP="00755D4B">
      <w:pPr>
        <w:pStyle w:val="NormalHanging12a"/>
        <w:ind w:left="1134"/>
      </w:pPr>
      <w:r w:rsidRPr="00672039">
        <w:t>h)</w:t>
      </w:r>
      <w:r w:rsidRPr="00672039">
        <w:tab/>
        <w:t>užmegzti labiau struktūruotą ir daugiapakopį tarpparlamentinį dialogą tarp Europos Parlamento ir Indijos kolegų;</w:t>
      </w:r>
    </w:p>
    <w:p w:rsidR="00F10766" w:rsidRPr="00672039" w:rsidRDefault="00F10766" w:rsidP="00755D4B">
      <w:pPr>
        <w:pStyle w:val="NormalHanging12a"/>
        <w:ind w:left="1134"/>
        <w:rPr>
          <w:szCs w:val="24"/>
        </w:rPr>
      </w:pPr>
      <w:r w:rsidRPr="00672039">
        <w:t>i)</w:t>
      </w:r>
      <w:r w:rsidRPr="00672039">
        <w:tab/>
        <w:t xml:space="preserve">užtikrinti aktyvų, reguliarų, skaidrų, atvirą ir įtraukų konsultavimąsi su ES ir Indijos pilietinės visuomenės atstovais, įskaitant profesines sąjungas, aplinkosaugos ir moterų teisių organizacijas ir mažumų atstovus, ir jų dalyvavimą plėtojant, įgyvendinant ir stebint ES ir Indijos santykius; prioriteto tvarka užtikrinti, kad šiuo tikslu būtų sukurta ES ir Indijos pilietinės visuomenės platforma ir ES ir Indijos jaunimo aukščiausiojo lygio susitikimas, kuris būtų papildomas renginys būsimuose ES ir </w:t>
      </w:r>
      <w:r w:rsidRPr="00672039">
        <w:lastRenderedPageBreak/>
        <w:t>Indijos aukščiausiojo lygio susitikimuose, siekiant stiprinti jaunosios kartos santykius;</w:t>
      </w:r>
    </w:p>
    <w:p w:rsidR="00F10766" w:rsidRPr="00672039" w:rsidRDefault="00F10766" w:rsidP="00755D4B">
      <w:pPr>
        <w:pStyle w:val="NormalHanging12a"/>
        <w:ind w:left="1134"/>
        <w:rPr>
          <w:szCs w:val="24"/>
        </w:rPr>
      </w:pPr>
      <w:r w:rsidRPr="00672039">
        <w:t>j)</w:t>
      </w:r>
      <w:r w:rsidRPr="00672039">
        <w:tab/>
        <w:t>stiprinti ES viešosios diplomatijos pastangas spręsti žinių trūkumo problemą abiejose šalyse ir stiprinti abipusį supratimą, iš esmės sustiprinti žmonių tarpusavio, įskaitant akademinę bendruomenę ir ekspertų grupes, mainų galimybes;</w:t>
      </w:r>
    </w:p>
    <w:p w:rsidR="00F10766" w:rsidRPr="00672039" w:rsidRDefault="00F10766" w:rsidP="00755D4B">
      <w:pPr>
        <w:pStyle w:val="NormalHanging12a"/>
        <w:ind w:left="0" w:firstLine="0"/>
        <w:rPr>
          <w:b/>
          <w:i/>
        </w:rPr>
      </w:pPr>
      <w:r w:rsidRPr="00672039">
        <w:rPr>
          <w:b/>
          <w:i/>
        </w:rPr>
        <w:t>ES ir Indijos bendradarbiavimas užsienio ir saugumo politikos klausimais</w:t>
      </w:r>
    </w:p>
    <w:p w:rsidR="00F10766" w:rsidRPr="00672039" w:rsidRDefault="00F10766" w:rsidP="00755D4B">
      <w:pPr>
        <w:pStyle w:val="NormalHanging12a"/>
        <w:ind w:left="1134"/>
        <w:rPr>
          <w:szCs w:val="24"/>
        </w:rPr>
      </w:pPr>
      <w:r w:rsidRPr="00672039">
        <w:t>k)</w:t>
      </w:r>
      <w:r w:rsidRPr="00672039">
        <w:tab/>
        <w:t>toliau plėtoti augantį abiejų šalių bendradarbiavimą užsienio ir saugumo politikos srityje ir skatinti didesnę sinergiją šioje srityje pasitelkiant esamus dialogo mechanizmus ir kitus forumus, įsteigtus pagal ES ir Indijos veiksmų gaires iki 2025 m., visų pirma žmogaus teisių, teisinės valstybės labui ir siekiant pažangos šiose srityse, taip pat siekiant apginti daugiašališkumą bei taisyklėmis grindžiamą tarptautinę tvarką;</w:t>
      </w:r>
    </w:p>
    <w:p w:rsidR="00F10766" w:rsidRPr="00672039" w:rsidRDefault="00F10766" w:rsidP="00755D4B">
      <w:pPr>
        <w:pStyle w:val="NormalHanging12a"/>
        <w:ind w:left="1134"/>
      </w:pPr>
      <w:r w:rsidRPr="00672039">
        <w:t>l)</w:t>
      </w:r>
      <w:r w:rsidRPr="00672039">
        <w:tab/>
        <w:t>pripažinti, kad 2022 m. birželio mėn. surengtos pirmosios ES ir Indijos konsultacijos saugumo ir gynybos klausimais rodo vis didesnę bendradarbiavimo saugumo srityje, įgyvendinant partnerystę, svarbą; pasinaudoti tuo, kad ES delegacijoje Naujajame Delyje buvo paskirtas pirmasis karo atašė, kad būtų sudarytos palankesnės sąlygos glaudesniam kariniam bendradarbiavimui ir mainams; kasmet rengti dvišalius dialogus saugumo klausimais, aktyviau įtraukiant ES valstybes nares, kad būtų galima stiprinti politinį dialogą ir pasiekti apčiuopiamų rezultatų dėl veiksmingo valstybių narių įsitraukimo; taip pat užtikrinti, kad šiuo vis svarbesniu partnerystės komponentu būtų veiksmingai skatinamas bendras saugumas, stabilumas ir taikus vystymasis Indijos ir Ramiojo vandenynų regione, atsižvelgiant į atnaujintą ES įsipareigojimą įvairinti santykius Indijos ir Ramiojo vandenynų regione; akcentuoti ES ir Indijos dialogo kovos su terorizmu srityje svarbą;</w:t>
      </w:r>
    </w:p>
    <w:p w:rsidR="00F10766" w:rsidRPr="00672039" w:rsidRDefault="00F10766" w:rsidP="00755D4B">
      <w:pPr>
        <w:pStyle w:val="NormalHanging12a"/>
        <w:ind w:left="1134"/>
      </w:pPr>
      <w:r w:rsidRPr="00672039">
        <w:t>m)</w:t>
      </w:r>
      <w:r w:rsidRPr="00672039">
        <w:tab/>
        <w:t>skatinti Indiją stiprinti regioninį bendradarbiavimą saugumo srityje, sykiu atsižvelgiant į nestabilią padėtį, susijusią su ginklų platinimu, kariniu modernizavimu ir teritoriniais ginčais; skatinti konfliktų prevenciją ir ekonominį bendradarbiavimą remiant regioninės integracijos iniciatyvas Pietų Azijoje, taip pat Pietų Azijos regioninio bendradarbiavimo asociacijoje (SAARC);</w:t>
      </w:r>
    </w:p>
    <w:p w:rsidR="00F10766" w:rsidRPr="00672039" w:rsidRDefault="00F10766" w:rsidP="00755D4B">
      <w:pPr>
        <w:pStyle w:val="NormalHanging12a"/>
        <w:ind w:left="1134"/>
      </w:pPr>
      <w:r w:rsidRPr="00672039">
        <w:t>n)</w:t>
      </w:r>
      <w:r w:rsidRPr="00672039">
        <w:tab/>
        <w:t xml:space="preserve">daryti pažangą rengiant policijos bendradarbiavimo stiprinimo planus, turint omenyje tai, kad vykdant tokį bendradarbiavimą turėtų būti numatytos ir aukšto lygio duomenų apsaugos </w:t>
      </w:r>
      <w:bookmarkStart w:id="8" w:name="_GoBack"/>
      <w:bookmarkEnd w:id="8"/>
      <w:r w:rsidRPr="00672039">
        <w:t>priemonės ir garantijos, kad duomenų perdavimas bus teisėtas, taip pat tuo tikslu pasinaudojant Komisijos priimtu sprendimu dėl tinkamumo;</w:t>
      </w:r>
    </w:p>
    <w:p w:rsidR="00F10766" w:rsidRPr="00672039" w:rsidRDefault="00F10766" w:rsidP="00755D4B">
      <w:pPr>
        <w:pStyle w:val="NormalHanging12a"/>
        <w:ind w:left="1134"/>
        <w:rPr>
          <w:szCs w:val="24"/>
        </w:rPr>
      </w:pPr>
      <w:r w:rsidRPr="00672039">
        <w:lastRenderedPageBreak/>
        <w:t>o)</w:t>
      </w:r>
      <w:r w:rsidRPr="00672039">
        <w:tab/>
        <w:t>stiprinti bendradarbiavimą hibridinių grėsmių srityje, visų pirma kovoti su dezinformacijos kampanijomis, taikant mechanizmus, kuriais siekiama dalytis įrodymais ir žvalgybos informacija;</w:t>
      </w:r>
    </w:p>
    <w:p w:rsidR="00F10766" w:rsidRPr="00672039" w:rsidRDefault="00F10766" w:rsidP="00755D4B">
      <w:pPr>
        <w:pStyle w:val="NormalHanging12a"/>
        <w:ind w:left="1134"/>
        <w:rPr>
          <w:szCs w:val="24"/>
        </w:rPr>
      </w:pPr>
      <w:r w:rsidRPr="00672039">
        <w:t>p)</w:t>
      </w:r>
      <w:r w:rsidRPr="00672039">
        <w:tab/>
      </w:r>
      <w:r w:rsidR="00755D4B" w:rsidRPr="00755D4B">
        <w:t xml:space="preserve">pripažinti Indijos indėlį užtikrinant laivybos laisvę visame pasaulyje, visų pirma Taivano sąsiauryje, tačiau taip pat neseniai dislokuojant karinio jūrų laivyno laivus, siekiant apsaugoti prekybinius laivus Raudonojoje jūroje, prieš kuriuos nuolat vykdo išpuolius husių sukilėliai; </w:t>
      </w:r>
      <w:r w:rsidRPr="00672039">
        <w:t xml:space="preserve">didinti ir plėsti ES ir Indijos bendradarbiavimą jūrų saugumo srityje, kurį taip pat skatina bendri interesai, visų pirma atsižvelgiant į </w:t>
      </w:r>
      <w:r w:rsidR="00755D4B" w:rsidRPr="00755D4B">
        <w:t xml:space="preserve">vis didėjančią agresyvią </w:t>
      </w:r>
      <w:r w:rsidRPr="00672039">
        <w:t xml:space="preserve">Kinijos </w:t>
      </w:r>
      <w:r w:rsidR="00755D4B" w:rsidRPr="00755D4B">
        <w:t xml:space="preserve">ekonominę ir karinę </w:t>
      </w:r>
      <w:r w:rsidRPr="00672039">
        <w:t>veiklą Indijos ir Ramiojo vandenynų regione; užtikrinti laisvą ir atvirą, taisyklėmis grindžiamą tarptautinę tvarką, įskaitant laivybos laisvę, atviras ir saugias jūrų ryšių linijas, didesnį laivybos saugumą ir tvirtesnes reagavimo į gaivalines nelaimes ir netradicines grėsmes saugumui sistemas, taip pat kovą su piratavimu ir neteisėta žvejyba; pasinaudoti konstruktyvaus bendradarbiavimo patirtimi, visų pirma Indijos parama ES karinio jūrų laivyno operacijai ATALANTA</w:t>
      </w:r>
      <w:r w:rsidR="00755D4B">
        <w:t xml:space="preserve"> </w:t>
      </w:r>
      <w:r w:rsidRPr="00672039">
        <w:t>(EUNAVFOR) saugant Pasaulio maisto programos laivus, kai to paprašoma, taip pat jos dalyvavimu vykdant bendras karinių jūrų pajėgų pratybas (PASSEX); imtis tolesnių veiksmų, susijusių su 2021 m. birželio mėn. Adeno įlankoje surengtomis pirmosiomis ES ir Indijos karinių jūrų pajėgų pratybomis; skatinti tolesnį bendrą Jungtinių Tautų jūrų teisės konvencijos supratimą; teigiamai reaguoti į Indijos pasiūlymą ES prisijungti prie Indijos ir Ramiojo vandenynų iniciatyvos; apsvarstyti galimybę parengti bendrą ES ir Indijos regioninių jūrinių pajėgumų stiprinimo programą, skirtą mažesnėms Indijos vandenyno salų ir pakrantės šalims;</w:t>
      </w:r>
    </w:p>
    <w:p w:rsidR="00F10766" w:rsidRPr="00672039" w:rsidRDefault="00F10766" w:rsidP="00755D4B">
      <w:pPr>
        <w:pStyle w:val="NormalHanging12a"/>
        <w:ind w:left="1134"/>
      </w:pPr>
      <w:r w:rsidRPr="00672039">
        <w:t>q)</w:t>
      </w:r>
      <w:r w:rsidRPr="00672039">
        <w:tab/>
        <w:t>stiprinti ES ir Indijos bendradarbiavimą nusiginklavimo ir ginklų neplatinimo klausimais ir skatinti Indiją prisijungti prie ES pastangų skatinti branduolinę saugą ir branduolinių, cheminių ir biologinių ginklų neplatinimą regione;</w:t>
      </w:r>
    </w:p>
    <w:p w:rsidR="00F10766" w:rsidRPr="00672039" w:rsidRDefault="00F10766" w:rsidP="00755D4B">
      <w:pPr>
        <w:pStyle w:val="NormalHanging12a"/>
        <w:ind w:left="1134"/>
        <w:rPr>
          <w:szCs w:val="24"/>
        </w:rPr>
      </w:pPr>
      <w:r w:rsidRPr="00672039">
        <w:t>r)</w:t>
      </w:r>
      <w:r w:rsidRPr="00672039">
        <w:tab/>
        <w:t>pasinaudoti pirmąja ES kosmoso strategija saugumo ir gynybos srityje ir vis didesniu Indijos dėmesiu kosmoso saugumui ir ryšium su tuo imtis bendros iniciatyvos skatinti partnerius propaguoti daugiašalius kosmoso taikaus naudojimo sprendimus ir saugią, patikimą ir tvarią prieigą prie kosmoso, taip pat kovoti su didėjančio jo militarizavimo rizika;</w:t>
      </w:r>
    </w:p>
    <w:p w:rsidR="00F10766" w:rsidRPr="00672039" w:rsidRDefault="00F10766" w:rsidP="00755D4B">
      <w:pPr>
        <w:pStyle w:val="NormalHanging12a"/>
        <w:ind w:left="1134"/>
      </w:pPr>
      <w:r w:rsidRPr="00672039">
        <w:t>s)</w:t>
      </w:r>
      <w:r w:rsidRPr="00672039">
        <w:tab/>
        <w:t xml:space="preserve">koordinuoti pozicijas ir iniciatyvas daugiašaliuose forumuose, skatinant siekti bendrų tikslų, grindžiamų bendromis tarptautinėmis vertybėmis ir standartais, visų pirma JT, Pasaulio prekybos organizacijoje (PPO) ir G20, veiksmingai suderinti pozicijas ginant daugiašališkumą, žmogaus teises ir įtraukiomis taisyklėmis grindžiamą tarptautinę tvarką; dalyvauti diskusijose dėl JT Saugumo Tarybos reformos </w:t>
      </w:r>
      <w:r w:rsidRPr="00672039">
        <w:lastRenderedPageBreak/>
        <w:t>ir darbo metodų ir remti Indijos siekį tapti nuolatine reformuotos JT Saugumo Tarybos nare; atkreipti dėmesį į tai, kad ES ir Indija – tai dvi labiausiai prie JT taikos palaikymo veiksmų prisidedančios šalys, ryžtingai pasisakančios už tvarią taiką;</w:t>
      </w:r>
    </w:p>
    <w:p w:rsidR="00F10766" w:rsidRPr="00672039" w:rsidRDefault="00F10766" w:rsidP="00755D4B">
      <w:pPr>
        <w:pStyle w:val="NormalHanging12a"/>
        <w:ind w:left="1134"/>
      </w:pPr>
      <w:r w:rsidRPr="00672039">
        <w:t>t)</w:t>
      </w:r>
      <w:r w:rsidRPr="00672039">
        <w:tab/>
        <w:t>skatinti bendrus veiksmus ir koordinavimą vystymosi ir humanitarinės pagalbos srityje, stiprinti sujungiamumą, plėtoti infrastruktūrą ir remti demokratinius procesus globaliuosiuose Pietuose;</w:t>
      </w:r>
    </w:p>
    <w:p w:rsidR="00F10766" w:rsidRPr="00672039" w:rsidRDefault="00F10766" w:rsidP="00755D4B">
      <w:pPr>
        <w:pStyle w:val="NormalHanging12a"/>
        <w:ind w:left="1134"/>
        <w:rPr>
          <w:szCs w:val="24"/>
        </w:rPr>
      </w:pPr>
      <w:r w:rsidRPr="00672039">
        <w:t>u)</w:t>
      </w:r>
      <w:r w:rsidRPr="00672039">
        <w:tab/>
        <w:t xml:space="preserve">bendradarbiauti su Indija sprendžiant jos didelės karinės priklausomybės nuo Rusijos ir ES sankcijų Rusijai politikos klausimą; primygtinai raginti Indiją prisijungti prie tarptautinės bendruomenės smerkiant neteisėtą Rusijos karą prieš Ukrainą, kartu išlaikant savo politinę poziciją, kuria siekiama nutraukti karo veiksmus ir atnaujinti diplomatiją bei dialogą; vykdyti dialogą su Indija jos tęsiamo žalios naftos pirkimo iš Rusijos mažomis kainomis ir vėlesnio perdirbtų produktų pardavimo tarptautinėse rinkose, </w:t>
      </w:r>
      <w:r w:rsidR="00755D4B" w:rsidRPr="00755D4B">
        <w:t xml:space="preserve">taip pat į jos dalyvavimo Rusijos deimantų prekyboje, </w:t>
      </w:r>
      <w:r w:rsidRPr="00672039">
        <w:t xml:space="preserve">įskaitant ES, klausimu; </w:t>
      </w:r>
      <w:r w:rsidR="00755D4B" w:rsidRPr="00755D4B">
        <w:t xml:space="preserve">atkreipti dėmesį į Indijos priklausomybę nuo Rusijos branduolinės energijos sektoriuje, visų pirma toliau plėtojant jos atomines elektrines; primygtinai reikalauti, kad Indija nutrauktų tolesnes bendras karines pratybas su šia valstybe agresore; paraginti Indiją sustabdyti bendrą karinės įrangos gamybą ir sumažinti bendradarbiavimą gynybos srityje su Rusija; </w:t>
      </w:r>
      <w:r w:rsidRPr="00672039">
        <w:t>užtikrinti tinkamą ribojamųjų priemonių įgyvendinimo stebėseną ir taikyti sankcijas bet kokiam bandymui jas apeiti, visų pirma ES įsisteigusioms įmonėms, kurios privalo nustoti pirkti tokius produktus, nes tai iš esmės yra ES sankcijų Rusijai vengimas;</w:t>
      </w:r>
      <w:r w:rsidR="00B36071">
        <w:t xml:space="preserve"> </w:t>
      </w:r>
      <w:r w:rsidR="00B36071" w:rsidRPr="00B36071">
        <w:t>atsižvelgti į susirūpinimą keliančius klausimus, susijusius su susitarimais ir projektais, pavyzdžiui, Tarptautiniu Šiaurės-Pietų transporto koridoriumi, ir naujais investicijų ir laisvosios prekybos tarp Rusijos ir Indijos susitarimais, kurie labai padidins Rusijos gebėjimą apeiti sankcijas, padidins jos poveikį regione, darys neigiamą poveikį Indijos ekonominiam ir finansiniam atsparumui ir pakenks glaudesnės ES ir Indijos politinės ir ekonominės partnerystės perspektyvoms;</w:t>
      </w:r>
    </w:p>
    <w:p w:rsidR="00F10766" w:rsidRPr="00672039" w:rsidRDefault="00F10766" w:rsidP="00755D4B">
      <w:pPr>
        <w:pStyle w:val="NormalHanging12a"/>
        <w:ind w:left="1134"/>
        <w:rPr>
          <w:szCs w:val="24"/>
        </w:rPr>
      </w:pPr>
      <w:r w:rsidRPr="00672039">
        <w:t>v)</w:t>
      </w:r>
      <w:r w:rsidRPr="00672039">
        <w:tab/>
        <w:t>toliau atidžiai stebėti nerimą keliančią padėtį Indijos administruojamoje Kašmyro dalyje, visų pirma, kalbant apie žmogaus teisių ir pagrindinių laisvių užtikrinimą Kašmyro gyventojams; toliau vykdyti įsipareigojimą remti stabilumą, deeskalavimą ir suartėjimą, kuris užtikrinamas gerais kaimyniniais Indijos ir Pakistano santykiais, remiantis tarptautinės teisės principais ir palaikant visapusišką dialogą bei taikant laipsnišką požiūrį; skatinti JT Saugumo Tarybos rezoliucijų ir rekomendacijų, pateiktų Jungtinių Tautų vyriausiojo žmogaus teisių komisaro biuro ataskaitose dėl Kašmyro, įgyvendinimą;</w:t>
      </w:r>
    </w:p>
    <w:p w:rsidR="00F10766" w:rsidRPr="00672039" w:rsidRDefault="00F10766" w:rsidP="00755D4B">
      <w:pPr>
        <w:pStyle w:val="NormalHanging12a"/>
        <w:ind w:left="1134"/>
        <w:rPr>
          <w:szCs w:val="24"/>
        </w:rPr>
      </w:pPr>
      <w:r w:rsidRPr="00672039">
        <w:t>w)</w:t>
      </w:r>
      <w:r w:rsidRPr="00672039">
        <w:tab/>
        <w:t xml:space="preserve">atidžiai stebėti neišspręstą Indijos ir Kinijos, kurios abi yra branduolinės valstybės, ginčą dėl sienų, atsižvelgiant į tai, kad šiame pasienio regione padėtis yra nestabili </w:t>
      </w:r>
      <w:r w:rsidRPr="00672039">
        <w:lastRenderedPageBreak/>
        <w:t xml:space="preserve">ir didėja militarizacija, ir dėl to gali būti intensyviai ir platesniu mastu paveiktos saugumo aplinkybės Pietų Azijoje ir pasaulinis saugumas; susirūpinus atkreipti dėmesį į nuolatinę įtampą Indijos ir Kinijos santykiuose dėl neišspręstų pasienio ginčų ir pasmerkti bet kokius bandymus vienašališkai pakeisti pasienio </w:t>
      </w:r>
      <w:r w:rsidRPr="00672039">
        <w:rPr>
          <w:i/>
          <w:iCs/>
        </w:rPr>
        <w:t>status quo</w:t>
      </w:r>
      <w:r w:rsidRPr="00672039">
        <w:t>, pvz., 2020 m. Kinijos veiksmus; pabrėžti, kad abiem šalims nepaprastai svarbu šį klausimą spręsti taikiai palaikant dialogą ir laikantis tarptautinės teisės normų; šiuo atžvilgiu palankiai vertinti neseniai vykusias vadovų derybas ir susitarimą dėti daugiau pastangų, kad būtų nutrauktas konfliktas ir sumažinta įtampa pasienyje; palankiai vertinti Indijos pastangas prisidėti prie stabilumo regione bendradarbiaujant su regionu;</w:t>
      </w:r>
    </w:p>
    <w:p w:rsidR="00F10766" w:rsidRPr="00672039" w:rsidRDefault="00F10766" w:rsidP="00F10766">
      <w:pPr>
        <w:pStyle w:val="NormalHanging12a"/>
        <w:rPr>
          <w:b/>
          <w:i/>
        </w:rPr>
      </w:pPr>
      <w:r w:rsidRPr="00672039">
        <w:rPr>
          <w:b/>
          <w:i/>
        </w:rPr>
        <w:t>Žmogaus teisės ir demokratija turi tapti esminiu ES ir Indijos santykių klausimu</w:t>
      </w:r>
    </w:p>
    <w:p w:rsidR="00F10766" w:rsidRPr="00672039" w:rsidRDefault="00F10766" w:rsidP="00755D4B">
      <w:pPr>
        <w:pStyle w:val="NormalHanging12a"/>
        <w:ind w:left="1134"/>
        <w:rPr>
          <w:szCs w:val="24"/>
        </w:rPr>
      </w:pPr>
      <w:r w:rsidRPr="00672039">
        <w:t>x)</w:t>
      </w:r>
      <w:r w:rsidRPr="00672039">
        <w:tab/>
        <w:t>veiksmingai įtvirtinti žmogaus teises ir demokratines vertybes kaip centrinį ES santykių su Indija aspektą, pasitelkiant konstruktyvų ir rezultatais grindžiamą dialogą; parengti strategiją ir veiksmų planą šiems klausimams spręsti ir integruoti juos į platesnę ES ir Indijos partnerystę;</w:t>
      </w:r>
    </w:p>
    <w:p w:rsidR="00F10766" w:rsidRPr="00672039" w:rsidRDefault="00F10766" w:rsidP="00755D4B">
      <w:pPr>
        <w:pStyle w:val="NormalHanging12a"/>
        <w:ind w:left="1134"/>
        <w:rPr>
          <w:szCs w:val="24"/>
        </w:rPr>
      </w:pPr>
      <w:r w:rsidRPr="00672039">
        <w:t>y)</w:t>
      </w:r>
      <w:r w:rsidRPr="00672039">
        <w:tab/>
        <w:t>pasmerkti smurto veiksmus, stiprėjančią nacionalistinę retoriką ir nesantaiką kurstančią politiką ir raginti lyderius nustoti daryti kiršinančius pareiškimus, kad būtų išspręsti socialiniai konfliktai, įskaitant konfliktus Manipure; toliau reikšti susirūpinimą, be kita ko, viešai, dėl iš dalies pakeisto Indijos pilietybės įstatymo ir kitų įstatymų, kuriais diskriminuojama dėl religijos ir kurie kelia nesantaikos pavojų; skatinti Indiją garantuoti teisę laisvai praktikuoti pasirinktą religiją, kaip įtvirtinta jos Konstitucijos 25 straipsnyje; imtis veiksmų neapykantą kurstančių kalbų, kuriomis skatinama bet kurios religinės mažumos, pvz., musulmonų ir krikščionių, diskriminacija ar smurtas prieš jas, atveju ir jas pasmerkti; primygtinai raginti Indijos valdžios institucijas imtis visų būtinų priemonių ir dėti visas pastangas siekiant sustabdyti šalyje vykstantį smurtą, įskaitant neapykantą kurstančias kalbas, nukreiptas prieš etnines ir religines mažumas bei tam tikras religines organizacijas, ir patraukti kaltininkus atsakomybėn;</w:t>
      </w:r>
    </w:p>
    <w:p w:rsidR="00F10766" w:rsidRPr="00672039" w:rsidRDefault="00F10766" w:rsidP="00755D4B">
      <w:pPr>
        <w:pStyle w:val="NormalHanging12a"/>
        <w:ind w:left="1134"/>
        <w:rPr>
          <w:szCs w:val="24"/>
        </w:rPr>
      </w:pPr>
      <w:r w:rsidRPr="00672039">
        <w:t>z)</w:t>
      </w:r>
      <w:r w:rsidRPr="00672039">
        <w:tab/>
        <w:t>primygtinai reikalauti, kad Indija, kaip Jungtinių Tautų narė steigėja ir dabartinė JT žmogaus teisių tarybos narė, imtųsi veiksmų dėl visų rekomendacijų, pateiktų per jos visuotinio periodinio vertinimo procesą, be kita ko, pritartų JT įgaliotųjų ekspertų vizitams ir glaudžiai su jais bendradarbiautų, nes daugumai jų iki šiol nuo 1999 m. neleidžiama apsilankyti šalyje;</w:t>
      </w:r>
    </w:p>
    <w:p w:rsidR="00F10766" w:rsidRPr="00672039" w:rsidRDefault="00F10766" w:rsidP="00755D4B">
      <w:pPr>
        <w:pStyle w:val="NormalHanging12a"/>
        <w:ind w:left="1134"/>
      </w:pPr>
      <w:r w:rsidRPr="00672039">
        <w:t>aa)</w:t>
      </w:r>
      <w:r w:rsidRPr="00672039">
        <w:tab/>
        <w:t>visais dialogo su Indijos valdžios institucijomis lygmenimis spręsti JT vyriausiojo žmogaus teisių komisaro ir JT specialiųjų pranešėjų iškeltus susirūpinimą kelian</w:t>
      </w:r>
      <w:r w:rsidRPr="00672039">
        <w:lastRenderedPageBreak/>
        <w:t>čius klausimus dėl žmogaus teisių, pilietinės visuomenės ir pažeidžiamų bei marginalizuotų grupių, pavyzdžiui, moterų, vaikų, migrantų ir LGBTQI asmenų, padėties, atsižvelgiant į abipusių sutarčių įsipareigojimus pagal įvairias tarptautinės teisės priemones;</w:t>
      </w:r>
    </w:p>
    <w:p w:rsidR="00F10766" w:rsidRPr="00672039" w:rsidRDefault="00F10766" w:rsidP="00755D4B">
      <w:pPr>
        <w:pStyle w:val="NormalHanging12a"/>
        <w:ind w:left="1134"/>
        <w:rPr>
          <w:szCs w:val="24"/>
        </w:rPr>
      </w:pPr>
      <w:r w:rsidRPr="00672039">
        <w:t>ab)</w:t>
      </w:r>
      <w:r w:rsidRPr="00672039">
        <w:tab/>
        <w:t>pabrėžti, kaip svarbu, kad Indija parodytų, jog vykdo savo įsipareigojimą gerbti, saugoti ir visapusiškai užtikrinti Konstitucijoje visiems garantuojamas teises į saviraiškos laisvę, įskaitant internete, žiniasklaidos laisvę, teisę į taikių susirinkimų ir asociacijų laisvę, taip pat teisminių institucijų nepriklausomumą; skatinti Indiją kurti įvairiai ir nepriklausomai žurnalistikai palankią aplinką ir apsaugoti visus žiniasklaidos profesionalus, kaip numatyta jos Konstitucijoje;</w:t>
      </w:r>
    </w:p>
    <w:p w:rsidR="00F10766" w:rsidRPr="00672039" w:rsidRDefault="00F10766" w:rsidP="00755D4B">
      <w:pPr>
        <w:pStyle w:val="NormalHanging12a"/>
        <w:ind w:left="1134"/>
        <w:rPr>
          <w:szCs w:val="24"/>
        </w:rPr>
      </w:pPr>
      <w:r w:rsidRPr="00672039">
        <w:t>ac)</w:t>
      </w:r>
      <w:r w:rsidRPr="00672039">
        <w:tab/>
        <w:t>bendradarbiauti su Indija siekiant užtikrinti saugią ir demokratinę aplinką žmogaus teisių ir aplinkos gynėjų, čiabuvių ir dalitų teisių gynėjų, politinių oponentų ir profesinių sąjungų aktyvistų, žurnalistų ir kitų pilietinės visuomenės veikėjų darbui; raginti nustoti naudotis kovos su maišto kurstymu, užsienio finansavimu ir terorizmu įstatymais kaip priemonėmis siekiant apriboti jų teisėtą veiklą, be kita ko, Indijos administruojamoje Kašmyro dalyje, paleisti visus politinius kalinius, panaikinti bendrus interneto prieigos apribojimus, peržiūrėti įstatymus, kad būtų išvengta galimo piktnaudžiavimo siekiant nutildyti kitokią nuomonę, iš dalies pakeisti įstatymus, kuriais skatinama diskriminacija, ir sudaryti palankesnes sąlygas kreiptis į teismą ir užtikrinti atskaitomybę už žmogaus teisių pažeidimus, šalinti žalingą Užsienio įmokų reguliavimo akto ir Neteisėtos veiklos (prevencijos) akto poveikį pilietinės visuomenės organizacijoms; didinti ES ir valstybių narių paramą pilietinės visuomenės organizacijoms ir žmogaus teisių gynėjams, be kita ko, palengvinant finansavimo galimybes;</w:t>
      </w:r>
    </w:p>
    <w:p w:rsidR="00F10766" w:rsidRPr="00672039" w:rsidRDefault="00F10766" w:rsidP="00755D4B">
      <w:pPr>
        <w:pStyle w:val="NormalHanging12a"/>
        <w:ind w:left="1134"/>
        <w:rPr>
          <w:szCs w:val="24"/>
        </w:rPr>
      </w:pPr>
      <w:r w:rsidRPr="00672039">
        <w:t>ad)</w:t>
      </w:r>
      <w:r w:rsidRPr="00672039">
        <w:tab/>
        <w:t>teigiamai įvertinti tai, kad priimtas įstatymas dėl vietų parlamente rezervavimo moterims, pagal kurį trečdalis vietų nacionaliniame ir valstybiniame parlamentuose bus rezervuota moterims ir kuris yra svarbus žingsnis į priekį didinant moterų teisę dalyvauti ir lyčių lygybę Indijoje; palaikyti dialogą su Indija tolesnių veiksmų siekiant tirti smurto dėl lyties ir diskriminacijos atvejus ir užkirsti jiems kelią, taip pat siekiant skatinti lyčių lygybę bei moterų įgalėjimą klausimais;</w:t>
      </w:r>
    </w:p>
    <w:p w:rsidR="00F10766" w:rsidRPr="00672039" w:rsidRDefault="00F10766" w:rsidP="00755D4B">
      <w:pPr>
        <w:pStyle w:val="NormalHanging12a"/>
        <w:ind w:left="1134"/>
      </w:pPr>
      <w:r w:rsidRPr="00672039">
        <w:t>ae)</w:t>
      </w:r>
      <w:r w:rsidRPr="00672039">
        <w:tab/>
        <w:t>primygtinai raginti Indijos valdžios institucijas nutraukti nuolatinę diskriminaciją dėl kastų Indijoje ir suteikti teises adivasių bendruomenėms pagal Miškų teisių įstatymą; dalytis ES patirtimi sprendžiant su neapykantos nusikaltimais susijusias vidaus problemas; skatinti visų pirma priimti nacionalinę strategiją, skirtą padėti kovoti su diskriminacija dėl priklausymo kastai, ir į ES ir valstybių narių partnerystę su Indija įtraukti su kastomis susijusius aspektus;</w:t>
      </w:r>
    </w:p>
    <w:p w:rsidR="00F10766" w:rsidRPr="00672039" w:rsidRDefault="00F10766" w:rsidP="00755D4B">
      <w:pPr>
        <w:pStyle w:val="NormalHanging12a"/>
        <w:ind w:left="1134"/>
        <w:rPr>
          <w:szCs w:val="24"/>
        </w:rPr>
      </w:pPr>
      <w:r w:rsidRPr="00672039">
        <w:lastRenderedPageBreak/>
        <w:t>af)</w:t>
      </w:r>
      <w:r w:rsidRPr="00672039">
        <w:tab/>
        <w:t>priminti principingą ir jau seniai ES suformuluotą poziciją dėl mirties bausmės atsisakymo ir pakartoti savo prašymą Indijai nustatyti mirties bausmės moratoriumą siekiant visam laikui panaikinti mirties bausmę;</w:t>
      </w:r>
    </w:p>
    <w:p w:rsidR="00F10766" w:rsidRPr="00672039" w:rsidRDefault="00F10766" w:rsidP="00755D4B">
      <w:pPr>
        <w:pStyle w:val="NormalHanging12a"/>
        <w:ind w:left="1134"/>
      </w:pPr>
      <w:r w:rsidRPr="00672039">
        <w:t>ag)</w:t>
      </w:r>
      <w:r w:rsidRPr="00672039">
        <w:tab/>
        <w:t>palankiai įvertinti tai, kad Indija priėmė nacionalinį verslo ir žmogaus teisių veiksmų planą, atitinkantį JT verslo ir žmogaus teisių pagrindinius principus; stiprinti bendradarbiavimą su Indija šiuo klausimu, be kita ko, dėl JT darnaus vystymosi tikslų ir Tarptautinės darbo organizacijos konvencijų; priminti visų įmonių atsakomybę gerbti žmogaus teises savo vertės grandinėse, skatinti Indiją aktyviai dalyvauti vykstančiose derybose dėl JT privalomos sutarties, reglamentuojančios verslo įmones pagal tarptautinę žmogaus teisių teisę;</w:t>
      </w:r>
    </w:p>
    <w:p w:rsidR="00F10766" w:rsidRPr="00672039" w:rsidRDefault="00F10766" w:rsidP="00755D4B">
      <w:pPr>
        <w:pStyle w:val="NormalHanging12a"/>
        <w:ind w:left="1134"/>
      </w:pPr>
      <w:r w:rsidRPr="00672039">
        <w:t>ah)</w:t>
      </w:r>
      <w:r w:rsidRPr="00672039">
        <w:tab/>
        <w:t>užtikrinti, kad ES įsisteigusių įmonių veikla Indijoje arba su Indija griežtai atitiktų atitinkamus ES teisės aktus, įskaitant būsimą Įmonių tvarumo ir išsamaus patikrinimo direktyvą ir būsimą reglamentą dėl priverčiamojo darbo; imtis priemonių užtikrinti, kad į visą su ES susijusią verslo veiklą, apimančią gavybos pramonę, būtų įtraukta tvirta ir sąžininga konsultacinė sistema, užtikrinant visų susijusių čiabuvių tautų teisę į laisvą, išankstinį ir informacija pagrįstą sutikimą; primygtinai raginti Indiją ratifikuoti JT konvenciją prieš kankinimą ir jos fakultatyvųjį protokolą ir JT konvenciją dėl visų asmenų apsaugos nuo priverstinio dingimo;</w:t>
      </w:r>
    </w:p>
    <w:p w:rsidR="00F10766" w:rsidRPr="00672039" w:rsidRDefault="00F10766" w:rsidP="00755D4B">
      <w:pPr>
        <w:pStyle w:val="NormalHanging12a"/>
        <w:ind w:left="1134"/>
        <w:rPr>
          <w:szCs w:val="24"/>
        </w:rPr>
      </w:pPr>
      <w:r w:rsidRPr="00672039">
        <w:t>ai)</w:t>
      </w:r>
      <w:r w:rsidRPr="00672039">
        <w:tab/>
        <w:t>skatinti Indiją toliau remti tarptautinio teisingumo pastangas prisijungiant prie Tarptautinio baudžiamojo teismo Romos statuto;</w:t>
      </w:r>
    </w:p>
    <w:p w:rsidR="00F10766" w:rsidRPr="00672039" w:rsidRDefault="00F10766" w:rsidP="00755D4B">
      <w:pPr>
        <w:pStyle w:val="NormalHanging12a"/>
        <w:ind w:left="1134"/>
      </w:pPr>
      <w:r w:rsidRPr="00672039">
        <w:t>aj)</w:t>
      </w:r>
      <w:r w:rsidRPr="00672039">
        <w:tab/>
        <w:t>patobulinti ES ir Indijos dialogą žmogaus teisių klausimais ir užtikrinti, kad jis vyktų du kartus per metus būstinių lygmeniu, taip pat siekti, kad jis būtų prasmingas dalyvaujant aukšto lygio atstovams ir nustatant konkrečius įsipareigojimus bei pažangos kriterijus, nagrinėjant atskirus atvejus, vadovaujantis ES gairėmis dėl dialogų žmogaus teisių klausimais; sudaryti palankesnes sąlygas surengti ES ir Indijos pilietinės visuomenės dialogą prieš vykstant tarpvyriausybiniam dialogui; stiprinti dialogo ir bendradarbiavimo daugiašaliuose forumuose sąsajas; užtikrinti, kad Europos išorės veiksmų tarnyba reguliariai praneštų Parlamentui apie pasiektus rezultatus;</w:t>
      </w:r>
    </w:p>
    <w:p w:rsidR="00F10766" w:rsidRPr="00672039" w:rsidRDefault="00F10766" w:rsidP="00755D4B">
      <w:pPr>
        <w:pStyle w:val="NormalHanging12a"/>
        <w:ind w:left="1134"/>
      </w:pPr>
      <w:r w:rsidRPr="00672039">
        <w:t>ak)</w:t>
      </w:r>
      <w:r w:rsidRPr="00672039">
        <w:tab/>
        <w:t>pakartoti, kad visi laisvosios prekybos susitarimai su Indija būtų grindžiami išankstiniais, veiksmingais ir išsamiais poveikio žmogaus teisėms ir tvarumui vertinimais, kuriuos atliktų abi šalys, ypatingą dėmesį skiriant galimam poveikiui pažeidžiamiausioms grupėms; įtraukti pilietinės visuomenės organizacijas, įskaitant profesines sąjungas, ir žmogaus teisių gynėjus į derybas dėl bet kokio svarbaus dvišalio susitarimo ir su jais konsultuotis; pakartoti, kad reikia imtis veiksmų rea</w:t>
      </w:r>
      <w:r w:rsidRPr="00672039">
        <w:lastRenderedPageBreak/>
        <w:t>guojant į jau seniai Parlamento suformuluotą poziciją, kad svarbu numatyti vykdytiną ir solidų skyrių dėl prekybos ir darnaus vystymosi, remiantis Paryžiaus susitarimu;</w:t>
      </w:r>
    </w:p>
    <w:p w:rsidR="00F10766" w:rsidRPr="00672039" w:rsidRDefault="00F10766" w:rsidP="00755D4B">
      <w:pPr>
        <w:pStyle w:val="NormalHanging12a"/>
        <w:ind w:left="1134"/>
      </w:pPr>
      <w:r w:rsidRPr="00672039">
        <w:t>al)</w:t>
      </w:r>
      <w:r w:rsidRPr="00672039">
        <w:tab/>
        <w:t>siekti bendrų ir abipusiai naudingų tikslų prekybos ir investicijų srityse, kurie galėtų prisidėti prie ekonomikos augimo ir inovacijų, ir kartu būtų paisoma žmogaus teisių, įskaitant darbo teises, ir būtų padedama įtvirtinti pagarbą šioms teisėms; skatinti kovą su klimato kaita ir Darbotvarkės iki 2030 m. darnaus vystymosi tikslų įgyvendinimą;</w:t>
      </w:r>
    </w:p>
    <w:p w:rsidR="00F10766" w:rsidRPr="00672039" w:rsidRDefault="00F10766" w:rsidP="00755D4B">
      <w:pPr>
        <w:pStyle w:val="NormalHanging12a"/>
        <w:ind w:left="1134"/>
        <w:rPr>
          <w:szCs w:val="24"/>
        </w:rPr>
      </w:pPr>
      <w:r w:rsidRPr="00672039">
        <w:t>am)</w:t>
      </w:r>
      <w:r w:rsidRPr="00672039">
        <w:tab/>
        <w:t>kuo labiau pasinaudoti Indijos įsipareigojimu siekti daugiašališkumo ir tarptautinėmis taisyklėmis grindžiamos prekybos tvarkos; skatinti itin svarbų Indijos vaidmenį dedant pastangas reformuoti Pasaulio prekybos organizaciją;</w:t>
      </w:r>
    </w:p>
    <w:p w:rsidR="00F10766" w:rsidRPr="00672039" w:rsidRDefault="00F10766" w:rsidP="00F10766">
      <w:pPr>
        <w:pStyle w:val="NormalHanging12a"/>
      </w:pPr>
      <w:r w:rsidRPr="00672039">
        <w:rPr>
          <w:b/>
          <w:i/>
        </w:rPr>
        <w:t>Sujungiamumas klimato politikos, energetikos ir skaitmenizacijos srityse </w:t>
      </w:r>
    </w:p>
    <w:p w:rsidR="00F10766" w:rsidRPr="00672039" w:rsidRDefault="00F10766" w:rsidP="00755D4B">
      <w:pPr>
        <w:pStyle w:val="NormalHanging12a"/>
        <w:ind w:left="1134"/>
        <w:rPr>
          <w:szCs w:val="24"/>
        </w:rPr>
      </w:pPr>
      <w:r w:rsidRPr="00672039">
        <w:t>an)</w:t>
      </w:r>
      <w:r w:rsidRPr="00672039">
        <w:tab/>
        <w:t>palankiai įvertinti ES ir Indijos partnerystę sujungiamumo srityje ir pagal ją numatytą įsipareigojimą remti tvarius skaitmeninius, transporto ir energetikos tinklus, prekių, paslaugų, duomenų ir kapitalo srautus bei žmonių mainus, prisidedant prie platesnės ES strategijos „Global Gateway“; atkreipti dėmesį į tai, kad partnerystė sujungiamumo srityje tapo vienu svarbiausių ES ir Indijos partnerystės aspektų; atkreipia dėmesį į ES įsipareigojimą dėl Pasaulinės infrastruktūros ir investicijų partnerystės, inicijuotos G20 susitikime Naujajame Delyje, ir pabrėžia, kad ji turėtų būti gerai koordinuojama su strategija „Global Gateway“ ir G7 Pasauline infrastruktūros ir investicijų partneryste; primygtinai reikalauti griežtai įvertinti pagal partnerystę finansuojamų projektų poveikį tvarumui ir žmogaus teisėms, įskaitant jų komercinį perspektyvumą ir skaidrumą, užtikrinant vienodas sąlygas įmonėms ir pagarbą žmogaus teisėms, darbuotojų teisėms ir aplinkos apsaugos standartams;</w:t>
      </w:r>
    </w:p>
    <w:p w:rsidR="00F10766" w:rsidRPr="00672039" w:rsidRDefault="00F10766" w:rsidP="00755D4B">
      <w:pPr>
        <w:pStyle w:val="NormalHanging12a"/>
        <w:ind w:left="1134"/>
      </w:pPr>
      <w:r w:rsidRPr="00672039">
        <w:t>ao)</w:t>
      </w:r>
      <w:r w:rsidRPr="00672039">
        <w:tab/>
        <w:t>stiprinti bendradarbiavimą klimato ir energetikos klausimais su Indija, kuri yra itin svarbi partnerė pasaulinėje kovoje su klimato kaita ir biologinės įvairovės nykimu ir pereinant prie atsinaujinančiųjų išteklių energijos ir poveikio klimatui neutralumo, tinkamai atsižvelgiant į jų poveikį pažeidžiamiausiems asmenims; pripažinti, kad Indija yra svarbus pavyzdys pasauliui, ji rodo, kad tuo pačiu metu galima kovoti su klimato kaita ir įgyvendinti vystymosi darbotvarkę;</w:t>
      </w:r>
    </w:p>
    <w:p w:rsidR="00F10766" w:rsidRPr="00672039" w:rsidRDefault="00F10766" w:rsidP="00755D4B">
      <w:pPr>
        <w:pStyle w:val="NormalHanging12a"/>
        <w:ind w:left="1134"/>
      </w:pPr>
      <w:r w:rsidRPr="00672039">
        <w:t>ap)</w:t>
      </w:r>
      <w:r w:rsidRPr="00672039">
        <w:tab/>
        <w:t xml:space="preserve">rodyti pavyzdį, kaip įgyvendinant biologinės įvairovės tikslus pirmenybę teikti lyčių lygybei ir čiabuvių bendruomenių teisėms; skatinti bendrus partnerystės ryšius propaguojant plataus užmojo bendrą darbotvarkę ir pasaulinius veiksmus biologinės įvairovės srityje; bendradarbiauti su Indija sprendžiant problemas, kylančias įgyvendinant pasaulinius įsipareigojimus, susijusius su miškų naikinimu, sparčia </w:t>
      </w:r>
      <w:r w:rsidRPr="00672039">
        <w:lastRenderedPageBreak/>
        <w:t>urbanizacija ir pramonės plėtra;</w:t>
      </w:r>
    </w:p>
    <w:p w:rsidR="00F10766" w:rsidRPr="00672039" w:rsidRDefault="00F10766" w:rsidP="00755D4B">
      <w:pPr>
        <w:pStyle w:val="NormalHanging12a"/>
        <w:ind w:left="1134"/>
      </w:pPr>
      <w:r w:rsidRPr="00672039">
        <w:t>aq)</w:t>
      </w:r>
      <w:r w:rsidRPr="00672039">
        <w:tab/>
        <w:t>palankiai vertinti Indijos vadovavimą ir Nelaimėms atsparios infrastruktūros koalicijos plėtrą, skatinant pasaulines investicijas ir koordinuotą politiką siekiant atsparumo klimato kaitai ir nelaimėms; palankiai vertinti tai, kad ir ES ir Europos investicijų bankas dabar yra koalicijos nariai, todėl prisideda prie ES ir Indijos partnerystės sujungiamumo srityje ir ES strategijos „Global Gateway“ įgyvendinimo;</w:t>
      </w:r>
    </w:p>
    <w:p w:rsidR="00F10766" w:rsidRPr="00672039" w:rsidRDefault="00F10766" w:rsidP="00755D4B">
      <w:pPr>
        <w:pStyle w:val="NormalHanging12a"/>
        <w:ind w:left="1134"/>
      </w:pPr>
      <w:r w:rsidRPr="00672039">
        <w:t>ar)</w:t>
      </w:r>
      <w:r w:rsidRPr="00672039">
        <w:tab/>
        <w:t>palankiai vertinti ir skatinti daryti tolesnę pažangą įgyvendinant ES ir Indijos partnerystę švarios energijos ir klimato kaitos srityje (atsinaujinančiųjų išteklių energija, energijos vartojimo efektyvumas ir klimato kaita), atsižvelgiant į tai, kad Indijos energijos poreikiai per ateinančius dvidešimt metų padidės daugiau nei dvigubai; skatinti tolesnes investicijas Indijoje, siekiant užtikrinti saugią, įperkamą ir tvarią energiją, kad Indija pasiektų plataus užmojo atsinaujinančiosios energijos tikslus; toliau dėti pastangas siekiant toliau plėtoti ES ir Indijos bendradarbiavimą saulės energijos ir vandenilio srityse; bendradarbiauti su Indija tvaraus vystymosi ir rizikos aplinkai klausimais, visų pirma susijusiais su žaliosiomis investicijomis, oro tarša, vandens išteklių kokybe ir valdymu; teikti techninę pagalbą šioje srityje; bendrai spręsti pasienio anglies dioksido korekcinio mechanizmo poveikio klausimą;</w:t>
      </w:r>
    </w:p>
    <w:p w:rsidR="00F10766" w:rsidRPr="00672039" w:rsidRDefault="00F10766" w:rsidP="00755D4B">
      <w:pPr>
        <w:pStyle w:val="NormalHanging12a"/>
        <w:ind w:left="1134"/>
        <w:rPr>
          <w:szCs w:val="24"/>
        </w:rPr>
      </w:pPr>
      <w:r w:rsidRPr="00672039">
        <w:t>as)</w:t>
      </w:r>
      <w:r w:rsidRPr="00672039">
        <w:tab/>
        <w:t>aktyviau bendradarbiauti su Indija ekstremaliųjų sveikatos situacijų, vaistų ir skaitmeninių sveikatos inovacijų visuotinės sveikatos apsaugos labui klausimais, nes Indija yra didžiausia generinių vaistų gamintoja ir eksportuotoja, aktyviai dalyvaujanti daugiašaliuose forumuose visuotinės sveikatos srityje; vykdyti įsipareigojimą stiprinti bendradarbiavimą sveikatos mokslinių tyrimų ir inovacijų srityje; dėti daugiau pastangų siekiant greitai rasti sprendimą, nedarant neigiamo poveikio turiniui, kad būtų užtikrinta visuotinė prieiga prie įperkamų vaistų;</w:t>
      </w:r>
    </w:p>
    <w:p w:rsidR="00F10766" w:rsidRPr="00672039" w:rsidRDefault="00F10766" w:rsidP="00755D4B">
      <w:pPr>
        <w:pStyle w:val="NormalHanging12a"/>
        <w:ind w:left="1134"/>
        <w:rPr>
          <w:szCs w:val="24"/>
        </w:rPr>
      </w:pPr>
      <w:r w:rsidRPr="00672039">
        <w:t>at)</w:t>
      </w:r>
      <w:r w:rsidRPr="00672039">
        <w:tab/>
        <w:t xml:space="preserve">palankiai vertinti tai, kad įsteigta Prekybos ir technologijų taryba ir kad ja veiksmingai naudojamasi; pripažinti didelį skaitmeninių aspektų, įskaitant skaitmeninę infrastruktūrą ir junglumą, skaitmeninę politiką, duomenų apsaugą bei srautus ir kibernetinį saugumą, potencialą įgyvendinant ES ir Indijos partnerystę; stiprinti bendradarbiavimą našiosios kompiuterijos ir kvantinių technologijų srityje, taip stiprinant technologinius sprendimus daugelyje sektorių; pripažinti, kad, Indijai padedant, ES gali geriau tobulinti pasaulinius standartus skaitmeniniame sektoriuje; atkreipti dėmesį į ES ir Indijos nuomonių dėl duomenų apsaugos ir tarpvalstybinio duomenų perdavimo skirtumus; pareikšti susirūpinimą dėl to, kad Indija sieja duomenų apsaugą su savo nacionaliniu saugumu, ir tai trukdo suderinti </w:t>
      </w:r>
      <w:r w:rsidRPr="00672039">
        <w:lastRenderedPageBreak/>
        <w:t>Indijos ir Europos duomenų reglamentavimą; visgi skatinti darbą nustatant bendrus standartus, kuriais būtų užtikrinamas privatumas ir duomenų apsauga, numatomos tinkamos apsaugos priemonės ir sudaromos palankesnės sąlygos šiuolaikiniams prekybos ir saugumo santykiams;</w:t>
      </w:r>
    </w:p>
    <w:p w:rsidR="00F10766" w:rsidRPr="00672039" w:rsidRDefault="00F10766" w:rsidP="00755D4B">
      <w:pPr>
        <w:pStyle w:val="NormalHanging12a"/>
        <w:ind w:left="1134"/>
      </w:pPr>
      <w:r w:rsidRPr="00672039">
        <w:t>au)</w:t>
      </w:r>
      <w:r w:rsidRPr="00672039">
        <w:tab/>
        <w:t>bendradarbiauti su Indija vadovaujant pasaulinėms diskusijoms dėl saugaus etiško ir atsakingo dirbtinio intelekto (DI) naudojimo ir skatinti žmogaus teisėmis grindžiamą dirbtinį intelektą; skatinti bendradarbiauti siekiant nustatyti tarptautinius atsakingo dirbtinio intelekto diegimo standartus ir gaires, kuriuose pirmenybė būtų teikiama žmogaus teisėms ir etiniams aspektams;</w:t>
      </w:r>
    </w:p>
    <w:p w:rsidR="00F10766" w:rsidRPr="00672039" w:rsidRDefault="00F10766" w:rsidP="00755D4B">
      <w:pPr>
        <w:pStyle w:val="NormalHanging12a"/>
        <w:ind w:left="1134"/>
        <w:rPr>
          <w:szCs w:val="24"/>
        </w:rPr>
      </w:pPr>
      <w:r w:rsidRPr="00672039">
        <w:t>av)</w:t>
      </w:r>
      <w:r w:rsidRPr="00672039">
        <w:tab/>
        <w:t>daryti pažangą vykdant bendrą įsipareigojimą selektyviai neriboti ar nedrausti socialinės žiniasklaidos platformų, neriboti jose saviraiškos laisvės ir nenumatyti bendrų prieigos prie interneto ir telekomunikacijų draudimų, sykiu nustatant bendrus skaitmeninės ekonomikos, grindžiamos žmogaus teisėmis, standartus; išreikšti susirūpinimą dėl pranešimų apie tai, kad Indijos vyriausybė perka ir naudoja šnipinėjimo programas, taip pat apie šimtus melagingų žiniasklaidos priemonių ir vyriausybės kontroliuojamų nevyriausybinių organizacijų (VKNVO), be kita ko, nukreiptų prieš tarptautines institucijas;</w:t>
      </w:r>
    </w:p>
    <w:p w:rsidR="00F10766" w:rsidRPr="00672039" w:rsidRDefault="00F10766" w:rsidP="00755D4B">
      <w:pPr>
        <w:pStyle w:val="NormalHanging12a"/>
        <w:ind w:left="1134"/>
        <w:rPr>
          <w:szCs w:val="24"/>
        </w:rPr>
      </w:pPr>
      <w:r w:rsidRPr="00672039">
        <w:t>aw)</w:t>
      </w:r>
      <w:r w:rsidRPr="00672039">
        <w:tab/>
        <w:t>skatinti glaudesnį ES ir Indijos bendradarbiavimą mokslo ir technologijų srityje, visų pirma kuriant sąsajas tarp Europos projektų ir Indijos iniciatyvų žaliųjų technologijų, vandens infrastruktūros ir skaitmeninių inovacijų srityse;</w:t>
      </w:r>
    </w:p>
    <w:p w:rsidR="00F10766" w:rsidRPr="00672039" w:rsidRDefault="00F10766" w:rsidP="00755D4B">
      <w:pPr>
        <w:pStyle w:val="NormalHanging12a"/>
        <w:ind w:left="1134"/>
      </w:pPr>
      <w:r w:rsidRPr="00672039">
        <w:t>ax)</w:t>
      </w:r>
      <w:r w:rsidRPr="00672039">
        <w:tab/>
        <w:t>sudaryti palankesnes sąlygas tolesniam ES ir Indijos judumui, be kita ko, tyrėjų, darbo migrantų, studentų, aukštos kvalifikacijos darbuotojų ir menininkų judumui, taip pat žmonių tarpusavio mainams visuose sektoriuose, susijusiuose su ES ir Indijos partneryste;</w:t>
      </w:r>
    </w:p>
    <w:p w:rsidR="00F10766" w:rsidRPr="00672039" w:rsidRDefault="00F10766" w:rsidP="00F10766">
      <w:pPr>
        <w:pStyle w:val="NormalHanging12a"/>
        <w:jc w:val="center"/>
        <w:rPr>
          <w:szCs w:val="24"/>
        </w:rPr>
      </w:pPr>
      <w:r w:rsidRPr="00672039">
        <w:t>°</w:t>
      </w:r>
    </w:p>
    <w:p w:rsidR="00F10766" w:rsidRPr="00672039" w:rsidRDefault="00F10766" w:rsidP="00F10766">
      <w:pPr>
        <w:pStyle w:val="NormalHanging12a"/>
        <w:jc w:val="center"/>
        <w:rPr>
          <w:szCs w:val="24"/>
        </w:rPr>
      </w:pPr>
      <w:r w:rsidRPr="00672039">
        <w:t>°</w:t>
      </w:r>
      <w:r w:rsidRPr="00672039">
        <w:tab/>
        <w:t>°</w:t>
      </w:r>
    </w:p>
    <w:p w:rsidR="00F10766" w:rsidRPr="00672039" w:rsidRDefault="00F10766" w:rsidP="00F10766">
      <w:pPr>
        <w:pStyle w:val="NormalHanging12a"/>
      </w:pPr>
      <w:r w:rsidRPr="00672039">
        <w:t>2.</w:t>
      </w:r>
      <w:r w:rsidRPr="00672039">
        <w:tab/>
        <w:t>paveda Pirmininkei perduoti šią rekomendaciją Tarybai, Komisijai ir Komisijos pirmininko pavaduotojui ir Sąjungos vyriausiajam įgaliotiniui užsienio reikalams ir saugumo politikai ir Indijos teisėkūros institucijoms bei vyriausybei.</w:t>
      </w:r>
    </w:p>
    <w:p w:rsidR="00E365E1" w:rsidRPr="00672039" w:rsidRDefault="00E365E1" w:rsidP="00755D4B">
      <w:pPr>
        <w:widowControl/>
      </w:pPr>
      <w:bookmarkStart w:id="9" w:name="TextBodyEnd"/>
      <w:bookmarkEnd w:id="9"/>
    </w:p>
    <w:sectPr w:rsidR="00E365E1" w:rsidRPr="00672039" w:rsidSect="0067203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1365" w:rsidRPr="00672039" w:rsidRDefault="00381365">
      <w:r w:rsidRPr="00672039">
        <w:separator/>
      </w:r>
    </w:p>
  </w:endnote>
  <w:endnote w:type="continuationSeparator" w:id="0">
    <w:p w:rsidR="00381365" w:rsidRPr="00672039" w:rsidRDefault="00381365">
      <w:r w:rsidRPr="006720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1365" w:rsidRPr="00672039" w:rsidRDefault="00381365">
      <w:r w:rsidRPr="00672039">
        <w:separator/>
      </w:r>
    </w:p>
  </w:footnote>
  <w:footnote w:type="continuationSeparator" w:id="0">
    <w:p w:rsidR="00381365" w:rsidRPr="00672039" w:rsidRDefault="00381365">
      <w:r w:rsidRPr="00672039">
        <w:continuationSeparator/>
      </w:r>
    </w:p>
  </w:footnote>
  <w:footnote w:id="1">
    <w:p w:rsidR="00F10766" w:rsidRPr="00672039" w:rsidRDefault="00F10766" w:rsidP="00672039">
      <w:pPr>
        <w:pStyle w:val="FootnoteText"/>
        <w:ind w:left="567" w:hanging="567"/>
        <w:rPr>
          <w:sz w:val="24"/>
          <w:lang w:val="lt-LT"/>
        </w:rPr>
      </w:pPr>
      <w:r w:rsidRPr="00672039">
        <w:rPr>
          <w:rStyle w:val="FootnoteReference"/>
          <w:sz w:val="24"/>
          <w:lang w:val="lt-LT"/>
        </w:rPr>
        <w:footnoteRef/>
      </w:r>
      <w:r w:rsidR="00672039" w:rsidRPr="00672039">
        <w:rPr>
          <w:sz w:val="24"/>
          <w:lang w:val="lt-LT"/>
        </w:rPr>
        <w:t xml:space="preserve"> </w:t>
      </w:r>
      <w:r w:rsidR="00672039" w:rsidRPr="00672039">
        <w:rPr>
          <w:sz w:val="24"/>
          <w:lang w:val="lt-LT"/>
        </w:rPr>
        <w:tab/>
      </w:r>
      <w:r w:rsidRPr="00672039">
        <w:rPr>
          <w:sz w:val="24"/>
          <w:lang w:val="lt-LT"/>
        </w:rPr>
        <w:t>OL L 223, 1994 8 27, p. 24.</w:t>
      </w:r>
    </w:p>
  </w:footnote>
  <w:footnote w:id="2">
    <w:p w:rsidR="00F10766" w:rsidRPr="00672039" w:rsidRDefault="00F10766" w:rsidP="00672039">
      <w:pPr>
        <w:pStyle w:val="FootnoteText"/>
        <w:ind w:left="567" w:hanging="567"/>
        <w:rPr>
          <w:sz w:val="24"/>
          <w:lang w:val="lt-LT"/>
        </w:rPr>
      </w:pPr>
      <w:r w:rsidRPr="00672039">
        <w:rPr>
          <w:rStyle w:val="FootnoteReference"/>
          <w:sz w:val="24"/>
          <w:lang w:val="lt-LT"/>
        </w:rPr>
        <w:footnoteRef/>
      </w:r>
      <w:r w:rsidR="00672039" w:rsidRPr="00672039">
        <w:rPr>
          <w:sz w:val="24"/>
          <w:lang w:val="lt-LT"/>
        </w:rPr>
        <w:t xml:space="preserve"> </w:t>
      </w:r>
      <w:r w:rsidR="00672039" w:rsidRPr="00672039">
        <w:rPr>
          <w:sz w:val="24"/>
          <w:lang w:val="lt-LT"/>
        </w:rPr>
        <w:tab/>
      </w:r>
      <w:r w:rsidRPr="00672039">
        <w:rPr>
          <w:sz w:val="24"/>
          <w:lang w:val="lt-LT"/>
        </w:rPr>
        <w:t>OL L 209, 2021 6 14, p. 1.</w:t>
      </w:r>
    </w:p>
  </w:footnote>
  <w:footnote w:id="3">
    <w:p w:rsidR="00F10766" w:rsidRPr="00672039" w:rsidRDefault="00F10766" w:rsidP="00672039">
      <w:pPr>
        <w:pStyle w:val="FootnoteText"/>
        <w:ind w:left="567" w:hanging="567"/>
        <w:rPr>
          <w:sz w:val="24"/>
          <w:lang w:val="lt-LT"/>
        </w:rPr>
      </w:pPr>
      <w:r w:rsidRPr="00672039">
        <w:rPr>
          <w:rStyle w:val="FootnoteReference"/>
          <w:sz w:val="24"/>
          <w:lang w:val="lt-LT"/>
        </w:rPr>
        <w:footnoteRef/>
      </w:r>
      <w:r w:rsidR="00672039" w:rsidRPr="00672039">
        <w:rPr>
          <w:sz w:val="24"/>
          <w:lang w:val="lt-LT"/>
        </w:rPr>
        <w:t xml:space="preserve"> </w:t>
      </w:r>
      <w:r w:rsidR="00672039" w:rsidRPr="00672039">
        <w:rPr>
          <w:sz w:val="24"/>
          <w:lang w:val="lt-LT"/>
        </w:rPr>
        <w:tab/>
      </w:r>
      <w:r w:rsidRPr="00672039">
        <w:rPr>
          <w:sz w:val="24"/>
          <w:lang w:val="lt-LT"/>
        </w:rPr>
        <w:t>OL C 456, 2021 11 10, p. 117.</w:t>
      </w:r>
    </w:p>
  </w:footnote>
  <w:footnote w:id="4">
    <w:p w:rsidR="00F10766" w:rsidRPr="00672039" w:rsidRDefault="00F10766" w:rsidP="00672039">
      <w:pPr>
        <w:pStyle w:val="FootnoteText"/>
        <w:ind w:left="567" w:hanging="567"/>
        <w:rPr>
          <w:sz w:val="24"/>
          <w:lang w:val="lt-LT"/>
        </w:rPr>
      </w:pPr>
      <w:r w:rsidRPr="00672039">
        <w:rPr>
          <w:rStyle w:val="FootnoteReference"/>
          <w:sz w:val="24"/>
          <w:lang w:val="lt-LT"/>
        </w:rPr>
        <w:footnoteRef/>
      </w:r>
      <w:r w:rsidR="00672039" w:rsidRPr="00672039">
        <w:rPr>
          <w:sz w:val="24"/>
          <w:lang w:val="lt-LT"/>
        </w:rPr>
        <w:t xml:space="preserve"> </w:t>
      </w:r>
      <w:r w:rsidR="00672039" w:rsidRPr="00672039">
        <w:rPr>
          <w:sz w:val="24"/>
          <w:lang w:val="lt-LT"/>
        </w:rPr>
        <w:tab/>
      </w:r>
      <w:r w:rsidRPr="00672039">
        <w:rPr>
          <w:sz w:val="24"/>
          <w:lang w:val="lt-LT"/>
        </w:rPr>
        <w:t>OL C 47, 2023 2 7, p. 23.</w:t>
      </w:r>
    </w:p>
  </w:footnote>
  <w:footnote w:id="5">
    <w:p w:rsidR="00F10766" w:rsidRPr="00672039" w:rsidRDefault="00F10766" w:rsidP="00672039">
      <w:pPr>
        <w:pStyle w:val="FootnoteText"/>
        <w:ind w:left="567" w:hanging="567"/>
        <w:rPr>
          <w:sz w:val="24"/>
          <w:lang w:val="lt-LT"/>
        </w:rPr>
      </w:pPr>
      <w:r w:rsidRPr="00672039">
        <w:rPr>
          <w:rStyle w:val="FootnoteReference"/>
          <w:sz w:val="24"/>
          <w:lang w:val="lt-LT"/>
        </w:rPr>
        <w:footnoteRef/>
      </w:r>
      <w:r w:rsidR="00672039" w:rsidRPr="00672039">
        <w:rPr>
          <w:sz w:val="24"/>
          <w:lang w:val="lt-LT"/>
        </w:rPr>
        <w:t xml:space="preserve"> </w:t>
      </w:r>
      <w:r w:rsidR="00672039" w:rsidRPr="00672039">
        <w:rPr>
          <w:sz w:val="24"/>
          <w:lang w:val="lt-LT"/>
        </w:rPr>
        <w:tab/>
      </w:r>
      <w:r w:rsidRPr="00672039">
        <w:rPr>
          <w:sz w:val="24"/>
          <w:lang w:val="lt-LT"/>
        </w:rPr>
        <w:t>OL C 493, 2022 12 27, p. 32.</w:t>
      </w:r>
    </w:p>
  </w:footnote>
  <w:footnote w:id="6">
    <w:p w:rsidR="00F10766" w:rsidRPr="00672039" w:rsidRDefault="00F10766" w:rsidP="00672039">
      <w:pPr>
        <w:pStyle w:val="FootnoteText"/>
        <w:ind w:left="567" w:hanging="567"/>
        <w:rPr>
          <w:sz w:val="24"/>
          <w:lang w:val="lt-LT"/>
        </w:rPr>
      </w:pPr>
      <w:r w:rsidRPr="00672039">
        <w:rPr>
          <w:rStyle w:val="FootnoteReference"/>
          <w:sz w:val="24"/>
          <w:lang w:val="lt-LT"/>
        </w:rPr>
        <w:footnoteRef/>
      </w:r>
      <w:r w:rsidR="00672039" w:rsidRPr="00672039">
        <w:rPr>
          <w:sz w:val="24"/>
          <w:lang w:val="lt-LT"/>
        </w:rPr>
        <w:t xml:space="preserve"> </w:t>
      </w:r>
      <w:r w:rsidR="00672039" w:rsidRPr="00672039">
        <w:rPr>
          <w:sz w:val="24"/>
          <w:lang w:val="lt-LT"/>
        </w:rPr>
        <w:tab/>
      </w:r>
      <w:r w:rsidRPr="00672039">
        <w:rPr>
          <w:sz w:val="24"/>
          <w:lang w:val="lt-LT"/>
        </w:rPr>
        <w:t>OL C 337, 2018 9 20, p. 48.</w:t>
      </w:r>
    </w:p>
  </w:footnote>
  <w:footnote w:id="7">
    <w:p w:rsidR="00F10766" w:rsidRPr="00672039" w:rsidRDefault="00F10766" w:rsidP="00672039">
      <w:pPr>
        <w:pStyle w:val="FootnoteText"/>
        <w:ind w:left="567" w:hanging="567"/>
        <w:rPr>
          <w:sz w:val="24"/>
          <w:lang w:val="lt-LT"/>
        </w:rPr>
      </w:pPr>
      <w:r w:rsidRPr="00672039">
        <w:rPr>
          <w:rStyle w:val="FootnoteReference"/>
          <w:sz w:val="24"/>
          <w:lang w:val="lt-LT"/>
        </w:rPr>
        <w:footnoteRef/>
      </w:r>
      <w:r w:rsidR="00672039" w:rsidRPr="00672039">
        <w:rPr>
          <w:sz w:val="24"/>
          <w:lang w:val="lt-LT"/>
        </w:rPr>
        <w:t xml:space="preserve"> </w:t>
      </w:r>
      <w:r w:rsidR="00672039" w:rsidRPr="00672039">
        <w:rPr>
          <w:sz w:val="24"/>
          <w:lang w:val="lt-LT"/>
        </w:rPr>
        <w:tab/>
      </w:r>
      <w:r w:rsidRPr="00672039">
        <w:rPr>
          <w:sz w:val="24"/>
          <w:lang w:val="lt-LT"/>
        </w:rPr>
        <w:t>Priimti tekstai, P9_TA(2023)0289.</w:t>
      </w:r>
    </w:p>
  </w:footnote>
  <w:footnote w:id="8">
    <w:p w:rsidR="00F10766" w:rsidRPr="00672039" w:rsidRDefault="00F10766" w:rsidP="00672039">
      <w:pPr>
        <w:pStyle w:val="FootnoteText"/>
        <w:ind w:left="567" w:hanging="567"/>
        <w:rPr>
          <w:sz w:val="24"/>
          <w:lang w:val="lt-LT"/>
        </w:rPr>
      </w:pPr>
      <w:r w:rsidRPr="00672039">
        <w:rPr>
          <w:rStyle w:val="FootnoteReference"/>
          <w:sz w:val="24"/>
          <w:lang w:val="lt-LT"/>
        </w:rPr>
        <w:footnoteRef/>
      </w:r>
      <w:r w:rsidR="00672039" w:rsidRPr="00672039">
        <w:rPr>
          <w:sz w:val="24"/>
          <w:lang w:val="lt-LT"/>
        </w:rPr>
        <w:t xml:space="preserve"> </w:t>
      </w:r>
      <w:r w:rsidR="00672039" w:rsidRPr="00672039">
        <w:rPr>
          <w:sz w:val="24"/>
          <w:lang w:val="lt-LT"/>
        </w:rPr>
        <w:tab/>
      </w:r>
      <w:r w:rsidRPr="00672039">
        <w:rPr>
          <w:sz w:val="24"/>
          <w:lang w:val="lt-LT"/>
        </w:rPr>
        <w:t>OL C 506, 2021 12 15, p. 109.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5/2023"/>
    <w:docVar w:name="dvlangue" w:val="LT"/>
    <w:docVar w:name="dvnumam" w:val="0"/>
    <w:docVar w:name="dvpe" w:val="753.444"/>
    <w:docVar w:name="dvrapporteur" w:val="Pranešėja: "/>
    <w:docVar w:name="dvtitre" w:val="2024 m. sausio 17 d. Europos Parlamento rezoliucija dėl Europos Parlamento rekomendacijos Tarybai, Komisijai ir Komisijos pirmininko pavaduotojui ir Sąjungos vyriausiajam įgaliotiniui užsienio reikalams ir saugumo politikai dėl ES ir Indijos santykių(2023/2128(INI))"/>
  </w:docVars>
  <w:rsids>
    <w:rsidRoot w:val="00381365"/>
    <w:rsid w:val="00002272"/>
    <w:rsid w:val="00060EC7"/>
    <w:rsid w:val="00064002"/>
    <w:rsid w:val="000677B9"/>
    <w:rsid w:val="000831BA"/>
    <w:rsid w:val="000A42CC"/>
    <w:rsid w:val="000E7DD9"/>
    <w:rsid w:val="000F326C"/>
    <w:rsid w:val="0010095E"/>
    <w:rsid w:val="00125B37"/>
    <w:rsid w:val="00187494"/>
    <w:rsid w:val="001C1655"/>
    <w:rsid w:val="001F32AE"/>
    <w:rsid w:val="00213245"/>
    <w:rsid w:val="002767FF"/>
    <w:rsid w:val="002B18FE"/>
    <w:rsid w:val="002B5493"/>
    <w:rsid w:val="00343214"/>
    <w:rsid w:val="00361C00"/>
    <w:rsid w:val="00381365"/>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2039"/>
    <w:rsid w:val="00680577"/>
    <w:rsid w:val="006810E4"/>
    <w:rsid w:val="006E6A2A"/>
    <w:rsid w:val="006F74FA"/>
    <w:rsid w:val="00731ADD"/>
    <w:rsid w:val="00734777"/>
    <w:rsid w:val="00747932"/>
    <w:rsid w:val="00751A4A"/>
    <w:rsid w:val="00755D4B"/>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6071"/>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6B19"/>
    <w:rsid w:val="00E820A4"/>
    <w:rsid w:val="00EB006A"/>
    <w:rsid w:val="00EB4772"/>
    <w:rsid w:val="00ED169E"/>
    <w:rsid w:val="00ED4235"/>
    <w:rsid w:val="00F04346"/>
    <w:rsid w:val="00F075DC"/>
    <w:rsid w:val="00F10766"/>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BA14A1D-F19E-4D8A-966F-7449FD6D3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10766"/>
    <w:pPr>
      <w:spacing w:before="480" w:after="240"/>
    </w:pPr>
  </w:style>
  <w:style w:type="paragraph" w:customStyle="1" w:styleId="NormalHanging12a">
    <w:name w:val="NormalHanging12a"/>
    <w:basedOn w:val="Normal"/>
    <w:link w:val="NormalHanging12aChar"/>
    <w:rsid w:val="00F10766"/>
    <w:pPr>
      <w:spacing w:after="240"/>
      <w:ind w:left="567" w:hanging="567"/>
    </w:pPr>
  </w:style>
  <w:style w:type="character" w:customStyle="1" w:styleId="NormalHanging12aChar">
    <w:name w:val="NormalHanging12a Char"/>
    <w:basedOn w:val="DefaultParagraphFont"/>
    <w:link w:val="NormalHanging12a"/>
    <w:rsid w:val="00F10766"/>
    <w:rPr>
      <w:sz w:val="24"/>
      <w:lang w:val="lt-LT"/>
    </w:rPr>
  </w:style>
  <w:style w:type="paragraph" w:styleId="BalloonText">
    <w:name w:val="Balloon Text"/>
    <w:basedOn w:val="Normal"/>
    <w:link w:val="BalloonTextChar"/>
    <w:rsid w:val="001C1655"/>
    <w:rPr>
      <w:rFonts w:ascii="Segoe UI" w:hAnsi="Segoe UI" w:cs="Segoe UI"/>
      <w:sz w:val="18"/>
      <w:szCs w:val="18"/>
    </w:rPr>
  </w:style>
  <w:style w:type="character" w:customStyle="1" w:styleId="BalloonTextChar">
    <w:name w:val="Balloon Text Char"/>
    <w:basedOn w:val="DefaultParagraphFont"/>
    <w:link w:val="BalloonText"/>
    <w:rsid w:val="001C1655"/>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D9FCA-9481-4759-85A2-B83E927B5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4611</Words>
  <Characters>32012</Characters>
  <Application>Microsoft Office Word</Application>
  <DocSecurity>0</DocSecurity>
  <Lines>266</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6</cp:revision>
  <cp:lastPrinted>2004-11-19T15:42:00Z</cp:lastPrinted>
  <dcterms:created xsi:type="dcterms:W3CDTF">2024-01-16T12:38:00Z</dcterms:created>
  <dcterms:modified xsi:type="dcterms:W3CDTF">2024-01-17T15:41:00Z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A9-0435/2023</vt:lpwstr>
  </property>
  <property fmtid="{D5CDD505-2E9C-101B-9397-08002B2CF9AE}" pid="4" name="&lt;Type&gt;">
    <vt:lpwstr>RR</vt:lpwstr>
  </property>
</Properties>
</file>